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20D91">
      <w:pPr>
        <w:spacing w:after="0" w:line="360" w:lineRule="auto"/>
        <w:jc w:val="both"/>
        <w:rPr>
          <w:rFonts w:ascii="Times New Roman" w:hAnsi="Times New Roman"/>
          <w:b/>
          <w:color w:val="000000"/>
        </w:rPr>
      </w:pPr>
      <w:r>
        <w:rPr>
          <w:noProof/>
          <w:lang w:eastAsia="es-EC"/>
        </w:rPr>
        <w:drawing>
          <wp:anchor distT="0" distB="0" distL="114300" distR="114300" simplePos="0" relativeHeight="251640832" behindDoc="1" locked="0" layoutInCell="1" allowOverlap="1">
            <wp:simplePos x="0" y="0"/>
            <wp:positionH relativeFrom="column">
              <wp:posOffset>2356485</wp:posOffset>
            </wp:positionH>
            <wp:positionV relativeFrom="paragraph">
              <wp:posOffset>35560</wp:posOffset>
            </wp:positionV>
            <wp:extent cx="1247775" cy="390525"/>
            <wp:effectExtent l="0" t="0" r="9525" b="9525"/>
            <wp:wrapNone/>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94633D" w:rsidRDefault="00A82F7E" w:rsidP="00775332">
      <w:pPr>
        <w:pStyle w:val="Sinespaciado"/>
        <w:spacing w:line="360" w:lineRule="auto"/>
        <w:rPr>
          <w:rFonts w:ascii="Times New Roman" w:hAnsi="Times New Roman"/>
          <w:b/>
          <w:i/>
          <w:sz w:val="16"/>
          <w:lang w:eastAsia="es-EC"/>
        </w:rPr>
      </w:pPr>
    </w:p>
    <w:p w:rsidR="0094633D" w:rsidRPr="0094633D" w:rsidRDefault="0094633D" w:rsidP="0094633D">
      <w:pPr>
        <w:spacing w:after="0" w:line="276" w:lineRule="auto"/>
        <w:jc w:val="center"/>
        <w:rPr>
          <w:rFonts w:ascii="Times New Roman" w:hAnsi="Times New Roman"/>
          <w:b/>
          <w:bCs/>
          <w:i/>
          <w:iCs/>
          <w:color w:val="000000"/>
          <w:sz w:val="28"/>
          <w:szCs w:val="28"/>
        </w:rPr>
      </w:pPr>
      <w:r w:rsidRPr="0094633D">
        <w:rPr>
          <w:rFonts w:ascii="Times New Roman" w:hAnsi="Times New Roman"/>
          <w:b/>
          <w:bCs/>
          <w:i/>
          <w:iCs/>
          <w:color w:val="000000"/>
          <w:sz w:val="28"/>
          <w:szCs w:val="28"/>
        </w:rPr>
        <w:t xml:space="preserve">Nivel de preparación TIC en las unidades educativas </w:t>
      </w:r>
      <w:proofErr w:type="spellStart"/>
      <w:r w:rsidRPr="0094633D">
        <w:rPr>
          <w:rFonts w:ascii="Times New Roman" w:hAnsi="Times New Roman"/>
          <w:b/>
          <w:bCs/>
          <w:i/>
          <w:iCs/>
          <w:color w:val="000000"/>
          <w:sz w:val="28"/>
          <w:szCs w:val="28"/>
        </w:rPr>
        <w:t>tsa’chilas</w:t>
      </w:r>
      <w:proofErr w:type="spellEnd"/>
    </w:p>
    <w:p w:rsidR="0094633D" w:rsidRPr="0094633D" w:rsidRDefault="0094633D" w:rsidP="0094633D">
      <w:pPr>
        <w:spacing w:after="0" w:line="276" w:lineRule="auto"/>
        <w:jc w:val="center"/>
        <w:rPr>
          <w:rFonts w:ascii="Times New Roman" w:hAnsi="Times New Roman"/>
          <w:b/>
          <w:bCs/>
          <w:i/>
          <w:iCs/>
          <w:color w:val="000000"/>
          <w:szCs w:val="28"/>
        </w:rPr>
      </w:pPr>
    </w:p>
    <w:p w:rsidR="0094633D" w:rsidRPr="0094633D" w:rsidRDefault="0094633D" w:rsidP="0094633D">
      <w:pPr>
        <w:spacing w:after="0" w:line="276" w:lineRule="auto"/>
        <w:jc w:val="center"/>
        <w:rPr>
          <w:rFonts w:ascii="Times New Roman" w:hAnsi="Times New Roman"/>
          <w:b/>
          <w:bCs/>
          <w:i/>
          <w:iCs/>
          <w:color w:val="000000"/>
          <w:sz w:val="28"/>
          <w:szCs w:val="28"/>
        </w:rPr>
      </w:pPr>
      <w:r w:rsidRPr="0094633D">
        <w:rPr>
          <w:rFonts w:ascii="Times New Roman" w:hAnsi="Times New Roman"/>
          <w:b/>
          <w:bCs/>
          <w:i/>
          <w:iCs/>
          <w:color w:val="000000"/>
          <w:sz w:val="28"/>
          <w:szCs w:val="28"/>
        </w:rPr>
        <w:t xml:space="preserve">ICT </w:t>
      </w:r>
      <w:proofErr w:type="spellStart"/>
      <w:r w:rsidRPr="0094633D">
        <w:rPr>
          <w:rFonts w:ascii="Times New Roman" w:hAnsi="Times New Roman"/>
          <w:b/>
          <w:bCs/>
          <w:i/>
          <w:iCs/>
          <w:color w:val="000000"/>
          <w:sz w:val="28"/>
          <w:szCs w:val="28"/>
        </w:rPr>
        <w:t>preparation</w:t>
      </w:r>
      <w:proofErr w:type="spellEnd"/>
      <w:r w:rsidRPr="0094633D">
        <w:rPr>
          <w:rFonts w:ascii="Times New Roman" w:hAnsi="Times New Roman"/>
          <w:b/>
          <w:bCs/>
          <w:i/>
          <w:iCs/>
          <w:color w:val="000000"/>
          <w:sz w:val="28"/>
          <w:szCs w:val="28"/>
        </w:rPr>
        <w:t xml:space="preserve"> </w:t>
      </w:r>
      <w:proofErr w:type="spellStart"/>
      <w:r w:rsidRPr="0094633D">
        <w:rPr>
          <w:rFonts w:ascii="Times New Roman" w:hAnsi="Times New Roman"/>
          <w:b/>
          <w:bCs/>
          <w:i/>
          <w:iCs/>
          <w:color w:val="000000"/>
          <w:sz w:val="28"/>
          <w:szCs w:val="28"/>
        </w:rPr>
        <w:t>level</w:t>
      </w:r>
      <w:proofErr w:type="spellEnd"/>
      <w:r w:rsidRPr="0094633D">
        <w:rPr>
          <w:rFonts w:ascii="Times New Roman" w:hAnsi="Times New Roman"/>
          <w:b/>
          <w:bCs/>
          <w:i/>
          <w:iCs/>
          <w:color w:val="000000"/>
          <w:sz w:val="28"/>
          <w:szCs w:val="28"/>
        </w:rPr>
        <w:t xml:space="preserve"> in </w:t>
      </w:r>
      <w:proofErr w:type="spellStart"/>
      <w:r w:rsidRPr="0094633D">
        <w:rPr>
          <w:rFonts w:ascii="Times New Roman" w:hAnsi="Times New Roman"/>
          <w:b/>
          <w:bCs/>
          <w:i/>
          <w:iCs/>
          <w:color w:val="000000"/>
          <w:sz w:val="28"/>
          <w:szCs w:val="28"/>
        </w:rPr>
        <w:t>tsa'chilas</w:t>
      </w:r>
      <w:proofErr w:type="spellEnd"/>
      <w:r w:rsidRPr="0094633D">
        <w:rPr>
          <w:rFonts w:ascii="Times New Roman" w:hAnsi="Times New Roman"/>
          <w:b/>
          <w:bCs/>
          <w:i/>
          <w:iCs/>
          <w:color w:val="000000"/>
          <w:sz w:val="28"/>
          <w:szCs w:val="28"/>
        </w:rPr>
        <w:t xml:space="preserve"> </w:t>
      </w:r>
      <w:proofErr w:type="spellStart"/>
      <w:r w:rsidRPr="0094633D">
        <w:rPr>
          <w:rFonts w:ascii="Times New Roman" w:hAnsi="Times New Roman"/>
          <w:b/>
          <w:bCs/>
          <w:i/>
          <w:iCs/>
          <w:color w:val="000000"/>
          <w:sz w:val="28"/>
          <w:szCs w:val="28"/>
        </w:rPr>
        <w:t>educational</w:t>
      </w:r>
      <w:proofErr w:type="spellEnd"/>
      <w:r w:rsidRPr="0094633D">
        <w:rPr>
          <w:rFonts w:ascii="Times New Roman" w:hAnsi="Times New Roman"/>
          <w:b/>
          <w:bCs/>
          <w:i/>
          <w:iCs/>
          <w:color w:val="000000"/>
          <w:sz w:val="28"/>
          <w:szCs w:val="28"/>
        </w:rPr>
        <w:t xml:space="preserve"> </w:t>
      </w:r>
      <w:proofErr w:type="spellStart"/>
      <w:r w:rsidRPr="0094633D">
        <w:rPr>
          <w:rFonts w:ascii="Times New Roman" w:hAnsi="Times New Roman"/>
          <w:b/>
          <w:bCs/>
          <w:i/>
          <w:iCs/>
          <w:color w:val="000000"/>
          <w:sz w:val="28"/>
          <w:szCs w:val="28"/>
        </w:rPr>
        <w:t>units</w:t>
      </w:r>
      <w:proofErr w:type="spellEnd"/>
    </w:p>
    <w:p w:rsidR="0094633D" w:rsidRPr="0094633D" w:rsidRDefault="0094633D" w:rsidP="0094633D">
      <w:pPr>
        <w:spacing w:after="0" w:line="276" w:lineRule="auto"/>
        <w:jc w:val="center"/>
        <w:rPr>
          <w:rFonts w:ascii="Times New Roman" w:hAnsi="Times New Roman"/>
          <w:b/>
          <w:bCs/>
          <w:i/>
          <w:iCs/>
          <w:color w:val="000000"/>
          <w:szCs w:val="28"/>
        </w:rPr>
      </w:pPr>
      <w:bookmarkStart w:id="0" w:name="_GoBack"/>
      <w:bookmarkEnd w:id="0"/>
    </w:p>
    <w:p w:rsidR="00AD1C3C" w:rsidRDefault="0094633D" w:rsidP="0094633D">
      <w:pPr>
        <w:spacing w:after="0" w:line="276" w:lineRule="auto"/>
        <w:jc w:val="center"/>
        <w:rPr>
          <w:rFonts w:ascii="Times New Roman" w:hAnsi="Times New Roman"/>
          <w:b/>
          <w:bCs/>
          <w:i/>
          <w:iCs/>
          <w:color w:val="000000"/>
          <w:sz w:val="28"/>
          <w:szCs w:val="28"/>
        </w:rPr>
      </w:pPr>
      <w:proofErr w:type="spellStart"/>
      <w:r w:rsidRPr="0094633D">
        <w:rPr>
          <w:rFonts w:ascii="Times New Roman" w:hAnsi="Times New Roman"/>
          <w:b/>
          <w:bCs/>
          <w:i/>
          <w:iCs/>
          <w:color w:val="000000"/>
          <w:sz w:val="28"/>
          <w:szCs w:val="28"/>
        </w:rPr>
        <w:t>Nível</w:t>
      </w:r>
      <w:proofErr w:type="spellEnd"/>
      <w:r w:rsidRPr="0094633D">
        <w:rPr>
          <w:rFonts w:ascii="Times New Roman" w:hAnsi="Times New Roman"/>
          <w:b/>
          <w:bCs/>
          <w:i/>
          <w:iCs/>
          <w:color w:val="000000"/>
          <w:sz w:val="28"/>
          <w:szCs w:val="28"/>
        </w:rPr>
        <w:t xml:space="preserve"> de </w:t>
      </w:r>
      <w:proofErr w:type="spellStart"/>
      <w:r w:rsidRPr="0094633D">
        <w:rPr>
          <w:rFonts w:ascii="Times New Roman" w:hAnsi="Times New Roman"/>
          <w:b/>
          <w:bCs/>
          <w:i/>
          <w:iCs/>
          <w:color w:val="000000"/>
          <w:sz w:val="28"/>
          <w:szCs w:val="28"/>
        </w:rPr>
        <w:t>preparação</w:t>
      </w:r>
      <w:proofErr w:type="spellEnd"/>
      <w:r w:rsidRPr="0094633D">
        <w:rPr>
          <w:rFonts w:ascii="Times New Roman" w:hAnsi="Times New Roman"/>
          <w:b/>
          <w:bCs/>
          <w:i/>
          <w:iCs/>
          <w:color w:val="000000"/>
          <w:sz w:val="28"/>
          <w:szCs w:val="28"/>
        </w:rPr>
        <w:t xml:space="preserve"> de TIC </w:t>
      </w:r>
      <w:proofErr w:type="spellStart"/>
      <w:r w:rsidRPr="0094633D">
        <w:rPr>
          <w:rFonts w:ascii="Times New Roman" w:hAnsi="Times New Roman"/>
          <w:b/>
          <w:bCs/>
          <w:i/>
          <w:iCs/>
          <w:color w:val="000000"/>
          <w:sz w:val="28"/>
          <w:szCs w:val="28"/>
        </w:rPr>
        <w:t>nas</w:t>
      </w:r>
      <w:proofErr w:type="spellEnd"/>
      <w:r w:rsidRPr="0094633D">
        <w:rPr>
          <w:rFonts w:ascii="Times New Roman" w:hAnsi="Times New Roman"/>
          <w:b/>
          <w:bCs/>
          <w:i/>
          <w:iCs/>
          <w:color w:val="000000"/>
          <w:sz w:val="28"/>
          <w:szCs w:val="28"/>
        </w:rPr>
        <w:t xml:space="preserve"> unidades </w:t>
      </w:r>
      <w:proofErr w:type="spellStart"/>
      <w:r w:rsidRPr="0094633D">
        <w:rPr>
          <w:rFonts w:ascii="Times New Roman" w:hAnsi="Times New Roman"/>
          <w:b/>
          <w:bCs/>
          <w:i/>
          <w:iCs/>
          <w:color w:val="000000"/>
          <w:sz w:val="28"/>
          <w:szCs w:val="28"/>
        </w:rPr>
        <w:t>educacionais</w:t>
      </w:r>
      <w:proofErr w:type="spellEnd"/>
      <w:r w:rsidRPr="0094633D">
        <w:rPr>
          <w:rFonts w:ascii="Times New Roman" w:hAnsi="Times New Roman"/>
          <w:b/>
          <w:bCs/>
          <w:i/>
          <w:iCs/>
          <w:color w:val="000000"/>
          <w:sz w:val="28"/>
          <w:szCs w:val="28"/>
        </w:rPr>
        <w:t xml:space="preserve"> </w:t>
      </w:r>
      <w:proofErr w:type="spellStart"/>
      <w:r w:rsidRPr="0094633D">
        <w:rPr>
          <w:rFonts w:ascii="Times New Roman" w:hAnsi="Times New Roman"/>
          <w:b/>
          <w:bCs/>
          <w:i/>
          <w:iCs/>
          <w:color w:val="000000"/>
          <w:sz w:val="28"/>
          <w:szCs w:val="28"/>
        </w:rPr>
        <w:t>tsa'chilas</w:t>
      </w:r>
      <w:proofErr w:type="spellEnd"/>
    </w:p>
    <w:p w:rsidR="001D5492" w:rsidRPr="00332C79" w:rsidRDefault="001D5492" w:rsidP="00470AE7">
      <w:pPr>
        <w:spacing w:after="0" w:line="240" w:lineRule="auto"/>
        <w:jc w:val="center"/>
        <w:rPr>
          <w:rFonts w:ascii="Times New Roman" w:hAnsi="Times New Roman"/>
          <w:b/>
          <w:bCs/>
          <w:i/>
          <w:iCs/>
          <w:color w:val="000000"/>
          <w:sz w:val="16"/>
          <w:szCs w:val="28"/>
          <w:lang w:val="es-ES"/>
        </w:rPr>
      </w:pPr>
    </w:p>
    <w:p w:rsidR="0005313F" w:rsidRPr="008D1321" w:rsidRDefault="005F059D" w:rsidP="0005313F">
      <w:pPr>
        <w:spacing w:after="0" w:line="276" w:lineRule="auto"/>
        <w:jc w:val="center"/>
        <w:rPr>
          <w:rFonts w:ascii="Times New Roman" w:hAnsi="Times New Roman"/>
          <w:sz w:val="24"/>
          <w:szCs w:val="24"/>
          <w:vertAlign w:val="superscript"/>
        </w:rPr>
      </w:pPr>
      <w:r>
        <w:rPr>
          <w:rFonts w:ascii="Times New Roman" w:hAnsi="Times New Roman"/>
          <w:sz w:val="24"/>
          <w:szCs w:val="24"/>
        </w:rPr>
        <w:t>Diego Ricardo Salazar-</w:t>
      </w:r>
      <w:r w:rsidR="0094633D" w:rsidRPr="0094633D">
        <w:rPr>
          <w:rFonts w:ascii="Times New Roman" w:hAnsi="Times New Roman"/>
          <w:sz w:val="24"/>
          <w:szCs w:val="24"/>
        </w:rPr>
        <w:t>Armijos</w:t>
      </w:r>
      <w:r w:rsidR="0094633D">
        <w:rPr>
          <w:rFonts w:ascii="Times New Roman" w:hAnsi="Times New Roman"/>
          <w:sz w:val="24"/>
          <w:szCs w:val="24"/>
        </w:rPr>
        <w:t xml:space="preserve"> </w:t>
      </w:r>
      <w:r w:rsidR="008D1321">
        <w:rPr>
          <w:rFonts w:ascii="Times New Roman" w:hAnsi="Times New Roman"/>
          <w:sz w:val="24"/>
          <w:szCs w:val="24"/>
          <w:vertAlign w:val="superscript"/>
        </w:rPr>
        <w:t>I</w:t>
      </w:r>
    </w:p>
    <w:p w:rsidR="0094633D" w:rsidRPr="0094633D" w:rsidRDefault="0094633D" w:rsidP="0094633D">
      <w:pPr>
        <w:spacing w:after="0" w:line="276" w:lineRule="auto"/>
        <w:jc w:val="center"/>
        <w:rPr>
          <w:rStyle w:val="Hipervnculo"/>
          <w:rFonts w:ascii="Times New Roman" w:hAnsi="Times New Roman"/>
          <w:sz w:val="24"/>
          <w:szCs w:val="24"/>
          <w:u w:val="none"/>
        </w:rPr>
      </w:pPr>
      <w:r w:rsidRPr="0094633D">
        <w:rPr>
          <w:rStyle w:val="Hipervnculo"/>
          <w:rFonts w:ascii="Times New Roman" w:hAnsi="Times New Roman"/>
          <w:sz w:val="24"/>
          <w:szCs w:val="24"/>
          <w:u w:val="none"/>
        </w:rPr>
        <w:t>drsalazar@espe.edu.ec</w:t>
      </w:r>
    </w:p>
    <w:p w:rsidR="00A906AE" w:rsidRPr="00332C79" w:rsidRDefault="0094633D" w:rsidP="0094633D">
      <w:pPr>
        <w:spacing w:after="0" w:line="276" w:lineRule="auto"/>
        <w:jc w:val="center"/>
        <w:rPr>
          <w:rFonts w:ascii="Times New Roman" w:hAnsi="Times New Roman"/>
          <w:sz w:val="16"/>
          <w:szCs w:val="24"/>
        </w:rPr>
      </w:pPr>
      <w:r w:rsidRPr="0094633D">
        <w:rPr>
          <w:rStyle w:val="Hipervnculo"/>
          <w:rFonts w:ascii="Times New Roman" w:hAnsi="Times New Roman"/>
          <w:sz w:val="24"/>
          <w:szCs w:val="24"/>
          <w:u w:val="none"/>
        </w:rPr>
        <w:t>https://orcid.org/0000-0003-0851-4471</w:t>
      </w:r>
      <w:r w:rsidRPr="0094633D">
        <w:rPr>
          <w:rStyle w:val="Hipervnculo"/>
          <w:rFonts w:ascii="Times New Roman" w:hAnsi="Times New Roman"/>
          <w:sz w:val="24"/>
          <w:szCs w:val="24"/>
          <w:u w:val="none"/>
        </w:rPr>
        <w:cr/>
      </w:r>
    </w:p>
    <w:p w:rsidR="00332C79" w:rsidRPr="008D1321" w:rsidRDefault="0094633D" w:rsidP="00332C79">
      <w:pPr>
        <w:spacing w:after="0" w:line="276" w:lineRule="auto"/>
        <w:jc w:val="center"/>
        <w:rPr>
          <w:rFonts w:ascii="Times New Roman" w:hAnsi="Times New Roman"/>
          <w:sz w:val="24"/>
          <w:szCs w:val="24"/>
          <w:vertAlign w:val="superscript"/>
        </w:rPr>
      </w:pPr>
      <w:r w:rsidRPr="0094633D">
        <w:rPr>
          <w:rFonts w:ascii="Times New Roman" w:hAnsi="Times New Roman"/>
          <w:sz w:val="24"/>
          <w:szCs w:val="24"/>
        </w:rPr>
        <w:t>Raimundo Enrique</w:t>
      </w:r>
      <w:r w:rsidR="005F059D">
        <w:rPr>
          <w:rFonts w:ascii="Times New Roman" w:hAnsi="Times New Roman"/>
          <w:sz w:val="24"/>
          <w:szCs w:val="24"/>
        </w:rPr>
        <w:t xml:space="preserve"> </w:t>
      </w:r>
      <w:r w:rsidRPr="0094633D">
        <w:rPr>
          <w:rFonts w:ascii="Times New Roman" w:hAnsi="Times New Roman"/>
          <w:sz w:val="24"/>
          <w:szCs w:val="24"/>
        </w:rPr>
        <w:t>Medina</w:t>
      </w:r>
      <w:r w:rsidR="005F059D">
        <w:rPr>
          <w:rFonts w:ascii="Times New Roman" w:hAnsi="Times New Roman"/>
          <w:sz w:val="24"/>
          <w:szCs w:val="24"/>
        </w:rPr>
        <w:t>-</w:t>
      </w:r>
      <w:proofErr w:type="spellStart"/>
      <w:r w:rsidRPr="0094633D">
        <w:rPr>
          <w:rFonts w:ascii="Times New Roman" w:hAnsi="Times New Roman"/>
          <w:sz w:val="24"/>
          <w:szCs w:val="24"/>
        </w:rPr>
        <w:t>Chourio</w:t>
      </w:r>
      <w:proofErr w:type="spellEnd"/>
      <w:r w:rsidRPr="0094633D">
        <w:rPr>
          <w:rFonts w:ascii="Times New Roman" w:hAnsi="Times New Roman"/>
          <w:sz w:val="24"/>
          <w:szCs w:val="24"/>
        </w:rPr>
        <w:t xml:space="preserve"> </w:t>
      </w:r>
      <w:r w:rsidR="00332C79">
        <w:rPr>
          <w:rFonts w:ascii="Times New Roman" w:hAnsi="Times New Roman"/>
          <w:sz w:val="24"/>
          <w:szCs w:val="24"/>
          <w:vertAlign w:val="superscript"/>
        </w:rPr>
        <w:t>I</w:t>
      </w:r>
      <w:r w:rsidR="00AE467E">
        <w:rPr>
          <w:rFonts w:ascii="Times New Roman" w:hAnsi="Times New Roman"/>
          <w:sz w:val="24"/>
          <w:szCs w:val="24"/>
          <w:vertAlign w:val="superscript"/>
        </w:rPr>
        <w:t>I</w:t>
      </w:r>
    </w:p>
    <w:p w:rsidR="00A906AE" w:rsidRPr="00332C79" w:rsidRDefault="0094633D" w:rsidP="0094633D">
      <w:pPr>
        <w:spacing w:after="0" w:line="240" w:lineRule="auto"/>
        <w:jc w:val="center"/>
        <w:rPr>
          <w:rFonts w:ascii="Times New Roman" w:hAnsi="Times New Roman"/>
          <w:sz w:val="24"/>
          <w:szCs w:val="24"/>
        </w:rPr>
      </w:pPr>
      <w:r w:rsidRPr="0094633D">
        <w:rPr>
          <w:rStyle w:val="Hipervnculo"/>
          <w:rFonts w:ascii="Times New Roman" w:hAnsi="Times New Roman"/>
          <w:sz w:val="24"/>
          <w:szCs w:val="24"/>
          <w:u w:val="none"/>
        </w:rPr>
        <w:t>medinaraimundo1@gmail.com</w:t>
      </w:r>
      <w:r w:rsidRPr="0094633D">
        <w:rPr>
          <w:rStyle w:val="Hipervnculo"/>
          <w:rFonts w:ascii="Times New Roman" w:hAnsi="Times New Roman"/>
          <w:sz w:val="24"/>
          <w:szCs w:val="24"/>
          <w:u w:val="none"/>
        </w:rPr>
        <w:cr/>
      </w:r>
      <w:r w:rsidR="005F059D">
        <w:rPr>
          <w:rStyle w:val="Hipervnculo"/>
          <w:rFonts w:ascii="Times New Roman" w:hAnsi="Times New Roman"/>
          <w:sz w:val="24"/>
          <w:szCs w:val="24"/>
          <w:u w:val="none"/>
        </w:rPr>
        <w:t>https://</w:t>
      </w:r>
      <w:r w:rsidRPr="0094633D">
        <w:rPr>
          <w:rStyle w:val="Hipervnculo"/>
          <w:rFonts w:ascii="Times New Roman" w:hAnsi="Times New Roman"/>
          <w:sz w:val="24"/>
          <w:szCs w:val="24"/>
          <w:u w:val="none"/>
        </w:rPr>
        <w:t>orcid.org /0000-0003-3211-3758</w:t>
      </w:r>
    </w:p>
    <w:p w:rsidR="00A906AE" w:rsidRPr="00332C79" w:rsidRDefault="00A906AE" w:rsidP="004804F5">
      <w:pPr>
        <w:spacing w:after="0" w:line="240" w:lineRule="auto"/>
        <w:jc w:val="center"/>
        <w:rPr>
          <w:rFonts w:ascii="Times New Roman" w:hAnsi="Times New Roman"/>
          <w:sz w:val="18"/>
          <w:szCs w:val="24"/>
        </w:rPr>
      </w:pPr>
    </w:p>
    <w:p w:rsidR="00332C79" w:rsidRPr="008D1321" w:rsidRDefault="005F059D" w:rsidP="00332C79">
      <w:pPr>
        <w:spacing w:after="0" w:line="276" w:lineRule="auto"/>
        <w:jc w:val="center"/>
        <w:rPr>
          <w:rFonts w:ascii="Times New Roman" w:hAnsi="Times New Roman"/>
          <w:sz w:val="24"/>
          <w:szCs w:val="24"/>
          <w:vertAlign w:val="superscript"/>
        </w:rPr>
      </w:pPr>
      <w:r>
        <w:rPr>
          <w:rFonts w:ascii="Times New Roman" w:hAnsi="Times New Roman"/>
          <w:sz w:val="24"/>
          <w:szCs w:val="24"/>
        </w:rPr>
        <w:t>Diego Ricardo Salazar-</w:t>
      </w:r>
      <w:r w:rsidR="0094633D" w:rsidRPr="0094633D">
        <w:rPr>
          <w:rFonts w:ascii="Times New Roman" w:hAnsi="Times New Roman"/>
          <w:sz w:val="24"/>
          <w:szCs w:val="24"/>
        </w:rPr>
        <w:t>Armijos</w:t>
      </w:r>
      <w:r w:rsidR="00332C79">
        <w:rPr>
          <w:rFonts w:ascii="Times New Roman" w:hAnsi="Times New Roman"/>
          <w:sz w:val="24"/>
          <w:szCs w:val="24"/>
        </w:rPr>
        <w:t xml:space="preserve"> </w:t>
      </w:r>
      <w:r w:rsidR="00332C79">
        <w:rPr>
          <w:rFonts w:ascii="Times New Roman" w:hAnsi="Times New Roman"/>
          <w:sz w:val="24"/>
          <w:szCs w:val="24"/>
          <w:vertAlign w:val="superscript"/>
        </w:rPr>
        <w:t>I</w:t>
      </w:r>
      <w:r w:rsidR="00AE467E">
        <w:rPr>
          <w:rFonts w:ascii="Times New Roman" w:hAnsi="Times New Roman"/>
          <w:sz w:val="24"/>
          <w:szCs w:val="24"/>
          <w:vertAlign w:val="superscript"/>
        </w:rPr>
        <w:t>II</w:t>
      </w:r>
    </w:p>
    <w:p w:rsidR="0094633D" w:rsidRPr="0094633D" w:rsidRDefault="0094633D" w:rsidP="0094633D">
      <w:pPr>
        <w:spacing w:after="0" w:line="240" w:lineRule="auto"/>
        <w:jc w:val="center"/>
        <w:rPr>
          <w:rStyle w:val="Hipervnculo"/>
          <w:rFonts w:ascii="Times New Roman" w:hAnsi="Times New Roman"/>
          <w:sz w:val="24"/>
          <w:szCs w:val="24"/>
          <w:u w:val="none"/>
        </w:rPr>
      </w:pPr>
      <w:r w:rsidRPr="0094633D">
        <w:rPr>
          <w:rStyle w:val="Hipervnculo"/>
          <w:rFonts w:ascii="Times New Roman" w:hAnsi="Times New Roman"/>
          <w:sz w:val="24"/>
          <w:szCs w:val="24"/>
          <w:u w:val="none"/>
        </w:rPr>
        <w:t>sadr@pucesd.edu.ec</w:t>
      </w:r>
    </w:p>
    <w:p w:rsidR="00332C79" w:rsidRDefault="0094633D" w:rsidP="009D22EC">
      <w:pPr>
        <w:spacing w:after="0" w:line="240" w:lineRule="auto"/>
        <w:jc w:val="center"/>
        <w:rPr>
          <w:rFonts w:ascii="Times New Roman" w:hAnsi="Times New Roman"/>
          <w:b/>
          <w:sz w:val="24"/>
          <w:szCs w:val="24"/>
          <w:lang w:eastAsia="zh-CN"/>
        </w:rPr>
      </w:pPr>
      <w:r w:rsidRPr="0094633D">
        <w:rPr>
          <w:rStyle w:val="Hipervnculo"/>
          <w:rFonts w:ascii="Times New Roman" w:hAnsi="Times New Roman"/>
          <w:sz w:val="24"/>
          <w:szCs w:val="24"/>
          <w:u w:val="none"/>
        </w:rPr>
        <w:t>https://orcid.org/0000-0003-0851-4471</w:t>
      </w:r>
      <w:r w:rsidRPr="0094633D">
        <w:rPr>
          <w:rStyle w:val="Hipervnculo"/>
          <w:rFonts w:ascii="Times New Roman" w:hAnsi="Times New Roman"/>
          <w:sz w:val="24"/>
          <w:szCs w:val="24"/>
          <w:u w:val="none"/>
        </w:rPr>
        <w:cr/>
      </w:r>
    </w:p>
    <w:p w:rsidR="009D22EC" w:rsidRDefault="00A82F7E" w:rsidP="009D22EC">
      <w:pPr>
        <w:spacing w:after="0" w:line="240" w:lineRule="auto"/>
        <w:jc w:val="center"/>
        <w:rPr>
          <w:rFonts w:ascii="Times New Roman" w:eastAsia="Times New Roman" w:hAnsi="Times New Roman"/>
          <w:color w:val="000000"/>
          <w:sz w:val="24"/>
          <w:szCs w:val="24"/>
        </w:rPr>
      </w:pPr>
      <w:r>
        <w:rPr>
          <w:rFonts w:ascii="Times New Roman" w:hAnsi="Times New Roman"/>
          <w:b/>
          <w:sz w:val="24"/>
          <w:szCs w:val="24"/>
          <w:lang w:eastAsia="zh-CN"/>
        </w:rPr>
        <w:t>Correspondencia:</w:t>
      </w:r>
      <w:r w:rsidRPr="0091650E">
        <w:rPr>
          <w:rFonts w:ascii="Times New Roman" w:hAnsi="Times New Roman"/>
          <w:b/>
          <w:sz w:val="24"/>
          <w:szCs w:val="24"/>
          <w:lang w:eastAsia="zh-CN"/>
        </w:rPr>
        <w:t xml:space="preserve"> </w:t>
      </w:r>
      <w:r w:rsidR="0094633D" w:rsidRPr="0094633D">
        <w:rPr>
          <w:rStyle w:val="Hipervnculo"/>
          <w:rFonts w:ascii="Times New Roman" w:hAnsi="Times New Roman"/>
          <w:sz w:val="24"/>
          <w:szCs w:val="24"/>
          <w:u w:val="none"/>
        </w:rPr>
        <w:t>drsalazar@espe.edu.ec</w:t>
      </w:r>
    </w:p>
    <w:p w:rsidR="00775332" w:rsidRPr="00CD637B" w:rsidRDefault="00775332" w:rsidP="009D22EC">
      <w:pPr>
        <w:spacing w:after="0" w:line="240" w:lineRule="auto"/>
        <w:jc w:val="center"/>
        <w:rPr>
          <w:rFonts w:ascii="Times New Roman" w:eastAsia="Times New Roman" w:hAnsi="Times New Roman"/>
          <w:color w:val="000000"/>
          <w:sz w:val="12"/>
          <w:szCs w:val="24"/>
        </w:rPr>
      </w:pPr>
    </w:p>
    <w:p w:rsidR="00A82F7E" w:rsidRPr="00CD637B" w:rsidRDefault="008D1321" w:rsidP="00CD637B">
      <w:pPr>
        <w:spacing w:after="0" w:line="240" w:lineRule="auto"/>
        <w:jc w:val="center"/>
        <w:rPr>
          <w:rFonts w:ascii="Times New Roman" w:eastAsia="Times New Roman" w:hAnsi="Times New Roman"/>
          <w:color w:val="000000"/>
        </w:rPr>
      </w:pPr>
      <w:r w:rsidRPr="00CD637B">
        <w:rPr>
          <w:rFonts w:ascii="Times New Roman" w:eastAsia="Times New Roman" w:hAnsi="Times New Roman"/>
          <w:color w:val="000000"/>
        </w:rPr>
        <w:t xml:space="preserve">Ciencias </w:t>
      </w:r>
      <w:r w:rsidR="00935600">
        <w:rPr>
          <w:rFonts w:ascii="Times New Roman" w:eastAsia="Times New Roman" w:hAnsi="Times New Roman"/>
          <w:color w:val="000000"/>
        </w:rPr>
        <w:t xml:space="preserve">de la </w:t>
      </w:r>
      <w:r w:rsidR="00A12417">
        <w:rPr>
          <w:rFonts w:ascii="Times New Roman" w:eastAsia="Times New Roman" w:hAnsi="Times New Roman"/>
          <w:color w:val="000000"/>
        </w:rPr>
        <w:t xml:space="preserve">educación </w:t>
      </w:r>
    </w:p>
    <w:p w:rsidR="00CD637B" w:rsidRDefault="004E3487" w:rsidP="00CD637B">
      <w:pPr>
        <w:tabs>
          <w:tab w:val="center" w:pos="4702"/>
          <w:tab w:val="left" w:pos="6899"/>
        </w:tabs>
        <w:spacing w:after="0" w:line="240" w:lineRule="auto"/>
        <w:rPr>
          <w:rFonts w:ascii="Times New Roman" w:eastAsia="Times New Roman" w:hAnsi="Times New Roman"/>
          <w:color w:val="000000"/>
          <w:sz w:val="24"/>
          <w:szCs w:val="24"/>
        </w:rPr>
      </w:pPr>
      <w:r w:rsidRPr="00CD637B">
        <w:rPr>
          <w:rFonts w:ascii="Times New Roman" w:eastAsia="Times New Roman" w:hAnsi="Times New Roman"/>
          <w:color w:val="000000"/>
        </w:rPr>
        <w:tab/>
      </w:r>
      <w:r w:rsidR="00A82F7E" w:rsidRPr="00CD637B">
        <w:rPr>
          <w:rFonts w:ascii="Times New Roman" w:eastAsia="Times New Roman" w:hAnsi="Times New Roman"/>
          <w:color w:val="000000"/>
        </w:rPr>
        <w:t xml:space="preserve">Artículo de </w:t>
      </w:r>
      <w:r w:rsidR="00935600">
        <w:rPr>
          <w:rFonts w:ascii="Times New Roman" w:eastAsia="Times New Roman" w:hAnsi="Times New Roman"/>
          <w:color w:val="000000"/>
        </w:rPr>
        <w:t>investigaci</w:t>
      </w:r>
      <w:r w:rsidR="008D1321" w:rsidRPr="00CD637B">
        <w:rPr>
          <w:rFonts w:ascii="Times New Roman" w:eastAsia="Times New Roman" w:hAnsi="Times New Roman"/>
          <w:color w:val="000000"/>
        </w:rPr>
        <w:t>ón</w:t>
      </w:r>
      <w:r w:rsidR="008D1321">
        <w:rPr>
          <w:rFonts w:ascii="Times New Roman" w:eastAsia="Times New Roman" w:hAnsi="Times New Roman"/>
          <w:color w:val="000000"/>
          <w:sz w:val="24"/>
          <w:szCs w:val="24"/>
        </w:rPr>
        <w:t xml:space="preserve"> </w:t>
      </w:r>
      <w:r w:rsidR="006A197F">
        <w:rPr>
          <w:rFonts w:ascii="Times New Roman" w:eastAsia="Times New Roman" w:hAnsi="Times New Roman"/>
          <w:color w:val="000000"/>
          <w:sz w:val="24"/>
          <w:szCs w:val="24"/>
        </w:rPr>
        <w:t xml:space="preserve"> </w:t>
      </w:r>
    </w:p>
    <w:p w:rsidR="00A82F7E" w:rsidRPr="00CD637B" w:rsidRDefault="004E3487" w:rsidP="00CD637B">
      <w:pPr>
        <w:tabs>
          <w:tab w:val="center" w:pos="4702"/>
          <w:tab w:val="left" w:pos="6899"/>
        </w:tabs>
        <w:spacing w:after="0" w:line="240" w:lineRule="auto"/>
        <w:rPr>
          <w:rFonts w:ascii="Times New Roman" w:eastAsia="Times New Roman" w:hAnsi="Times New Roman"/>
          <w:color w:val="000000"/>
          <w:sz w:val="10"/>
          <w:szCs w:val="24"/>
        </w:rPr>
      </w:pPr>
      <w:r w:rsidRPr="00CD637B">
        <w:rPr>
          <w:rFonts w:ascii="Times New Roman" w:eastAsia="Times New Roman" w:hAnsi="Times New Roman"/>
          <w:color w:val="000000"/>
          <w:sz w:val="10"/>
          <w:szCs w:val="24"/>
        </w:rPr>
        <w:tab/>
      </w:r>
      <w:r w:rsidR="00A82F7E" w:rsidRPr="00CD637B">
        <w:rPr>
          <w:rStyle w:val="Hipervnculo"/>
          <w:rFonts w:ascii="Times New Roman" w:hAnsi="Times New Roman"/>
          <w:sz w:val="10"/>
          <w:szCs w:val="24"/>
          <w:u w:val="none"/>
          <w:lang w:eastAsia="es-EC"/>
        </w:rPr>
        <w:t xml:space="preserve">                                                                                       </w:t>
      </w:r>
    </w:p>
    <w:p w:rsidR="00A82F7E" w:rsidRPr="00CD637B" w:rsidRDefault="00A82F7E" w:rsidP="00CD637B">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935600">
        <w:rPr>
          <w:rFonts w:ascii="Times New Roman" w:hAnsi="Times New Roman"/>
          <w:sz w:val="20"/>
          <w:szCs w:val="20"/>
          <w:lang w:eastAsia="es-EC"/>
        </w:rPr>
        <w:t>26</w:t>
      </w:r>
      <w:r>
        <w:rPr>
          <w:rFonts w:ascii="Times New Roman" w:hAnsi="Times New Roman"/>
          <w:sz w:val="20"/>
          <w:szCs w:val="20"/>
          <w:lang w:eastAsia="es-EC"/>
        </w:rPr>
        <w:t xml:space="preserve"> de </w:t>
      </w:r>
      <w:r w:rsidR="00935600">
        <w:rPr>
          <w:rFonts w:ascii="Times New Roman" w:hAnsi="Times New Roman"/>
          <w:sz w:val="20"/>
          <w:szCs w:val="20"/>
          <w:lang w:eastAsia="es-EC"/>
        </w:rPr>
        <w:t>octubre</w:t>
      </w:r>
      <w:r w:rsidR="00CB1852">
        <w:rPr>
          <w:rFonts w:ascii="Times New Roman" w:hAnsi="Times New Roman"/>
          <w:sz w:val="20"/>
          <w:szCs w:val="20"/>
          <w:lang w:eastAsia="es-EC"/>
        </w:rPr>
        <w:t xml:space="preserve"> </w:t>
      </w:r>
      <w:r>
        <w:rPr>
          <w:rFonts w:ascii="Times New Roman" w:hAnsi="Times New Roman"/>
          <w:sz w:val="20"/>
          <w:szCs w:val="20"/>
          <w:lang w:eastAsia="es-EC"/>
        </w:rPr>
        <w:t>de 2020 *</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935600">
        <w:rPr>
          <w:rFonts w:ascii="Times New Roman" w:hAnsi="Times New Roman"/>
          <w:sz w:val="20"/>
          <w:szCs w:val="20"/>
          <w:lang w:eastAsia="es-EC"/>
        </w:rPr>
        <w:t>25</w:t>
      </w:r>
      <w:r w:rsidR="008A68E2">
        <w:rPr>
          <w:rFonts w:ascii="Times New Roman" w:hAnsi="Times New Roman"/>
          <w:sz w:val="20"/>
          <w:szCs w:val="20"/>
          <w:lang w:eastAsia="es-EC"/>
        </w:rPr>
        <w:t xml:space="preserve"> de </w:t>
      </w:r>
      <w:r w:rsidR="00935600">
        <w:rPr>
          <w:rFonts w:ascii="Times New Roman" w:hAnsi="Times New Roman"/>
          <w:sz w:val="20"/>
          <w:szCs w:val="20"/>
          <w:lang w:eastAsia="es-EC"/>
        </w:rPr>
        <w:t>noviembre</w:t>
      </w:r>
      <w:r w:rsidR="00E20D91" w:rsidRPr="005A50F0">
        <w:rPr>
          <w:rFonts w:ascii="Times New Roman" w:hAnsi="Times New Roman"/>
          <w:sz w:val="20"/>
          <w:szCs w:val="20"/>
          <w:lang w:eastAsia="es-EC"/>
        </w:rPr>
        <w:t xml:space="preserve"> de 2020 </w:t>
      </w:r>
      <w:r w:rsidR="00E20D91" w:rsidRPr="00E323DB">
        <w:rPr>
          <w:rFonts w:ascii="Times New Roman" w:hAnsi="Times New Roman"/>
          <w:b/>
          <w:sz w:val="20"/>
          <w:szCs w:val="20"/>
          <w:lang w:eastAsia="es-EC"/>
        </w:rPr>
        <w:t>* Publicado:</w:t>
      </w:r>
      <w:r w:rsidR="00935600">
        <w:rPr>
          <w:rFonts w:ascii="Times New Roman" w:hAnsi="Times New Roman"/>
          <w:sz w:val="20"/>
          <w:szCs w:val="20"/>
          <w:lang w:eastAsia="es-EC"/>
        </w:rPr>
        <w:t xml:space="preserve"> 2</w:t>
      </w:r>
      <w:r w:rsidR="002E515F">
        <w:rPr>
          <w:rFonts w:ascii="Times New Roman" w:hAnsi="Times New Roman"/>
          <w:sz w:val="20"/>
          <w:szCs w:val="20"/>
          <w:lang w:eastAsia="es-EC"/>
        </w:rPr>
        <w:t>0</w:t>
      </w:r>
      <w:r w:rsidR="00E20D91" w:rsidRPr="005A50F0">
        <w:rPr>
          <w:rFonts w:ascii="Times New Roman" w:hAnsi="Times New Roman"/>
          <w:sz w:val="20"/>
          <w:szCs w:val="20"/>
          <w:lang w:eastAsia="es-EC"/>
        </w:rPr>
        <w:t xml:space="preserve"> de </w:t>
      </w:r>
      <w:r w:rsidR="00CB1852">
        <w:rPr>
          <w:rFonts w:ascii="Times New Roman" w:hAnsi="Times New Roman"/>
          <w:sz w:val="20"/>
          <w:szCs w:val="20"/>
          <w:lang w:eastAsia="es-EC"/>
        </w:rPr>
        <w:t xml:space="preserve">diciembre </w:t>
      </w:r>
      <w:r w:rsidR="00E20D91" w:rsidRPr="005A50F0">
        <w:rPr>
          <w:rFonts w:ascii="Times New Roman" w:hAnsi="Times New Roman"/>
          <w:sz w:val="20"/>
          <w:szCs w:val="20"/>
          <w:lang w:eastAsia="es-EC"/>
        </w:rPr>
        <w:t>de 2020</w:t>
      </w:r>
    </w:p>
    <w:p w:rsidR="0094633D" w:rsidRPr="0094633D" w:rsidRDefault="0094633D" w:rsidP="0094633D">
      <w:pPr>
        <w:numPr>
          <w:ilvl w:val="0"/>
          <w:numId w:val="5"/>
        </w:numPr>
        <w:spacing w:after="0" w:line="360" w:lineRule="auto"/>
        <w:jc w:val="both"/>
        <w:rPr>
          <w:rFonts w:ascii="Times New Roman" w:eastAsia="Times New Roman" w:hAnsi="Times New Roman"/>
          <w:color w:val="000000"/>
          <w:sz w:val="24"/>
          <w:szCs w:val="24"/>
        </w:rPr>
      </w:pPr>
      <w:r w:rsidRPr="0094633D">
        <w:rPr>
          <w:rFonts w:ascii="Times New Roman" w:eastAsia="Times New Roman" w:hAnsi="Times New Roman"/>
          <w:color w:val="000000"/>
          <w:sz w:val="24"/>
          <w:szCs w:val="24"/>
        </w:rPr>
        <w:t>Magister en Gerencia Informática con mención en Desarrollo de Software y Redes, Diplomado Superior en Gerencia Informática, Ingeniero en Electrónica y Telecomunicaciones. Docente de la carrera de Ingeniería en Tecnologías de Información de la Universidad de las Fuerzas Armadas ESPE</w:t>
      </w:r>
      <w:r>
        <w:rPr>
          <w:rFonts w:ascii="Times New Roman" w:eastAsia="Times New Roman" w:hAnsi="Times New Roman"/>
          <w:color w:val="000000"/>
          <w:sz w:val="24"/>
          <w:szCs w:val="24"/>
        </w:rPr>
        <w:t>, Ecuador</w:t>
      </w:r>
      <w:r w:rsidRPr="0094633D">
        <w:rPr>
          <w:rFonts w:ascii="Times New Roman" w:eastAsia="Times New Roman" w:hAnsi="Times New Roman"/>
          <w:color w:val="000000"/>
          <w:sz w:val="24"/>
          <w:szCs w:val="24"/>
        </w:rPr>
        <w:t>.</w:t>
      </w:r>
    </w:p>
    <w:p w:rsidR="0094633D" w:rsidRPr="0094633D" w:rsidRDefault="0094633D" w:rsidP="0094633D">
      <w:pPr>
        <w:numPr>
          <w:ilvl w:val="0"/>
          <w:numId w:val="5"/>
        </w:numPr>
        <w:spacing w:after="0" w:line="360" w:lineRule="auto"/>
        <w:jc w:val="both"/>
        <w:rPr>
          <w:rFonts w:ascii="Times New Roman" w:eastAsia="Times New Roman" w:hAnsi="Times New Roman"/>
          <w:color w:val="000000"/>
          <w:sz w:val="24"/>
          <w:szCs w:val="24"/>
        </w:rPr>
      </w:pPr>
      <w:r w:rsidRPr="0094633D">
        <w:rPr>
          <w:rFonts w:ascii="Times New Roman" w:eastAsia="Times New Roman" w:hAnsi="Times New Roman"/>
          <w:color w:val="000000"/>
          <w:sz w:val="24"/>
          <w:szCs w:val="24"/>
        </w:rPr>
        <w:t xml:space="preserve">Doctor en Ciencias Humanas, Licenciado en Lingüística, Diploma in </w:t>
      </w:r>
      <w:proofErr w:type="spellStart"/>
      <w:r w:rsidRPr="0094633D">
        <w:rPr>
          <w:rFonts w:ascii="Times New Roman" w:eastAsia="Times New Roman" w:hAnsi="Times New Roman"/>
          <w:color w:val="000000"/>
          <w:sz w:val="24"/>
          <w:szCs w:val="24"/>
        </w:rPr>
        <w:t>Applied</w:t>
      </w:r>
      <w:proofErr w:type="spellEnd"/>
      <w:r w:rsidRPr="0094633D">
        <w:rPr>
          <w:rFonts w:ascii="Times New Roman" w:eastAsia="Times New Roman" w:hAnsi="Times New Roman"/>
          <w:color w:val="000000"/>
          <w:sz w:val="24"/>
          <w:szCs w:val="24"/>
        </w:rPr>
        <w:t xml:space="preserve"> Linguistics, </w:t>
      </w:r>
      <w:proofErr w:type="spellStart"/>
      <w:r w:rsidRPr="0094633D">
        <w:rPr>
          <w:rFonts w:ascii="Times New Roman" w:eastAsia="Times New Roman" w:hAnsi="Times New Roman"/>
          <w:color w:val="000000"/>
          <w:sz w:val="24"/>
          <w:szCs w:val="24"/>
        </w:rPr>
        <w:t>University</w:t>
      </w:r>
      <w:proofErr w:type="spellEnd"/>
      <w:r w:rsidRPr="0094633D">
        <w:rPr>
          <w:rFonts w:ascii="Times New Roman" w:eastAsia="Times New Roman" w:hAnsi="Times New Roman"/>
          <w:color w:val="000000"/>
          <w:sz w:val="24"/>
          <w:szCs w:val="24"/>
        </w:rPr>
        <w:t xml:space="preserve"> of Reading, England.1974. M.A. in Linguistics, </w:t>
      </w:r>
      <w:proofErr w:type="spellStart"/>
      <w:r w:rsidRPr="0094633D">
        <w:rPr>
          <w:rFonts w:ascii="Times New Roman" w:eastAsia="Times New Roman" w:hAnsi="Times New Roman"/>
          <w:color w:val="000000"/>
          <w:sz w:val="24"/>
          <w:szCs w:val="24"/>
        </w:rPr>
        <w:t>University</w:t>
      </w:r>
      <w:proofErr w:type="spellEnd"/>
      <w:r w:rsidRPr="0094633D">
        <w:rPr>
          <w:rFonts w:ascii="Times New Roman" w:eastAsia="Times New Roman" w:hAnsi="Times New Roman"/>
          <w:color w:val="000000"/>
          <w:sz w:val="24"/>
          <w:szCs w:val="24"/>
        </w:rPr>
        <w:t xml:space="preserve"> of Wisconsin, USA, 1982. Profesor titular del programa de Doctorado de Ciencias Humanas de la Universidad del Zulia</w:t>
      </w:r>
      <w:r>
        <w:rPr>
          <w:rFonts w:ascii="Times New Roman" w:eastAsia="Times New Roman" w:hAnsi="Times New Roman"/>
          <w:color w:val="000000"/>
          <w:sz w:val="24"/>
          <w:szCs w:val="24"/>
        </w:rPr>
        <w:t>, Venezuela</w:t>
      </w:r>
      <w:r w:rsidRPr="0094633D">
        <w:rPr>
          <w:rFonts w:ascii="Times New Roman" w:eastAsia="Times New Roman" w:hAnsi="Times New Roman"/>
          <w:color w:val="000000"/>
          <w:sz w:val="24"/>
          <w:szCs w:val="24"/>
        </w:rPr>
        <w:t>.</w:t>
      </w:r>
    </w:p>
    <w:p w:rsidR="00A82F7E" w:rsidRPr="00CD637B" w:rsidRDefault="0094633D" w:rsidP="0094633D">
      <w:pPr>
        <w:numPr>
          <w:ilvl w:val="0"/>
          <w:numId w:val="5"/>
        </w:numPr>
        <w:spacing w:after="0" w:line="360" w:lineRule="auto"/>
        <w:jc w:val="both"/>
        <w:rPr>
          <w:rFonts w:ascii="Times New Roman" w:eastAsia="Times New Roman" w:hAnsi="Times New Roman"/>
          <w:color w:val="000000"/>
          <w:sz w:val="24"/>
          <w:szCs w:val="24"/>
        </w:rPr>
        <w:sectPr w:rsidR="00A82F7E" w:rsidRPr="00CD637B">
          <w:headerReference w:type="even" r:id="rId9"/>
          <w:headerReference w:type="default" r:id="rId10"/>
          <w:footerReference w:type="even" r:id="rId11"/>
          <w:footerReference w:type="default" r:id="rId12"/>
          <w:headerReference w:type="first" r:id="rId13"/>
          <w:footerReference w:type="first" r:id="rId14"/>
          <w:pgSz w:w="12240" w:h="15840"/>
          <w:pgMar w:top="1418" w:right="1418" w:bottom="1418" w:left="1418" w:header="709" w:footer="709" w:gutter="0"/>
          <w:pgNumType w:start="42"/>
          <w:cols w:space="720"/>
          <w:titlePg/>
          <w:docGrid w:linePitch="360"/>
        </w:sectPr>
      </w:pPr>
      <w:r w:rsidRPr="0094633D">
        <w:rPr>
          <w:rFonts w:ascii="Times New Roman" w:eastAsia="Times New Roman" w:hAnsi="Times New Roman"/>
          <w:color w:val="000000"/>
          <w:sz w:val="24"/>
          <w:szCs w:val="24"/>
        </w:rPr>
        <w:t>Magister en Gerencia Informática con mención en Desarrollo de Software y Redes, Diplomado Superior en Gerencia Informática, Ingeniero en Electrónica y Telecomunicaciones. Docente de la carrera de Sistemas de la Pontificia Universidad Católica del Ecuador Sede Santo Domingo</w:t>
      </w:r>
      <w:r>
        <w:rPr>
          <w:rFonts w:ascii="Times New Roman" w:eastAsia="Times New Roman" w:hAnsi="Times New Roman"/>
          <w:color w:val="000000"/>
          <w:sz w:val="24"/>
          <w:szCs w:val="24"/>
        </w:rPr>
        <w:t>, Ecuador</w:t>
      </w:r>
      <w:r w:rsidR="00005029" w:rsidRPr="00CD637B">
        <w:rPr>
          <w:rFonts w:ascii="Times New Roman" w:eastAsia="Times New Roman" w:hAnsi="Times New Roman"/>
          <w:color w:val="000000"/>
          <w:sz w:val="24"/>
          <w:szCs w:val="24"/>
        </w:rPr>
        <w:t>.</w:t>
      </w:r>
    </w:p>
    <w:p w:rsidR="00A82F7E" w:rsidRPr="0066744C" w:rsidRDefault="00A82F7E">
      <w:pPr>
        <w:widowControl w:val="0"/>
        <w:spacing w:after="0" w:line="360" w:lineRule="auto"/>
        <w:jc w:val="both"/>
        <w:rPr>
          <w:rFonts w:ascii="Times New Roman" w:eastAsia="Times New Roman" w:hAnsi="Times New Roman"/>
          <w:b/>
          <w:bCs/>
          <w:sz w:val="26"/>
          <w:szCs w:val="26"/>
          <w:lang w:eastAsia="es-MX"/>
        </w:rPr>
      </w:pPr>
      <w:r w:rsidRPr="0066744C">
        <w:rPr>
          <w:rFonts w:ascii="Times New Roman" w:eastAsia="Times New Roman" w:hAnsi="Times New Roman"/>
          <w:b/>
          <w:bCs/>
          <w:sz w:val="26"/>
          <w:szCs w:val="26"/>
          <w:lang w:eastAsia="es-MX"/>
        </w:rPr>
        <w:lastRenderedPageBreak/>
        <w:t>Resumen</w:t>
      </w:r>
    </w:p>
    <w:p w:rsidR="004E2B08" w:rsidRPr="004E2B08" w:rsidRDefault="004E2B08" w:rsidP="004E2B08">
      <w:pPr>
        <w:spacing w:after="0" w:line="360" w:lineRule="auto"/>
        <w:jc w:val="both"/>
        <w:rPr>
          <w:rFonts w:ascii="Times New Roman" w:hAnsi="Times New Roman"/>
          <w:sz w:val="24"/>
          <w:szCs w:val="24"/>
        </w:rPr>
      </w:pPr>
      <w:r w:rsidRPr="004E2B08">
        <w:rPr>
          <w:rFonts w:ascii="Times New Roman" w:hAnsi="Times New Roman"/>
          <w:sz w:val="24"/>
          <w:szCs w:val="24"/>
        </w:rPr>
        <w:t xml:space="preserve">Las culturas indígenas son relevantes en relación con la identidad de las naciones, existen aspectos como la economía, el turismo, las artes y la ciencia que dependen de las culturas ancestrales. En ese contexto las entidades educativas interculturales bilingües indígenas cumplen un rol importante ya que se crearon para fines de mantener la riqueza cultural indígena de las diversas regiones del Ecuador, en otros aspectos varias investigaciones han evidenciado que las Tecnologías de Información y Comunicación TIC se constituyen en herramientas fundamentales para los procesos de enseñanza aprendizaje; sin embargo, en varias instituciones educativas como las unidades </w:t>
      </w:r>
      <w:proofErr w:type="spellStart"/>
      <w:r w:rsidRPr="004E2B08">
        <w:rPr>
          <w:rFonts w:ascii="Times New Roman" w:hAnsi="Times New Roman"/>
          <w:sz w:val="24"/>
          <w:szCs w:val="24"/>
        </w:rPr>
        <w:t>tsa’chilas</w:t>
      </w:r>
      <w:proofErr w:type="spellEnd"/>
      <w:r w:rsidRPr="004E2B08">
        <w:rPr>
          <w:rFonts w:ascii="Times New Roman" w:hAnsi="Times New Roman"/>
          <w:sz w:val="24"/>
          <w:szCs w:val="24"/>
        </w:rPr>
        <w:t xml:space="preserve"> las tecnologías para principios de 2019 apenas estaban en proceso de implementación. Por esta razón la presente investigación tiene como objetivo determinar el estado de preparación de TIC en las unidades educativas </w:t>
      </w:r>
      <w:proofErr w:type="spellStart"/>
      <w:r w:rsidRPr="004E2B08">
        <w:rPr>
          <w:rFonts w:ascii="Times New Roman" w:hAnsi="Times New Roman"/>
          <w:sz w:val="24"/>
          <w:szCs w:val="24"/>
        </w:rPr>
        <w:t>tsa’chilas</w:t>
      </w:r>
      <w:proofErr w:type="spellEnd"/>
      <w:r w:rsidRPr="004E2B08">
        <w:rPr>
          <w:rFonts w:ascii="Times New Roman" w:hAnsi="Times New Roman"/>
          <w:sz w:val="24"/>
          <w:szCs w:val="24"/>
        </w:rPr>
        <w:t xml:space="preserve"> y definir estrategias para que los docentes y estudiantes de las citadas unidades educativas puedan aprovecharlas en el proceso educativo y en el fortalecimiento de la identidad cultural </w:t>
      </w:r>
      <w:proofErr w:type="spellStart"/>
      <w:r w:rsidRPr="004E2B08">
        <w:rPr>
          <w:rFonts w:ascii="Times New Roman" w:hAnsi="Times New Roman"/>
          <w:sz w:val="24"/>
          <w:szCs w:val="24"/>
        </w:rPr>
        <w:t>tsa’chila</w:t>
      </w:r>
      <w:proofErr w:type="spellEnd"/>
      <w:r w:rsidRPr="004E2B08">
        <w:rPr>
          <w:rFonts w:ascii="Times New Roman" w:hAnsi="Times New Roman"/>
          <w:sz w:val="24"/>
          <w:szCs w:val="24"/>
        </w:rPr>
        <w:t>. Para los fines pertinentes se realizó una investigación cuantitativa dirigida a 80 estudiantes y 20 docentes de las unidades educativas, derivándose de la investigación que el manejo y uso de TIC por parte de los integrantes de las es incipiente.</w:t>
      </w:r>
    </w:p>
    <w:p w:rsidR="00F07164" w:rsidRPr="00470AE7" w:rsidRDefault="004E2B08" w:rsidP="004E2B08">
      <w:pPr>
        <w:spacing w:after="0" w:line="360" w:lineRule="auto"/>
        <w:jc w:val="both"/>
        <w:rPr>
          <w:rFonts w:ascii="Times New Roman" w:hAnsi="Times New Roman"/>
          <w:sz w:val="24"/>
          <w:szCs w:val="24"/>
        </w:rPr>
      </w:pPr>
      <w:r w:rsidRPr="004E2B08">
        <w:rPr>
          <w:rFonts w:ascii="Times New Roman" w:hAnsi="Times New Roman"/>
          <w:b/>
          <w:sz w:val="24"/>
          <w:szCs w:val="24"/>
        </w:rPr>
        <w:t>Palabras Clave:</w:t>
      </w:r>
      <w:r w:rsidRPr="004E2B08">
        <w:rPr>
          <w:rFonts w:ascii="Times New Roman" w:hAnsi="Times New Roman"/>
          <w:sz w:val="24"/>
          <w:szCs w:val="24"/>
        </w:rPr>
        <w:t xml:space="preserve"> Educación; TIC; </w:t>
      </w:r>
      <w:proofErr w:type="spellStart"/>
      <w:r w:rsidRPr="004E2B08">
        <w:rPr>
          <w:rFonts w:ascii="Times New Roman" w:hAnsi="Times New Roman"/>
          <w:sz w:val="24"/>
          <w:szCs w:val="24"/>
        </w:rPr>
        <w:t>tsa’chila</w:t>
      </w:r>
      <w:proofErr w:type="spellEnd"/>
      <w:r w:rsidR="0005313F" w:rsidRPr="0005313F">
        <w:rPr>
          <w:rFonts w:ascii="Times New Roman" w:hAnsi="Times New Roman"/>
          <w:sz w:val="24"/>
          <w:szCs w:val="24"/>
        </w:rPr>
        <w:t>.</w:t>
      </w:r>
    </w:p>
    <w:p w:rsidR="00F07164" w:rsidRPr="0066744C" w:rsidRDefault="00F07164" w:rsidP="00F07164">
      <w:pPr>
        <w:spacing w:after="0" w:line="360" w:lineRule="auto"/>
        <w:jc w:val="both"/>
        <w:rPr>
          <w:rFonts w:ascii="Times New Roman" w:hAnsi="Times New Roman"/>
          <w:sz w:val="24"/>
          <w:szCs w:val="24"/>
        </w:rPr>
      </w:pPr>
    </w:p>
    <w:p w:rsidR="00F07164" w:rsidRPr="0066744C" w:rsidRDefault="00F07164" w:rsidP="00F07164">
      <w:pPr>
        <w:spacing w:after="0" w:line="360" w:lineRule="auto"/>
        <w:jc w:val="both"/>
        <w:rPr>
          <w:rFonts w:ascii="Times New Roman" w:hAnsi="Times New Roman"/>
          <w:b/>
          <w:sz w:val="26"/>
          <w:szCs w:val="26"/>
          <w:lang w:val="en-US"/>
        </w:rPr>
      </w:pPr>
      <w:r w:rsidRPr="0066744C">
        <w:rPr>
          <w:rFonts w:ascii="Times New Roman" w:hAnsi="Times New Roman"/>
          <w:b/>
          <w:sz w:val="26"/>
          <w:szCs w:val="26"/>
          <w:lang w:val="en-US"/>
        </w:rPr>
        <w:t>Abstract</w:t>
      </w:r>
    </w:p>
    <w:p w:rsidR="004E2B08" w:rsidRPr="004E2B08" w:rsidRDefault="004E2B08" w:rsidP="004E2B08">
      <w:pPr>
        <w:spacing w:after="0" w:line="360" w:lineRule="auto"/>
        <w:jc w:val="both"/>
        <w:rPr>
          <w:rFonts w:ascii="Times New Roman" w:hAnsi="Times New Roman"/>
          <w:sz w:val="24"/>
          <w:szCs w:val="24"/>
          <w:lang w:val="en-US"/>
        </w:rPr>
      </w:pPr>
      <w:r w:rsidRPr="004E2B08">
        <w:rPr>
          <w:rFonts w:ascii="Times New Roman" w:hAnsi="Times New Roman"/>
          <w:sz w:val="24"/>
          <w:szCs w:val="24"/>
          <w:lang w:val="en-US"/>
        </w:rPr>
        <w:t xml:space="preserve">Indigenous cultures are relevant in relation to the identity of </w:t>
      </w:r>
      <w:proofErr w:type="gramStart"/>
      <w:r w:rsidRPr="004E2B08">
        <w:rPr>
          <w:rFonts w:ascii="Times New Roman" w:hAnsi="Times New Roman"/>
          <w:sz w:val="24"/>
          <w:szCs w:val="24"/>
          <w:lang w:val="en-US"/>
        </w:rPr>
        <w:t>nations,</w:t>
      </w:r>
      <w:proofErr w:type="gramEnd"/>
      <w:r w:rsidRPr="004E2B08">
        <w:rPr>
          <w:rFonts w:ascii="Times New Roman" w:hAnsi="Times New Roman"/>
          <w:sz w:val="24"/>
          <w:szCs w:val="24"/>
          <w:lang w:val="en-US"/>
        </w:rPr>
        <w:t xml:space="preserve"> there are aspects such as the economy, tourism, arts and science that depend on ancestral cultures. </w:t>
      </w:r>
      <w:proofErr w:type="gramStart"/>
      <w:r w:rsidRPr="004E2B08">
        <w:rPr>
          <w:rFonts w:ascii="Times New Roman" w:hAnsi="Times New Roman"/>
          <w:sz w:val="24"/>
          <w:szCs w:val="24"/>
          <w:lang w:val="en-US"/>
        </w:rPr>
        <w:t xml:space="preserve">In this context the indigenous bilingual intercultural educational entities play an important role since They were created for the purpose of maintaining the indigenous cultural wealth of the various regions of Ecuador, in other aspects several investigations have shown that ICT Information and Communication Technologies are fundamental tools for the teaching-learning processes, however, in several institutions educational units such as </w:t>
      </w:r>
      <w:proofErr w:type="spellStart"/>
      <w:r w:rsidRPr="004E2B08">
        <w:rPr>
          <w:rFonts w:ascii="Times New Roman" w:hAnsi="Times New Roman"/>
          <w:sz w:val="24"/>
          <w:szCs w:val="24"/>
          <w:lang w:val="en-US"/>
        </w:rPr>
        <w:t>tsa'chilas</w:t>
      </w:r>
      <w:proofErr w:type="spellEnd"/>
      <w:r w:rsidRPr="004E2B08">
        <w:rPr>
          <w:rFonts w:ascii="Times New Roman" w:hAnsi="Times New Roman"/>
          <w:sz w:val="24"/>
          <w:szCs w:val="24"/>
          <w:lang w:val="en-US"/>
        </w:rPr>
        <w:t xml:space="preserve"> units, technologies for the beginning of 2019 were just in the process of implementation.</w:t>
      </w:r>
      <w:proofErr w:type="gramEnd"/>
      <w:r w:rsidRPr="004E2B08">
        <w:rPr>
          <w:rFonts w:ascii="Times New Roman" w:hAnsi="Times New Roman"/>
          <w:sz w:val="24"/>
          <w:szCs w:val="24"/>
          <w:lang w:val="en-US"/>
        </w:rPr>
        <w:t xml:space="preserve"> For this </w:t>
      </w:r>
      <w:proofErr w:type="gramStart"/>
      <w:r w:rsidRPr="004E2B08">
        <w:rPr>
          <w:rFonts w:ascii="Times New Roman" w:hAnsi="Times New Roman"/>
          <w:sz w:val="24"/>
          <w:szCs w:val="24"/>
          <w:lang w:val="en-US"/>
        </w:rPr>
        <w:t>reason</w:t>
      </w:r>
      <w:proofErr w:type="gramEnd"/>
      <w:r w:rsidRPr="004E2B08">
        <w:rPr>
          <w:rFonts w:ascii="Times New Roman" w:hAnsi="Times New Roman"/>
          <w:sz w:val="24"/>
          <w:szCs w:val="24"/>
          <w:lang w:val="en-US"/>
        </w:rPr>
        <w:t xml:space="preserve"> the present research aims to determine the state of ICT readiness in </w:t>
      </w:r>
      <w:proofErr w:type="spellStart"/>
      <w:r w:rsidRPr="004E2B08">
        <w:rPr>
          <w:rFonts w:ascii="Times New Roman" w:hAnsi="Times New Roman"/>
          <w:sz w:val="24"/>
          <w:szCs w:val="24"/>
          <w:lang w:val="en-US"/>
        </w:rPr>
        <w:t>tsa'chilas</w:t>
      </w:r>
      <w:proofErr w:type="spellEnd"/>
      <w:r w:rsidRPr="004E2B08">
        <w:rPr>
          <w:rFonts w:ascii="Times New Roman" w:hAnsi="Times New Roman"/>
          <w:sz w:val="24"/>
          <w:szCs w:val="24"/>
          <w:lang w:val="en-US"/>
        </w:rPr>
        <w:t xml:space="preserve"> educational units and define strategies for teachers to and students of the aforementioned educational units you can take advantage of them in the educational process and in the strengthening of the </w:t>
      </w:r>
      <w:proofErr w:type="spellStart"/>
      <w:r w:rsidRPr="004E2B08">
        <w:rPr>
          <w:rFonts w:ascii="Times New Roman" w:hAnsi="Times New Roman"/>
          <w:sz w:val="24"/>
          <w:szCs w:val="24"/>
          <w:lang w:val="en-US"/>
        </w:rPr>
        <w:t>tsa'chila</w:t>
      </w:r>
      <w:proofErr w:type="spellEnd"/>
      <w:r w:rsidRPr="004E2B08">
        <w:rPr>
          <w:rFonts w:ascii="Times New Roman" w:hAnsi="Times New Roman"/>
          <w:sz w:val="24"/>
          <w:szCs w:val="24"/>
          <w:lang w:val="en-US"/>
        </w:rPr>
        <w:t xml:space="preserve"> cultural identity. For the pertinent purposes a quantitative investigation was carried out directed to 80 students and 20 teachers of the educational units, derived from the present investigation that the management and use of ICT by the members of the is </w:t>
      </w:r>
      <w:proofErr w:type="spellStart"/>
      <w:r w:rsidRPr="004E2B08">
        <w:rPr>
          <w:rFonts w:ascii="Times New Roman" w:hAnsi="Times New Roman"/>
          <w:sz w:val="24"/>
          <w:szCs w:val="24"/>
          <w:lang w:val="en-US"/>
        </w:rPr>
        <w:t>incipiente</w:t>
      </w:r>
      <w:proofErr w:type="spellEnd"/>
      <w:r w:rsidRPr="004E2B08">
        <w:rPr>
          <w:rFonts w:ascii="Times New Roman" w:hAnsi="Times New Roman"/>
          <w:sz w:val="24"/>
          <w:szCs w:val="24"/>
          <w:lang w:val="en-US"/>
        </w:rPr>
        <w:t>.</w:t>
      </w:r>
    </w:p>
    <w:p w:rsidR="00E649EF" w:rsidRDefault="004E2B08" w:rsidP="004E2B08">
      <w:pPr>
        <w:spacing w:after="0" w:line="360" w:lineRule="auto"/>
        <w:jc w:val="both"/>
        <w:rPr>
          <w:rFonts w:ascii="Times New Roman" w:hAnsi="Times New Roman"/>
          <w:sz w:val="24"/>
          <w:szCs w:val="24"/>
          <w:lang w:val="en-US"/>
        </w:rPr>
      </w:pPr>
      <w:r w:rsidRPr="004E2B08">
        <w:rPr>
          <w:rFonts w:ascii="Times New Roman" w:hAnsi="Times New Roman"/>
          <w:b/>
          <w:sz w:val="24"/>
          <w:szCs w:val="24"/>
          <w:lang w:val="en-US"/>
        </w:rPr>
        <w:t>Keywords:</w:t>
      </w:r>
      <w:r>
        <w:rPr>
          <w:rFonts w:ascii="Times New Roman" w:hAnsi="Times New Roman"/>
          <w:sz w:val="24"/>
          <w:szCs w:val="24"/>
          <w:lang w:val="en-US"/>
        </w:rPr>
        <w:t xml:space="preserve">  </w:t>
      </w:r>
      <w:r w:rsidRPr="004E2B08">
        <w:rPr>
          <w:rFonts w:ascii="Times New Roman" w:hAnsi="Times New Roman"/>
          <w:sz w:val="24"/>
          <w:szCs w:val="24"/>
          <w:lang w:val="en-US"/>
        </w:rPr>
        <w:t xml:space="preserve">Education; ICT; </w:t>
      </w:r>
      <w:proofErr w:type="spellStart"/>
      <w:r w:rsidRPr="004E2B08">
        <w:rPr>
          <w:rFonts w:ascii="Times New Roman" w:hAnsi="Times New Roman"/>
          <w:sz w:val="24"/>
          <w:szCs w:val="24"/>
          <w:lang w:val="en-US"/>
        </w:rPr>
        <w:t>tsa’chila</w:t>
      </w:r>
      <w:proofErr w:type="spellEnd"/>
      <w:r w:rsidR="0005313F" w:rsidRPr="0005313F">
        <w:rPr>
          <w:rFonts w:ascii="Times New Roman" w:hAnsi="Times New Roman"/>
          <w:sz w:val="24"/>
          <w:szCs w:val="24"/>
          <w:lang w:val="en-US"/>
        </w:rPr>
        <w:t>.</w:t>
      </w:r>
    </w:p>
    <w:p w:rsidR="00CD637B" w:rsidRDefault="00CD637B" w:rsidP="00F07164">
      <w:pPr>
        <w:spacing w:after="0" w:line="360" w:lineRule="auto"/>
        <w:jc w:val="both"/>
        <w:rPr>
          <w:rFonts w:ascii="Times New Roman" w:hAnsi="Times New Roman"/>
          <w:sz w:val="24"/>
          <w:szCs w:val="24"/>
          <w:lang w:val="en-US"/>
        </w:rPr>
      </w:pPr>
    </w:p>
    <w:p w:rsidR="00F07164" w:rsidRPr="0066744C" w:rsidRDefault="00F07164" w:rsidP="00F07164">
      <w:pPr>
        <w:spacing w:after="0" w:line="360" w:lineRule="auto"/>
        <w:jc w:val="both"/>
        <w:rPr>
          <w:rFonts w:ascii="Times New Roman" w:hAnsi="Times New Roman"/>
          <w:b/>
          <w:sz w:val="26"/>
          <w:szCs w:val="26"/>
        </w:rPr>
      </w:pPr>
      <w:r w:rsidRPr="0066744C">
        <w:rPr>
          <w:rFonts w:ascii="Times New Roman" w:hAnsi="Times New Roman"/>
          <w:b/>
          <w:sz w:val="26"/>
          <w:szCs w:val="26"/>
        </w:rPr>
        <w:t>Resumo</w:t>
      </w:r>
    </w:p>
    <w:p w:rsidR="004E2B08" w:rsidRPr="004E2B08" w:rsidRDefault="004E2B08" w:rsidP="004E2B08">
      <w:pPr>
        <w:spacing w:after="0" w:line="360" w:lineRule="auto"/>
        <w:jc w:val="both"/>
        <w:rPr>
          <w:rFonts w:ascii="Times New Roman" w:hAnsi="Times New Roman"/>
          <w:sz w:val="24"/>
          <w:szCs w:val="24"/>
        </w:rPr>
      </w:pPr>
      <w:r w:rsidRPr="004E2B08">
        <w:rPr>
          <w:rFonts w:ascii="Times New Roman" w:hAnsi="Times New Roman"/>
          <w:sz w:val="24"/>
          <w:szCs w:val="24"/>
        </w:rPr>
        <w:t xml:space="preserve">As culturas indígenas </w:t>
      </w:r>
      <w:proofErr w:type="spellStart"/>
      <w:r w:rsidRPr="004E2B08">
        <w:rPr>
          <w:rFonts w:ascii="Times New Roman" w:hAnsi="Times New Roman"/>
          <w:sz w:val="24"/>
          <w:szCs w:val="24"/>
        </w:rPr>
        <w:t>são</w:t>
      </w:r>
      <w:proofErr w:type="spellEnd"/>
      <w:r w:rsidRPr="004E2B08">
        <w:rPr>
          <w:rFonts w:ascii="Times New Roman" w:hAnsi="Times New Roman"/>
          <w:sz w:val="24"/>
          <w:szCs w:val="24"/>
        </w:rPr>
        <w:t xml:space="preserve"> relevantes em </w:t>
      </w:r>
      <w:proofErr w:type="spellStart"/>
      <w:r w:rsidRPr="004E2B08">
        <w:rPr>
          <w:rFonts w:ascii="Times New Roman" w:hAnsi="Times New Roman"/>
          <w:sz w:val="24"/>
          <w:szCs w:val="24"/>
        </w:rPr>
        <w:t>relação</w:t>
      </w:r>
      <w:proofErr w:type="spellEnd"/>
      <w:r w:rsidRPr="004E2B08">
        <w:rPr>
          <w:rFonts w:ascii="Times New Roman" w:hAnsi="Times New Roman"/>
          <w:sz w:val="24"/>
          <w:szCs w:val="24"/>
        </w:rPr>
        <w:t xml:space="preserve"> à </w:t>
      </w:r>
      <w:proofErr w:type="spellStart"/>
      <w:r w:rsidRPr="004E2B08">
        <w:rPr>
          <w:rFonts w:ascii="Times New Roman" w:hAnsi="Times New Roman"/>
          <w:sz w:val="24"/>
          <w:szCs w:val="24"/>
        </w:rPr>
        <w:t>identidade</w:t>
      </w:r>
      <w:proofErr w:type="spellEnd"/>
      <w:r w:rsidRPr="004E2B08">
        <w:rPr>
          <w:rFonts w:ascii="Times New Roman" w:hAnsi="Times New Roman"/>
          <w:sz w:val="24"/>
          <w:szCs w:val="24"/>
        </w:rPr>
        <w:t xml:space="preserve"> das </w:t>
      </w:r>
      <w:proofErr w:type="spellStart"/>
      <w:r w:rsidRPr="004E2B08">
        <w:rPr>
          <w:rFonts w:ascii="Times New Roman" w:hAnsi="Times New Roman"/>
          <w:sz w:val="24"/>
          <w:szCs w:val="24"/>
        </w:rPr>
        <w:t>nações</w:t>
      </w:r>
      <w:proofErr w:type="spellEnd"/>
      <w:r w:rsidRPr="004E2B08">
        <w:rPr>
          <w:rFonts w:ascii="Times New Roman" w:hAnsi="Times New Roman"/>
          <w:sz w:val="24"/>
          <w:szCs w:val="24"/>
        </w:rPr>
        <w:t xml:space="preserve">, </w:t>
      </w:r>
      <w:proofErr w:type="spellStart"/>
      <w:r w:rsidRPr="004E2B08">
        <w:rPr>
          <w:rFonts w:ascii="Times New Roman" w:hAnsi="Times New Roman"/>
          <w:sz w:val="24"/>
          <w:szCs w:val="24"/>
        </w:rPr>
        <w:t>existem</w:t>
      </w:r>
      <w:proofErr w:type="spellEnd"/>
      <w:r w:rsidRPr="004E2B08">
        <w:rPr>
          <w:rFonts w:ascii="Times New Roman" w:hAnsi="Times New Roman"/>
          <w:sz w:val="24"/>
          <w:szCs w:val="24"/>
        </w:rPr>
        <w:t xml:space="preserve"> aspectos como </w:t>
      </w:r>
      <w:proofErr w:type="spellStart"/>
      <w:r w:rsidRPr="004E2B08">
        <w:rPr>
          <w:rFonts w:ascii="Times New Roman" w:hAnsi="Times New Roman"/>
          <w:sz w:val="24"/>
          <w:szCs w:val="24"/>
        </w:rPr>
        <w:t>economia</w:t>
      </w:r>
      <w:proofErr w:type="spellEnd"/>
      <w:r w:rsidRPr="004E2B08">
        <w:rPr>
          <w:rFonts w:ascii="Times New Roman" w:hAnsi="Times New Roman"/>
          <w:sz w:val="24"/>
          <w:szCs w:val="24"/>
        </w:rPr>
        <w:t xml:space="preserve">, turismo, artes e </w:t>
      </w:r>
      <w:proofErr w:type="spellStart"/>
      <w:r w:rsidRPr="004E2B08">
        <w:rPr>
          <w:rFonts w:ascii="Times New Roman" w:hAnsi="Times New Roman"/>
          <w:sz w:val="24"/>
          <w:szCs w:val="24"/>
        </w:rPr>
        <w:t>ciências</w:t>
      </w:r>
      <w:proofErr w:type="spellEnd"/>
      <w:r w:rsidRPr="004E2B08">
        <w:rPr>
          <w:rFonts w:ascii="Times New Roman" w:hAnsi="Times New Roman"/>
          <w:sz w:val="24"/>
          <w:szCs w:val="24"/>
        </w:rPr>
        <w:t xml:space="preserve"> que </w:t>
      </w:r>
      <w:proofErr w:type="spellStart"/>
      <w:r w:rsidRPr="004E2B08">
        <w:rPr>
          <w:rFonts w:ascii="Times New Roman" w:hAnsi="Times New Roman"/>
          <w:sz w:val="24"/>
          <w:szCs w:val="24"/>
        </w:rPr>
        <w:t>dependem</w:t>
      </w:r>
      <w:proofErr w:type="spellEnd"/>
      <w:r w:rsidRPr="004E2B08">
        <w:rPr>
          <w:rFonts w:ascii="Times New Roman" w:hAnsi="Times New Roman"/>
          <w:sz w:val="24"/>
          <w:szCs w:val="24"/>
        </w:rPr>
        <w:t xml:space="preserve"> das culturas </w:t>
      </w:r>
      <w:proofErr w:type="spellStart"/>
      <w:r w:rsidRPr="004E2B08">
        <w:rPr>
          <w:rFonts w:ascii="Times New Roman" w:hAnsi="Times New Roman"/>
          <w:sz w:val="24"/>
          <w:szCs w:val="24"/>
        </w:rPr>
        <w:t>ancestrais</w:t>
      </w:r>
      <w:proofErr w:type="spellEnd"/>
      <w:r w:rsidRPr="004E2B08">
        <w:rPr>
          <w:rFonts w:ascii="Times New Roman" w:hAnsi="Times New Roman"/>
          <w:sz w:val="24"/>
          <w:szCs w:val="24"/>
        </w:rPr>
        <w:t xml:space="preserve">. </w:t>
      </w:r>
      <w:proofErr w:type="spellStart"/>
      <w:r w:rsidRPr="004E2B08">
        <w:rPr>
          <w:rFonts w:ascii="Times New Roman" w:hAnsi="Times New Roman"/>
          <w:sz w:val="24"/>
          <w:szCs w:val="24"/>
        </w:rPr>
        <w:t>Neste</w:t>
      </w:r>
      <w:proofErr w:type="spellEnd"/>
      <w:r w:rsidRPr="004E2B08">
        <w:rPr>
          <w:rFonts w:ascii="Times New Roman" w:hAnsi="Times New Roman"/>
          <w:sz w:val="24"/>
          <w:szCs w:val="24"/>
        </w:rPr>
        <w:t xml:space="preserve"> contexto, </w:t>
      </w:r>
      <w:proofErr w:type="spellStart"/>
      <w:r w:rsidRPr="004E2B08">
        <w:rPr>
          <w:rFonts w:ascii="Times New Roman" w:hAnsi="Times New Roman"/>
          <w:sz w:val="24"/>
          <w:szCs w:val="24"/>
        </w:rPr>
        <w:t>as</w:t>
      </w:r>
      <w:proofErr w:type="spellEnd"/>
      <w:r w:rsidRPr="004E2B08">
        <w:rPr>
          <w:rFonts w:ascii="Times New Roman" w:hAnsi="Times New Roman"/>
          <w:sz w:val="24"/>
          <w:szCs w:val="24"/>
        </w:rPr>
        <w:t xml:space="preserve"> entidades </w:t>
      </w:r>
      <w:proofErr w:type="spellStart"/>
      <w:r w:rsidRPr="004E2B08">
        <w:rPr>
          <w:rFonts w:ascii="Times New Roman" w:hAnsi="Times New Roman"/>
          <w:sz w:val="24"/>
          <w:szCs w:val="24"/>
        </w:rPr>
        <w:t>educacionais</w:t>
      </w:r>
      <w:proofErr w:type="spellEnd"/>
      <w:r w:rsidRPr="004E2B08">
        <w:rPr>
          <w:rFonts w:ascii="Times New Roman" w:hAnsi="Times New Roman"/>
          <w:sz w:val="24"/>
          <w:szCs w:val="24"/>
        </w:rPr>
        <w:t xml:space="preserve"> </w:t>
      </w:r>
      <w:proofErr w:type="spellStart"/>
      <w:r w:rsidRPr="004E2B08">
        <w:rPr>
          <w:rFonts w:ascii="Times New Roman" w:hAnsi="Times New Roman"/>
          <w:sz w:val="24"/>
          <w:szCs w:val="24"/>
        </w:rPr>
        <w:t>interculturais</w:t>
      </w:r>
      <w:proofErr w:type="spellEnd"/>
      <w:r w:rsidRPr="004E2B08">
        <w:rPr>
          <w:rFonts w:ascii="Times New Roman" w:hAnsi="Times New Roman"/>
          <w:sz w:val="24"/>
          <w:szCs w:val="24"/>
        </w:rPr>
        <w:t xml:space="preserve"> </w:t>
      </w:r>
      <w:proofErr w:type="spellStart"/>
      <w:r w:rsidRPr="004E2B08">
        <w:rPr>
          <w:rFonts w:ascii="Times New Roman" w:hAnsi="Times New Roman"/>
          <w:sz w:val="24"/>
          <w:szCs w:val="24"/>
        </w:rPr>
        <w:t>bilíngues</w:t>
      </w:r>
      <w:proofErr w:type="spellEnd"/>
      <w:r w:rsidRPr="004E2B08">
        <w:rPr>
          <w:rFonts w:ascii="Times New Roman" w:hAnsi="Times New Roman"/>
          <w:sz w:val="24"/>
          <w:szCs w:val="24"/>
        </w:rPr>
        <w:t xml:space="preserve"> indígenas </w:t>
      </w:r>
      <w:proofErr w:type="spellStart"/>
      <w:r w:rsidRPr="004E2B08">
        <w:rPr>
          <w:rFonts w:ascii="Times New Roman" w:hAnsi="Times New Roman"/>
          <w:sz w:val="24"/>
          <w:szCs w:val="24"/>
        </w:rPr>
        <w:t>desempenham</w:t>
      </w:r>
      <w:proofErr w:type="spellEnd"/>
      <w:r w:rsidRPr="004E2B08">
        <w:rPr>
          <w:rFonts w:ascii="Times New Roman" w:hAnsi="Times New Roman"/>
          <w:sz w:val="24"/>
          <w:szCs w:val="24"/>
        </w:rPr>
        <w:t xml:space="preserve"> </w:t>
      </w:r>
      <w:proofErr w:type="spellStart"/>
      <w:r w:rsidRPr="004E2B08">
        <w:rPr>
          <w:rFonts w:ascii="Times New Roman" w:hAnsi="Times New Roman"/>
          <w:sz w:val="24"/>
          <w:szCs w:val="24"/>
        </w:rPr>
        <w:t>um</w:t>
      </w:r>
      <w:proofErr w:type="spellEnd"/>
      <w:r w:rsidRPr="004E2B08">
        <w:rPr>
          <w:rFonts w:ascii="Times New Roman" w:hAnsi="Times New Roman"/>
          <w:sz w:val="24"/>
          <w:szCs w:val="24"/>
        </w:rPr>
        <w:t xml:space="preserve"> papel importante, </w:t>
      </w:r>
      <w:proofErr w:type="spellStart"/>
      <w:r w:rsidRPr="004E2B08">
        <w:rPr>
          <w:rFonts w:ascii="Times New Roman" w:hAnsi="Times New Roman"/>
          <w:sz w:val="24"/>
          <w:szCs w:val="24"/>
        </w:rPr>
        <w:t>uma</w:t>
      </w:r>
      <w:proofErr w:type="spellEnd"/>
      <w:r w:rsidRPr="004E2B08">
        <w:rPr>
          <w:rFonts w:ascii="Times New Roman" w:hAnsi="Times New Roman"/>
          <w:sz w:val="24"/>
          <w:szCs w:val="24"/>
        </w:rPr>
        <w:t xml:space="preserve"> vez que </w:t>
      </w:r>
      <w:proofErr w:type="spellStart"/>
      <w:r w:rsidRPr="004E2B08">
        <w:rPr>
          <w:rFonts w:ascii="Times New Roman" w:hAnsi="Times New Roman"/>
          <w:sz w:val="24"/>
          <w:szCs w:val="24"/>
        </w:rPr>
        <w:t>foram</w:t>
      </w:r>
      <w:proofErr w:type="spellEnd"/>
      <w:r w:rsidRPr="004E2B08">
        <w:rPr>
          <w:rFonts w:ascii="Times New Roman" w:hAnsi="Times New Roman"/>
          <w:sz w:val="24"/>
          <w:szCs w:val="24"/>
        </w:rPr>
        <w:t xml:space="preserve"> criadas </w:t>
      </w:r>
      <w:proofErr w:type="spellStart"/>
      <w:r w:rsidRPr="004E2B08">
        <w:rPr>
          <w:rFonts w:ascii="Times New Roman" w:hAnsi="Times New Roman"/>
          <w:sz w:val="24"/>
          <w:szCs w:val="24"/>
        </w:rPr>
        <w:t>com</w:t>
      </w:r>
      <w:proofErr w:type="spellEnd"/>
      <w:r w:rsidRPr="004E2B08">
        <w:rPr>
          <w:rFonts w:ascii="Times New Roman" w:hAnsi="Times New Roman"/>
          <w:sz w:val="24"/>
          <w:szCs w:val="24"/>
        </w:rPr>
        <w:t xml:space="preserve"> </w:t>
      </w:r>
      <w:proofErr w:type="spellStart"/>
      <w:r w:rsidRPr="004E2B08">
        <w:rPr>
          <w:rFonts w:ascii="Times New Roman" w:hAnsi="Times New Roman"/>
          <w:sz w:val="24"/>
          <w:szCs w:val="24"/>
        </w:rPr>
        <w:t>o</w:t>
      </w:r>
      <w:proofErr w:type="spellEnd"/>
      <w:r w:rsidRPr="004E2B08">
        <w:rPr>
          <w:rFonts w:ascii="Times New Roman" w:hAnsi="Times New Roman"/>
          <w:sz w:val="24"/>
          <w:szCs w:val="24"/>
        </w:rPr>
        <w:t xml:space="preserve"> objetivo de </w:t>
      </w:r>
      <w:proofErr w:type="spellStart"/>
      <w:r w:rsidRPr="004E2B08">
        <w:rPr>
          <w:rFonts w:ascii="Times New Roman" w:hAnsi="Times New Roman"/>
          <w:sz w:val="24"/>
          <w:szCs w:val="24"/>
        </w:rPr>
        <w:t>manter</w:t>
      </w:r>
      <w:proofErr w:type="spellEnd"/>
      <w:r w:rsidRPr="004E2B08">
        <w:rPr>
          <w:rFonts w:ascii="Times New Roman" w:hAnsi="Times New Roman"/>
          <w:sz w:val="24"/>
          <w:szCs w:val="24"/>
        </w:rPr>
        <w:t xml:space="preserve"> a riqueza cultural indígena das </w:t>
      </w:r>
      <w:proofErr w:type="spellStart"/>
      <w:r w:rsidRPr="004E2B08">
        <w:rPr>
          <w:rFonts w:ascii="Times New Roman" w:hAnsi="Times New Roman"/>
          <w:sz w:val="24"/>
          <w:szCs w:val="24"/>
        </w:rPr>
        <w:t>várias</w:t>
      </w:r>
      <w:proofErr w:type="spellEnd"/>
      <w:r w:rsidRPr="004E2B08">
        <w:rPr>
          <w:rFonts w:ascii="Times New Roman" w:hAnsi="Times New Roman"/>
          <w:sz w:val="24"/>
          <w:szCs w:val="24"/>
        </w:rPr>
        <w:t xml:space="preserve"> </w:t>
      </w:r>
      <w:proofErr w:type="spellStart"/>
      <w:r w:rsidRPr="004E2B08">
        <w:rPr>
          <w:rFonts w:ascii="Times New Roman" w:hAnsi="Times New Roman"/>
          <w:sz w:val="24"/>
          <w:szCs w:val="24"/>
        </w:rPr>
        <w:t>regiões</w:t>
      </w:r>
      <w:proofErr w:type="spellEnd"/>
      <w:r w:rsidRPr="004E2B08">
        <w:rPr>
          <w:rFonts w:ascii="Times New Roman" w:hAnsi="Times New Roman"/>
          <w:sz w:val="24"/>
          <w:szCs w:val="24"/>
        </w:rPr>
        <w:t xml:space="preserve"> do </w:t>
      </w:r>
      <w:proofErr w:type="spellStart"/>
      <w:r w:rsidRPr="004E2B08">
        <w:rPr>
          <w:rFonts w:ascii="Times New Roman" w:hAnsi="Times New Roman"/>
          <w:sz w:val="24"/>
          <w:szCs w:val="24"/>
        </w:rPr>
        <w:t>Equador</w:t>
      </w:r>
      <w:proofErr w:type="spellEnd"/>
      <w:r w:rsidRPr="004E2B08">
        <w:rPr>
          <w:rFonts w:ascii="Times New Roman" w:hAnsi="Times New Roman"/>
          <w:sz w:val="24"/>
          <w:szCs w:val="24"/>
        </w:rPr>
        <w:t xml:space="preserve">, em </w:t>
      </w:r>
      <w:proofErr w:type="spellStart"/>
      <w:r w:rsidRPr="004E2B08">
        <w:rPr>
          <w:rFonts w:ascii="Times New Roman" w:hAnsi="Times New Roman"/>
          <w:sz w:val="24"/>
          <w:szCs w:val="24"/>
        </w:rPr>
        <w:t>outros</w:t>
      </w:r>
      <w:proofErr w:type="spellEnd"/>
      <w:r w:rsidRPr="004E2B08">
        <w:rPr>
          <w:rFonts w:ascii="Times New Roman" w:hAnsi="Times New Roman"/>
          <w:sz w:val="24"/>
          <w:szCs w:val="24"/>
        </w:rPr>
        <w:t xml:space="preserve"> aspectos </w:t>
      </w:r>
      <w:proofErr w:type="spellStart"/>
      <w:r w:rsidRPr="004E2B08">
        <w:rPr>
          <w:rFonts w:ascii="Times New Roman" w:hAnsi="Times New Roman"/>
          <w:sz w:val="24"/>
          <w:szCs w:val="24"/>
        </w:rPr>
        <w:t>várias</w:t>
      </w:r>
      <w:proofErr w:type="spellEnd"/>
      <w:r w:rsidRPr="004E2B08">
        <w:rPr>
          <w:rFonts w:ascii="Times New Roman" w:hAnsi="Times New Roman"/>
          <w:sz w:val="24"/>
          <w:szCs w:val="24"/>
        </w:rPr>
        <w:t xml:space="preserve"> </w:t>
      </w:r>
      <w:proofErr w:type="spellStart"/>
      <w:r w:rsidRPr="004E2B08">
        <w:rPr>
          <w:rFonts w:ascii="Times New Roman" w:hAnsi="Times New Roman"/>
          <w:sz w:val="24"/>
          <w:szCs w:val="24"/>
        </w:rPr>
        <w:t>investigações</w:t>
      </w:r>
      <w:proofErr w:type="spellEnd"/>
      <w:r w:rsidRPr="004E2B08">
        <w:rPr>
          <w:rFonts w:ascii="Times New Roman" w:hAnsi="Times New Roman"/>
          <w:sz w:val="24"/>
          <w:szCs w:val="24"/>
        </w:rPr>
        <w:t xml:space="preserve"> </w:t>
      </w:r>
      <w:proofErr w:type="spellStart"/>
      <w:r w:rsidRPr="004E2B08">
        <w:rPr>
          <w:rFonts w:ascii="Times New Roman" w:hAnsi="Times New Roman"/>
          <w:sz w:val="24"/>
          <w:szCs w:val="24"/>
        </w:rPr>
        <w:t>têm</w:t>
      </w:r>
      <w:proofErr w:type="spellEnd"/>
      <w:r w:rsidRPr="004E2B08">
        <w:rPr>
          <w:rFonts w:ascii="Times New Roman" w:hAnsi="Times New Roman"/>
          <w:sz w:val="24"/>
          <w:szCs w:val="24"/>
        </w:rPr>
        <w:t xml:space="preserve"> mostrado que as TIC da </w:t>
      </w:r>
      <w:proofErr w:type="spellStart"/>
      <w:r w:rsidRPr="004E2B08">
        <w:rPr>
          <w:rFonts w:ascii="Times New Roman" w:hAnsi="Times New Roman"/>
          <w:sz w:val="24"/>
          <w:szCs w:val="24"/>
        </w:rPr>
        <w:t>Informação</w:t>
      </w:r>
      <w:proofErr w:type="spellEnd"/>
      <w:r w:rsidRPr="004E2B08">
        <w:rPr>
          <w:rFonts w:ascii="Times New Roman" w:hAnsi="Times New Roman"/>
          <w:sz w:val="24"/>
          <w:szCs w:val="24"/>
        </w:rPr>
        <w:t xml:space="preserve"> e das </w:t>
      </w:r>
      <w:proofErr w:type="spellStart"/>
      <w:r w:rsidRPr="004E2B08">
        <w:rPr>
          <w:rFonts w:ascii="Times New Roman" w:hAnsi="Times New Roman"/>
          <w:sz w:val="24"/>
          <w:szCs w:val="24"/>
        </w:rPr>
        <w:t>Tecnologias</w:t>
      </w:r>
      <w:proofErr w:type="spellEnd"/>
      <w:r w:rsidRPr="004E2B08">
        <w:rPr>
          <w:rFonts w:ascii="Times New Roman" w:hAnsi="Times New Roman"/>
          <w:sz w:val="24"/>
          <w:szCs w:val="24"/>
        </w:rPr>
        <w:t xml:space="preserve"> de </w:t>
      </w:r>
      <w:proofErr w:type="spellStart"/>
      <w:r w:rsidRPr="004E2B08">
        <w:rPr>
          <w:rFonts w:ascii="Times New Roman" w:hAnsi="Times New Roman"/>
          <w:sz w:val="24"/>
          <w:szCs w:val="24"/>
        </w:rPr>
        <w:t>Comunicação</w:t>
      </w:r>
      <w:proofErr w:type="spellEnd"/>
      <w:r w:rsidRPr="004E2B08">
        <w:rPr>
          <w:rFonts w:ascii="Times New Roman" w:hAnsi="Times New Roman"/>
          <w:sz w:val="24"/>
          <w:szCs w:val="24"/>
        </w:rPr>
        <w:t xml:space="preserve"> se </w:t>
      </w:r>
      <w:proofErr w:type="spellStart"/>
      <w:r w:rsidRPr="004E2B08">
        <w:rPr>
          <w:rFonts w:ascii="Times New Roman" w:hAnsi="Times New Roman"/>
          <w:sz w:val="24"/>
          <w:szCs w:val="24"/>
        </w:rPr>
        <w:t>constituem</w:t>
      </w:r>
      <w:proofErr w:type="spellEnd"/>
      <w:r w:rsidRPr="004E2B08">
        <w:rPr>
          <w:rFonts w:ascii="Times New Roman" w:hAnsi="Times New Roman"/>
          <w:sz w:val="24"/>
          <w:szCs w:val="24"/>
        </w:rPr>
        <w:t xml:space="preserve"> em. </w:t>
      </w:r>
      <w:proofErr w:type="spellStart"/>
      <w:proofErr w:type="gramStart"/>
      <w:r w:rsidRPr="004E2B08">
        <w:rPr>
          <w:rFonts w:ascii="Times New Roman" w:hAnsi="Times New Roman"/>
          <w:sz w:val="24"/>
          <w:szCs w:val="24"/>
        </w:rPr>
        <w:t>ferramentas</w:t>
      </w:r>
      <w:proofErr w:type="spellEnd"/>
      <w:proofErr w:type="gramEnd"/>
      <w:r w:rsidRPr="004E2B08">
        <w:rPr>
          <w:rFonts w:ascii="Times New Roman" w:hAnsi="Times New Roman"/>
          <w:sz w:val="24"/>
          <w:szCs w:val="24"/>
        </w:rPr>
        <w:t xml:space="preserve"> </w:t>
      </w:r>
      <w:proofErr w:type="spellStart"/>
      <w:r w:rsidRPr="004E2B08">
        <w:rPr>
          <w:rFonts w:ascii="Times New Roman" w:hAnsi="Times New Roman"/>
          <w:sz w:val="24"/>
          <w:szCs w:val="24"/>
        </w:rPr>
        <w:t>fundamentais</w:t>
      </w:r>
      <w:proofErr w:type="spellEnd"/>
      <w:r w:rsidRPr="004E2B08">
        <w:rPr>
          <w:rFonts w:ascii="Times New Roman" w:hAnsi="Times New Roman"/>
          <w:sz w:val="24"/>
          <w:szCs w:val="24"/>
        </w:rPr>
        <w:t xml:space="preserve"> para </w:t>
      </w:r>
      <w:proofErr w:type="spellStart"/>
      <w:r w:rsidRPr="004E2B08">
        <w:rPr>
          <w:rFonts w:ascii="Times New Roman" w:hAnsi="Times New Roman"/>
          <w:sz w:val="24"/>
          <w:szCs w:val="24"/>
        </w:rPr>
        <w:t>processos</w:t>
      </w:r>
      <w:proofErr w:type="spellEnd"/>
      <w:r w:rsidRPr="004E2B08">
        <w:rPr>
          <w:rFonts w:ascii="Times New Roman" w:hAnsi="Times New Roman"/>
          <w:sz w:val="24"/>
          <w:szCs w:val="24"/>
        </w:rPr>
        <w:t xml:space="preserve"> de </w:t>
      </w:r>
      <w:proofErr w:type="spellStart"/>
      <w:r w:rsidRPr="004E2B08">
        <w:rPr>
          <w:rFonts w:ascii="Times New Roman" w:hAnsi="Times New Roman"/>
          <w:sz w:val="24"/>
          <w:szCs w:val="24"/>
        </w:rPr>
        <w:t>ensino-aprendizagem</w:t>
      </w:r>
      <w:proofErr w:type="spellEnd"/>
      <w:r w:rsidRPr="004E2B08">
        <w:rPr>
          <w:rFonts w:ascii="Times New Roman" w:hAnsi="Times New Roman"/>
          <w:sz w:val="24"/>
          <w:szCs w:val="24"/>
        </w:rPr>
        <w:t xml:space="preserve">; </w:t>
      </w:r>
      <w:proofErr w:type="spellStart"/>
      <w:r w:rsidRPr="004E2B08">
        <w:rPr>
          <w:rFonts w:ascii="Times New Roman" w:hAnsi="Times New Roman"/>
          <w:sz w:val="24"/>
          <w:szCs w:val="24"/>
        </w:rPr>
        <w:t>Porém</w:t>
      </w:r>
      <w:proofErr w:type="spellEnd"/>
      <w:r w:rsidRPr="004E2B08">
        <w:rPr>
          <w:rFonts w:ascii="Times New Roman" w:hAnsi="Times New Roman"/>
          <w:sz w:val="24"/>
          <w:szCs w:val="24"/>
        </w:rPr>
        <w:t xml:space="preserve">, em diversas </w:t>
      </w:r>
      <w:proofErr w:type="spellStart"/>
      <w:r w:rsidRPr="004E2B08">
        <w:rPr>
          <w:rFonts w:ascii="Times New Roman" w:hAnsi="Times New Roman"/>
          <w:sz w:val="24"/>
          <w:szCs w:val="24"/>
        </w:rPr>
        <w:t>instituições</w:t>
      </w:r>
      <w:proofErr w:type="spellEnd"/>
      <w:r w:rsidRPr="004E2B08">
        <w:rPr>
          <w:rFonts w:ascii="Times New Roman" w:hAnsi="Times New Roman"/>
          <w:sz w:val="24"/>
          <w:szCs w:val="24"/>
        </w:rPr>
        <w:t xml:space="preserve"> de </w:t>
      </w:r>
      <w:proofErr w:type="spellStart"/>
      <w:r w:rsidRPr="004E2B08">
        <w:rPr>
          <w:rFonts w:ascii="Times New Roman" w:hAnsi="Times New Roman"/>
          <w:sz w:val="24"/>
          <w:szCs w:val="24"/>
        </w:rPr>
        <w:t>ensino</w:t>
      </w:r>
      <w:proofErr w:type="spellEnd"/>
      <w:r w:rsidRPr="004E2B08">
        <w:rPr>
          <w:rFonts w:ascii="Times New Roman" w:hAnsi="Times New Roman"/>
          <w:sz w:val="24"/>
          <w:szCs w:val="24"/>
        </w:rPr>
        <w:t xml:space="preserve">, como as unidades </w:t>
      </w:r>
      <w:proofErr w:type="spellStart"/>
      <w:r w:rsidRPr="004E2B08">
        <w:rPr>
          <w:rFonts w:ascii="Times New Roman" w:hAnsi="Times New Roman"/>
          <w:sz w:val="24"/>
          <w:szCs w:val="24"/>
        </w:rPr>
        <w:t>tsa'chilas</w:t>
      </w:r>
      <w:proofErr w:type="spellEnd"/>
      <w:r w:rsidRPr="004E2B08">
        <w:rPr>
          <w:rFonts w:ascii="Times New Roman" w:hAnsi="Times New Roman"/>
          <w:sz w:val="24"/>
          <w:szCs w:val="24"/>
        </w:rPr>
        <w:t xml:space="preserve">, as </w:t>
      </w:r>
      <w:proofErr w:type="spellStart"/>
      <w:r w:rsidRPr="004E2B08">
        <w:rPr>
          <w:rFonts w:ascii="Times New Roman" w:hAnsi="Times New Roman"/>
          <w:sz w:val="24"/>
          <w:szCs w:val="24"/>
        </w:rPr>
        <w:t>tecnologias</w:t>
      </w:r>
      <w:proofErr w:type="spellEnd"/>
      <w:r w:rsidRPr="004E2B08">
        <w:rPr>
          <w:rFonts w:ascii="Times New Roman" w:hAnsi="Times New Roman"/>
          <w:sz w:val="24"/>
          <w:szCs w:val="24"/>
        </w:rPr>
        <w:t xml:space="preserve"> para o </w:t>
      </w:r>
      <w:proofErr w:type="spellStart"/>
      <w:r w:rsidRPr="004E2B08">
        <w:rPr>
          <w:rFonts w:ascii="Times New Roman" w:hAnsi="Times New Roman"/>
          <w:sz w:val="24"/>
          <w:szCs w:val="24"/>
        </w:rPr>
        <w:t>início</w:t>
      </w:r>
      <w:proofErr w:type="spellEnd"/>
      <w:r w:rsidRPr="004E2B08">
        <w:rPr>
          <w:rFonts w:ascii="Times New Roman" w:hAnsi="Times New Roman"/>
          <w:sz w:val="24"/>
          <w:szCs w:val="24"/>
        </w:rPr>
        <w:t xml:space="preserve"> de 2019 </w:t>
      </w:r>
      <w:proofErr w:type="spellStart"/>
      <w:r w:rsidRPr="004E2B08">
        <w:rPr>
          <w:rFonts w:ascii="Times New Roman" w:hAnsi="Times New Roman"/>
          <w:sz w:val="24"/>
          <w:szCs w:val="24"/>
        </w:rPr>
        <w:t>estavam</w:t>
      </w:r>
      <w:proofErr w:type="spellEnd"/>
      <w:r w:rsidRPr="004E2B08">
        <w:rPr>
          <w:rFonts w:ascii="Times New Roman" w:hAnsi="Times New Roman"/>
          <w:sz w:val="24"/>
          <w:szCs w:val="24"/>
        </w:rPr>
        <w:t xml:space="preserve"> apenas em </w:t>
      </w:r>
      <w:proofErr w:type="spellStart"/>
      <w:r w:rsidRPr="004E2B08">
        <w:rPr>
          <w:rFonts w:ascii="Times New Roman" w:hAnsi="Times New Roman"/>
          <w:sz w:val="24"/>
          <w:szCs w:val="24"/>
        </w:rPr>
        <w:t>processo</w:t>
      </w:r>
      <w:proofErr w:type="spellEnd"/>
      <w:r w:rsidRPr="004E2B08">
        <w:rPr>
          <w:rFonts w:ascii="Times New Roman" w:hAnsi="Times New Roman"/>
          <w:sz w:val="24"/>
          <w:szCs w:val="24"/>
        </w:rPr>
        <w:t xml:space="preserve"> de </w:t>
      </w:r>
      <w:proofErr w:type="spellStart"/>
      <w:r w:rsidRPr="004E2B08">
        <w:rPr>
          <w:rFonts w:ascii="Times New Roman" w:hAnsi="Times New Roman"/>
          <w:sz w:val="24"/>
          <w:szCs w:val="24"/>
        </w:rPr>
        <w:t>implantação</w:t>
      </w:r>
      <w:proofErr w:type="spellEnd"/>
      <w:r w:rsidRPr="004E2B08">
        <w:rPr>
          <w:rFonts w:ascii="Times New Roman" w:hAnsi="Times New Roman"/>
          <w:sz w:val="24"/>
          <w:szCs w:val="24"/>
        </w:rPr>
        <w:t xml:space="preserve">. Por </w:t>
      </w:r>
      <w:proofErr w:type="spellStart"/>
      <w:r w:rsidRPr="004E2B08">
        <w:rPr>
          <w:rFonts w:ascii="Times New Roman" w:hAnsi="Times New Roman"/>
          <w:sz w:val="24"/>
          <w:szCs w:val="24"/>
        </w:rPr>
        <w:t>esse</w:t>
      </w:r>
      <w:proofErr w:type="spellEnd"/>
      <w:r w:rsidRPr="004E2B08">
        <w:rPr>
          <w:rFonts w:ascii="Times New Roman" w:hAnsi="Times New Roman"/>
          <w:sz w:val="24"/>
          <w:szCs w:val="24"/>
        </w:rPr>
        <w:t xml:space="preserve"> motivo, a presente pesquisa </w:t>
      </w:r>
      <w:proofErr w:type="spellStart"/>
      <w:r w:rsidRPr="004E2B08">
        <w:rPr>
          <w:rFonts w:ascii="Times New Roman" w:hAnsi="Times New Roman"/>
          <w:sz w:val="24"/>
          <w:szCs w:val="24"/>
        </w:rPr>
        <w:t>tem</w:t>
      </w:r>
      <w:proofErr w:type="spellEnd"/>
      <w:r w:rsidRPr="004E2B08">
        <w:rPr>
          <w:rFonts w:ascii="Times New Roman" w:hAnsi="Times New Roman"/>
          <w:sz w:val="24"/>
          <w:szCs w:val="24"/>
        </w:rPr>
        <w:t xml:space="preserve"> como objetivo determinar o estado de </w:t>
      </w:r>
      <w:proofErr w:type="spellStart"/>
      <w:r w:rsidRPr="004E2B08">
        <w:rPr>
          <w:rFonts w:ascii="Times New Roman" w:hAnsi="Times New Roman"/>
          <w:sz w:val="24"/>
          <w:szCs w:val="24"/>
        </w:rPr>
        <w:t>prontidão</w:t>
      </w:r>
      <w:proofErr w:type="spellEnd"/>
      <w:r w:rsidRPr="004E2B08">
        <w:rPr>
          <w:rFonts w:ascii="Times New Roman" w:hAnsi="Times New Roman"/>
          <w:sz w:val="24"/>
          <w:szCs w:val="24"/>
        </w:rPr>
        <w:t xml:space="preserve"> das TIC </w:t>
      </w:r>
      <w:proofErr w:type="spellStart"/>
      <w:r w:rsidRPr="004E2B08">
        <w:rPr>
          <w:rFonts w:ascii="Times New Roman" w:hAnsi="Times New Roman"/>
          <w:sz w:val="24"/>
          <w:szCs w:val="24"/>
        </w:rPr>
        <w:t>nas</w:t>
      </w:r>
      <w:proofErr w:type="spellEnd"/>
      <w:r w:rsidRPr="004E2B08">
        <w:rPr>
          <w:rFonts w:ascii="Times New Roman" w:hAnsi="Times New Roman"/>
          <w:sz w:val="24"/>
          <w:szCs w:val="24"/>
        </w:rPr>
        <w:t xml:space="preserve"> unidades </w:t>
      </w:r>
      <w:proofErr w:type="spellStart"/>
      <w:r w:rsidRPr="004E2B08">
        <w:rPr>
          <w:rFonts w:ascii="Times New Roman" w:hAnsi="Times New Roman"/>
          <w:sz w:val="24"/>
          <w:szCs w:val="24"/>
        </w:rPr>
        <w:t>educacionais</w:t>
      </w:r>
      <w:proofErr w:type="spellEnd"/>
      <w:r w:rsidRPr="004E2B08">
        <w:rPr>
          <w:rFonts w:ascii="Times New Roman" w:hAnsi="Times New Roman"/>
          <w:sz w:val="24"/>
          <w:szCs w:val="24"/>
        </w:rPr>
        <w:t xml:space="preserve"> </w:t>
      </w:r>
      <w:proofErr w:type="spellStart"/>
      <w:r w:rsidRPr="004E2B08">
        <w:rPr>
          <w:rFonts w:ascii="Times New Roman" w:hAnsi="Times New Roman"/>
          <w:sz w:val="24"/>
          <w:szCs w:val="24"/>
        </w:rPr>
        <w:t>tsa'chilas</w:t>
      </w:r>
      <w:proofErr w:type="spellEnd"/>
      <w:r w:rsidRPr="004E2B08">
        <w:rPr>
          <w:rFonts w:ascii="Times New Roman" w:hAnsi="Times New Roman"/>
          <w:sz w:val="24"/>
          <w:szCs w:val="24"/>
        </w:rPr>
        <w:t xml:space="preserve"> e definir </w:t>
      </w:r>
      <w:proofErr w:type="spellStart"/>
      <w:r w:rsidRPr="004E2B08">
        <w:rPr>
          <w:rFonts w:ascii="Times New Roman" w:hAnsi="Times New Roman"/>
          <w:sz w:val="24"/>
          <w:szCs w:val="24"/>
        </w:rPr>
        <w:t>estratégias</w:t>
      </w:r>
      <w:proofErr w:type="spellEnd"/>
      <w:r w:rsidRPr="004E2B08">
        <w:rPr>
          <w:rFonts w:ascii="Times New Roman" w:hAnsi="Times New Roman"/>
          <w:sz w:val="24"/>
          <w:szCs w:val="24"/>
        </w:rPr>
        <w:t xml:space="preserve"> para que </w:t>
      </w:r>
      <w:proofErr w:type="spellStart"/>
      <w:r w:rsidRPr="004E2B08">
        <w:rPr>
          <w:rFonts w:ascii="Times New Roman" w:hAnsi="Times New Roman"/>
          <w:sz w:val="24"/>
          <w:szCs w:val="24"/>
        </w:rPr>
        <w:t>professores</w:t>
      </w:r>
      <w:proofErr w:type="spellEnd"/>
      <w:r w:rsidRPr="004E2B08">
        <w:rPr>
          <w:rFonts w:ascii="Times New Roman" w:hAnsi="Times New Roman"/>
          <w:sz w:val="24"/>
          <w:szCs w:val="24"/>
        </w:rPr>
        <w:t xml:space="preserve"> e </w:t>
      </w:r>
      <w:proofErr w:type="spellStart"/>
      <w:r w:rsidRPr="004E2B08">
        <w:rPr>
          <w:rFonts w:ascii="Times New Roman" w:hAnsi="Times New Roman"/>
          <w:sz w:val="24"/>
          <w:szCs w:val="24"/>
        </w:rPr>
        <w:t>alunos</w:t>
      </w:r>
      <w:proofErr w:type="spellEnd"/>
      <w:r w:rsidRPr="004E2B08">
        <w:rPr>
          <w:rFonts w:ascii="Times New Roman" w:hAnsi="Times New Roman"/>
          <w:sz w:val="24"/>
          <w:szCs w:val="24"/>
        </w:rPr>
        <w:t xml:space="preserve"> das referidas unidades </w:t>
      </w:r>
      <w:proofErr w:type="spellStart"/>
      <w:r w:rsidRPr="004E2B08">
        <w:rPr>
          <w:rFonts w:ascii="Times New Roman" w:hAnsi="Times New Roman"/>
          <w:sz w:val="24"/>
          <w:szCs w:val="24"/>
        </w:rPr>
        <w:t>educacionais</w:t>
      </w:r>
      <w:proofErr w:type="spellEnd"/>
      <w:r w:rsidRPr="004E2B08">
        <w:rPr>
          <w:rFonts w:ascii="Times New Roman" w:hAnsi="Times New Roman"/>
          <w:sz w:val="24"/>
          <w:szCs w:val="24"/>
        </w:rPr>
        <w:t xml:space="preserve"> </w:t>
      </w:r>
      <w:proofErr w:type="spellStart"/>
      <w:r w:rsidRPr="004E2B08">
        <w:rPr>
          <w:rFonts w:ascii="Times New Roman" w:hAnsi="Times New Roman"/>
          <w:sz w:val="24"/>
          <w:szCs w:val="24"/>
        </w:rPr>
        <w:t>possam</w:t>
      </w:r>
      <w:proofErr w:type="spellEnd"/>
      <w:r w:rsidRPr="004E2B08">
        <w:rPr>
          <w:rFonts w:ascii="Times New Roman" w:hAnsi="Times New Roman"/>
          <w:sz w:val="24"/>
          <w:szCs w:val="24"/>
        </w:rPr>
        <w:t xml:space="preserve"> </w:t>
      </w:r>
      <w:proofErr w:type="spellStart"/>
      <w:r w:rsidRPr="004E2B08">
        <w:rPr>
          <w:rFonts w:ascii="Times New Roman" w:hAnsi="Times New Roman"/>
          <w:sz w:val="24"/>
          <w:szCs w:val="24"/>
        </w:rPr>
        <w:t>aproveitá</w:t>
      </w:r>
      <w:proofErr w:type="spellEnd"/>
      <w:r w:rsidRPr="004E2B08">
        <w:rPr>
          <w:rFonts w:ascii="Times New Roman" w:hAnsi="Times New Roman"/>
          <w:sz w:val="24"/>
          <w:szCs w:val="24"/>
        </w:rPr>
        <w:t xml:space="preserve">-las no </w:t>
      </w:r>
      <w:proofErr w:type="spellStart"/>
      <w:r w:rsidRPr="004E2B08">
        <w:rPr>
          <w:rFonts w:ascii="Times New Roman" w:hAnsi="Times New Roman"/>
          <w:sz w:val="24"/>
          <w:szCs w:val="24"/>
        </w:rPr>
        <w:t>processo</w:t>
      </w:r>
      <w:proofErr w:type="spellEnd"/>
      <w:r w:rsidRPr="004E2B08">
        <w:rPr>
          <w:rFonts w:ascii="Times New Roman" w:hAnsi="Times New Roman"/>
          <w:sz w:val="24"/>
          <w:szCs w:val="24"/>
        </w:rPr>
        <w:t xml:space="preserve"> educacional e no </w:t>
      </w:r>
      <w:proofErr w:type="spellStart"/>
      <w:r w:rsidRPr="004E2B08">
        <w:rPr>
          <w:rFonts w:ascii="Times New Roman" w:hAnsi="Times New Roman"/>
          <w:sz w:val="24"/>
          <w:szCs w:val="24"/>
        </w:rPr>
        <w:t>fortalecimento</w:t>
      </w:r>
      <w:proofErr w:type="spellEnd"/>
      <w:r w:rsidRPr="004E2B08">
        <w:rPr>
          <w:rFonts w:ascii="Times New Roman" w:hAnsi="Times New Roman"/>
          <w:sz w:val="24"/>
          <w:szCs w:val="24"/>
        </w:rPr>
        <w:t xml:space="preserve"> da </w:t>
      </w:r>
      <w:proofErr w:type="spellStart"/>
      <w:r w:rsidRPr="004E2B08">
        <w:rPr>
          <w:rFonts w:ascii="Times New Roman" w:hAnsi="Times New Roman"/>
          <w:sz w:val="24"/>
          <w:szCs w:val="24"/>
        </w:rPr>
        <w:t>identidade</w:t>
      </w:r>
      <w:proofErr w:type="spellEnd"/>
      <w:r w:rsidRPr="004E2B08">
        <w:rPr>
          <w:rFonts w:ascii="Times New Roman" w:hAnsi="Times New Roman"/>
          <w:sz w:val="24"/>
          <w:szCs w:val="24"/>
        </w:rPr>
        <w:t xml:space="preserve">. 'chila. Para os </w:t>
      </w:r>
      <w:proofErr w:type="spellStart"/>
      <w:r w:rsidRPr="004E2B08">
        <w:rPr>
          <w:rFonts w:ascii="Times New Roman" w:hAnsi="Times New Roman"/>
          <w:sz w:val="24"/>
          <w:szCs w:val="24"/>
        </w:rPr>
        <w:t>efeitos</w:t>
      </w:r>
      <w:proofErr w:type="spellEnd"/>
      <w:r w:rsidRPr="004E2B08">
        <w:rPr>
          <w:rFonts w:ascii="Times New Roman" w:hAnsi="Times New Roman"/>
          <w:sz w:val="24"/>
          <w:szCs w:val="24"/>
        </w:rPr>
        <w:t xml:space="preserve"> pertinentes, </w:t>
      </w:r>
      <w:proofErr w:type="spellStart"/>
      <w:r w:rsidRPr="004E2B08">
        <w:rPr>
          <w:rFonts w:ascii="Times New Roman" w:hAnsi="Times New Roman"/>
          <w:sz w:val="24"/>
          <w:szCs w:val="24"/>
        </w:rPr>
        <w:t>foi</w:t>
      </w:r>
      <w:proofErr w:type="spellEnd"/>
      <w:r w:rsidRPr="004E2B08">
        <w:rPr>
          <w:rFonts w:ascii="Times New Roman" w:hAnsi="Times New Roman"/>
          <w:sz w:val="24"/>
          <w:szCs w:val="24"/>
        </w:rPr>
        <w:t xml:space="preserve"> realizada </w:t>
      </w:r>
      <w:proofErr w:type="spellStart"/>
      <w:r w:rsidRPr="004E2B08">
        <w:rPr>
          <w:rFonts w:ascii="Times New Roman" w:hAnsi="Times New Roman"/>
          <w:sz w:val="24"/>
          <w:szCs w:val="24"/>
        </w:rPr>
        <w:t>uma</w:t>
      </w:r>
      <w:proofErr w:type="spellEnd"/>
      <w:r w:rsidRPr="004E2B08">
        <w:rPr>
          <w:rFonts w:ascii="Times New Roman" w:hAnsi="Times New Roman"/>
          <w:sz w:val="24"/>
          <w:szCs w:val="24"/>
        </w:rPr>
        <w:t xml:space="preserve"> </w:t>
      </w:r>
      <w:proofErr w:type="spellStart"/>
      <w:r w:rsidRPr="004E2B08">
        <w:rPr>
          <w:rFonts w:ascii="Times New Roman" w:hAnsi="Times New Roman"/>
          <w:sz w:val="24"/>
          <w:szCs w:val="24"/>
        </w:rPr>
        <w:t>investigação</w:t>
      </w:r>
      <w:proofErr w:type="spellEnd"/>
      <w:r w:rsidRPr="004E2B08">
        <w:rPr>
          <w:rFonts w:ascii="Times New Roman" w:hAnsi="Times New Roman"/>
          <w:sz w:val="24"/>
          <w:szCs w:val="24"/>
        </w:rPr>
        <w:t xml:space="preserve"> </w:t>
      </w:r>
      <w:proofErr w:type="spellStart"/>
      <w:r w:rsidRPr="004E2B08">
        <w:rPr>
          <w:rFonts w:ascii="Times New Roman" w:hAnsi="Times New Roman"/>
          <w:sz w:val="24"/>
          <w:szCs w:val="24"/>
        </w:rPr>
        <w:t>quantitativa</w:t>
      </w:r>
      <w:proofErr w:type="spellEnd"/>
      <w:r w:rsidRPr="004E2B08">
        <w:rPr>
          <w:rFonts w:ascii="Times New Roman" w:hAnsi="Times New Roman"/>
          <w:sz w:val="24"/>
          <w:szCs w:val="24"/>
        </w:rPr>
        <w:t xml:space="preserve"> dirigida a 80 </w:t>
      </w:r>
      <w:proofErr w:type="spellStart"/>
      <w:r w:rsidRPr="004E2B08">
        <w:rPr>
          <w:rFonts w:ascii="Times New Roman" w:hAnsi="Times New Roman"/>
          <w:sz w:val="24"/>
          <w:szCs w:val="24"/>
        </w:rPr>
        <w:t>alunos</w:t>
      </w:r>
      <w:proofErr w:type="spellEnd"/>
      <w:r w:rsidRPr="004E2B08">
        <w:rPr>
          <w:rFonts w:ascii="Times New Roman" w:hAnsi="Times New Roman"/>
          <w:sz w:val="24"/>
          <w:szCs w:val="24"/>
        </w:rPr>
        <w:t xml:space="preserve"> e 20 </w:t>
      </w:r>
      <w:proofErr w:type="spellStart"/>
      <w:r w:rsidRPr="004E2B08">
        <w:rPr>
          <w:rFonts w:ascii="Times New Roman" w:hAnsi="Times New Roman"/>
          <w:sz w:val="24"/>
          <w:szCs w:val="24"/>
        </w:rPr>
        <w:t>professores</w:t>
      </w:r>
      <w:proofErr w:type="spellEnd"/>
      <w:r w:rsidRPr="004E2B08">
        <w:rPr>
          <w:rFonts w:ascii="Times New Roman" w:hAnsi="Times New Roman"/>
          <w:sz w:val="24"/>
          <w:szCs w:val="24"/>
        </w:rPr>
        <w:t xml:space="preserve"> das unidades de </w:t>
      </w:r>
      <w:proofErr w:type="spellStart"/>
      <w:r w:rsidRPr="004E2B08">
        <w:rPr>
          <w:rFonts w:ascii="Times New Roman" w:hAnsi="Times New Roman"/>
          <w:sz w:val="24"/>
          <w:szCs w:val="24"/>
        </w:rPr>
        <w:t>ensino</w:t>
      </w:r>
      <w:proofErr w:type="spellEnd"/>
      <w:r w:rsidRPr="004E2B08">
        <w:rPr>
          <w:rFonts w:ascii="Times New Roman" w:hAnsi="Times New Roman"/>
          <w:sz w:val="24"/>
          <w:szCs w:val="24"/>
        </w:rPr>
        <w:t xml:space="preserve">, </w:t>
      </w:r>
      <w:proofErr w:type="spellStart"/>
      <w:r w:rsidRPr="004E2B08">
        <w:rPr>
          <w:rFonts w:ascii="Times New Roman" w:hAnsi="Times New Roman"/>
          <w:sz w:val="24"/>
          <w:szCs w:val="24"/>
        </w:rPr>
        <w:t>decorrente</w:t>
      </w:r>
      <w:proofErr w:type="spellEnd"/>
      <w:r w:rsidRPr="004E2B08">
        <w:rPr>
          <w:rFonts w:ascii="Times New Roman" w:hAnsi="Times New Roman"/>
          <w:sz w:val="24"/>
          <w:szCs w:val="24"/>
        </w:rPr>
        <w:t xml:space="preserve"> da </w:t>
      </w:r>
      <w:proofErr w:type="spellStart"/>
      <w:r w:rsidRPr="004E2B08">
        <w:rPr>
          <w:rFonts w:ascii="Times New Roman" w:hAnsi="Times New Roman"/>
          <w:sz w:val="24"/>
          <w:szCs w:val="24"/>
        </w:rPr>
        <w:t>investigação</w:t>
      </w:r>
      <w:proofErr w:type="spellEnd"/>
      <w:r w:rsidRPr="004E2B08">
        <w:rPr>
          <w:rFonts w:ascii="Times New Roman" w:hAnsi="Times New Roman"/>
          <w:sz w:val="24"/>
          <w:szCs w:val="24"/>
        </w:rPr>
        <w:t xml:space="preserve"> de que a </w:t>
      </w:r>
      <w:proofErr w:type="spellStart"/>
      <w:r w:rsidRPr="004E2B08">
        <w:rPr>
          <w:rFonts w:ascii="Times New Roman" w:hAnsi="Times New Roman"/>
          <w:sz w:val="24"/>
          <w:szCs w:val="24"/>
        </w:rPr>
        <w:t>gestão</w:t>
      </w:r>
      <w:proofErr w:type="spellEnd"/>
      <w:r w:rsidRPr="004E2B08">
        <w:rPr>
          <w:rFonts w:ascii="Times New Roman" w:hAnsi="Times New Roman"/>
          <w:sz w:val="24"/>
          <w:szCs w:val="24"/>
        </w:rPr>
        <w:t xml:space="preserve"> e </w:t>
      </w:r>
      <w:proofErr w:type="spellStart"/>
      <w:r w:rsidRPr="004E2B08">
        <w:rPr>
          <w:rFonts w:ascii="Times New Roman" w:hAnsi="Times New Roman"/>
          <w:sz w:val="24"/>
          <w:szCs w:val="24"/>
        </w:rPr>
        <w:t>utilização</w:t>
      </w:r>
      <w:proofErr w:type="spellEnd"/>
      <w:r w:rsidRPr="004E2B08">
        <w:rPr>
          <w:rFonts w:ascii="Times New Roman" w:hAnsi="Times New Roman"/>
          <w:sz w:val="24"/>
          <w:szCs w:val="24"/>
        </w:rPr>
        <w:t xml:space="preserve"> das TIC pelos </w:t>
      </w:r>
      <w:proofErr w:type="spellStart"/>
      <w:r w:rsidRPr="004E2B08">
        <w:rPr>
          <w:rFonts w:ascii="Times New Roman" w:hAnsi="Times New Roman"/>
          <w:sz w:val="24"/>
          <w:szCs w:val="24"/>
        </w:rPr>
        <w:t>membros</w:t>
      </w:r>
      <w:proofErr w:type="spellEnd"/>
      <w:r w:rsidRPr="004E2B08">
        <w:rPr>
          <w:rFonts w:ascii="Times New Roman" w:hAnsi="Times New Roman"/>
          <w:sz w:val="24"/>
          <w:szCs w:val="24"/>
        </w:rPr>
        <w:t xml:space="preserve"> da é incipiente.</w:t>
      </w:r>
    </w:p>
    <w:p w:rsidR="00F07164" w:rsidRDefault="004E2B08" w:rsidP="004E2B08">
      <w:pPr>
        <w:spacing w:after="0" w:line="360" w:lineRule="auto"/>
        <w:jc w:val="both"/>
        <w:rPr>
          <w:rFonts w:ascii="Times New Roman" w:hAnsi="Times New Roman"/>
          <w:sz w:val="24"/>
          <w:szCs w:val="24"/>
        </w:rPr>
      </w:pPr>
      <w:proofErr w:type="spellStart"/>
      <w:r w:rsidRPr="004E2B08">
        <w:rPr>
          <w:rFonts w:ascii="Times New Roman" w:hAnsi="Times New Roman"/>
          <w:b/>
          <w:sz w:val="24"/>
          <w:szCs w:val="24"/>
        </w:rPr>
        <w:t>Palavras</w:t>
      </w:r>
      <w:proofErr w:type="spellEnd"/>
      <w:r w:rsidRPr="004E2B08">
        <w:rPr>
          <w:rFonts w:ascii="Times New Roman" w:hAnsi="Times New Roman"/>
          <w:b/>
          <w:sz w:val="24"/>
          <w:szCs w:val="24"/>
        </w:rPr>
        <w:t>-chave:</w:t>
      </w:r>
      <w:r w:rsidRPr="004E2B08">
        <w:rPr>
          <w:rFonts w:ascii="Times New Roman" w:hAnsi="Times New Roman"/>
          <w:sz w:val="24"/>
          <w:szCs w:val="24"/>
        </w:rPr>
        <w:t xml:space="preserve"> </w:t>
      </w:r>
      <w:proofErr w:type="spellStart"/>
      <w:r w:rsidRPr="004E2B08">
        <w:rPr>
          <w:rFonts w:ascii="Times New Roman" w:hAnsi="Times New Roman"/>
          <w:sz w:val="24"/>
          <w:szCs w:val="24"/>
        </w:rPr>
        <w:t>Educação</w:t>
      </w:r>
      <w:proofErr w:type="spellEnd"/>
      <w:r w:rsidRPr="004E2B08">
        <w:rPr>
          <w:rFonts w:ascii="Times New Roman" w:hAnsi="Times New Roman"/>
          <w:sz w:val="24"/>
          <w:szCs w:val="24"/>
        </w:rPr>
        <w:t xml:space="preserve">; TIC; </w:t>
      </w:r>
      <w:proofErr w:type="spellStart"/>
      <w:r w:rsidRPr="004E2B08">
        <w:rPr>
          <w:rFonts w:ascii="Times New Roman" w:hAnsi="Times New Roman"/>
          <w:sz w:val="24"/>
          <w:szCs w:val="24"/>
        </w:rPr>
        <w:t>tsa’chila</w:t>
      </w:r>
      <w:proofErr w:type="spellEnd"/>
      <w:r w:rsidR="0005313F" w:rsidRPr="0005313F">
        <w:rPr>
          <w:rFonts w:ascii="Times New Roman" w:hAnsi="Times New Roman"/>
          <w:sz w:val="24"/>
          <w:szCs w:val="24"/>
        </w:rPr>
        <w:t>.</w:t>
      </w:r>
    </w:p>
    <w:p w:rsidR="00F07164" w:rsidRPr="001C4D8E" w:rsidRDefault="00F07164" w:rsidP="00F07164">
      <w:pPr>
        <w:spacing w:after="0" w:line="360" w:lineRule="auto"/>
        <w:jc w:val="both"/>
        <w:rPr>
          <w:rFonts w:ascii="Times New Roman" w:hAnsi="Times New Roman"/>
          <w:sz w:val="24"/>
          <w:szCs w:val="24"/>
          <w:lang w:val="es-ES"/>
        </w:rPr>
      </w:pPr>
    </w:p>
    <w:p w:rsidR="00605E33" w:rsidRPr="0066744C" w:rsidRDefault="00F07164" w:rsidP="00605E33">
      <w:pPr>
        <w:spacing w:after="0" w:line="360" w:lineRule="auto"/>
        <w:jc w:val="both"/>
        <w:rPr>
          <w:rFonts w:ascii="Times New Roman" w:hAnsi="Times New Roman"/>
          <w:b/>
          <w:sz w:val="26"/>
          <w:szCs w:val="26"/>
          <w:lang w:val="es-ES"/>
        </w:rPr>
      </w:pPr>
      <w:r w:rsidRPr="0066744C">
        <w:rPr>
          <w:rFonts w:ascii="Times New Roman" w:hAnsi="Times New Roman"/>
          <w:b/>
          <w:sz w:val="26"/>
          <w:szCs w:val="26"/>
          <w:lang w:val="es-ES"/>
        </w:rPr>
        <w:t>Introducción</w:t>
      </w:r>
    </w:p>
    <w:p w:rsidR="004E2B08" w:rsidRPr="004E2B08" w:rsidRDefault="004E2B08" w:rsidP="004E2B08">
      <w:pPr>
        <w:spacing w:after="0" w:line="360" w:lineRule="auto"/>
        <w:jc w:val="lowKashida"/>
        <w:rPr>
          <w:rFonts w:asciiTheme="minorBidi" w:hAnsiTheme="minorBidi"/>
          <w:sz w:val="24"/>
          <w:szCs w:val="24"/>
        </w:rPr>
      </w:pPr>
      <w:r w:rsidRPr="004E2B08">
        <w:rPr>
          <w:rFonts w:asciiTheme="minorBidi" w:hAnsiTheme="minorBidi"/>
          <w:sz w:val="24"/>
          <w:szCs w:val="24"/>
        </w:rPr>
        <w:t>Las culturas indígenas son relevantes en relación con la identidad de las naciones, existen aspectos como la economía, el turismo, las artes y la ciencia que dependen de la permanencia de las etnias indígenas, en este contexto el gobierno del Ecuador dentro de sus atribuciones y deberes ha implementado las unidades educativas interculturales bilingües indígenas a nivel nacional que tienen como propósito permitir el fortalecimiento cultural de las diversas nacionalidades y pueblos indígenas del Ecuador (Ministerio de Educación del Ecuador, 2014)</w:t>
      </w:r>
    </w:p>
    <w:p w:rsidR="004E2B08" w:rsidRPr="004E2B08" w:rsidRDefault="004E2B08" w:rsidP="004E2B08">
      <w:pPr>
        <w:spacing w:after="0" w:line="360" w:lineRule="auto"/>
        <w:jc w:val="lowKashida"/>
        <w:rPr>
          <w:rFonts w:asciiTheme="minorBidi" w:hAnsiTheme="minorBidi"/>
          <w:sz w:val="24"/>
          <w:szCs w:val="24"/>
        </w:rPr>
      </w:pPr>
      <w:r w:rsidRPr="004E2B08">
        <w:rPr>
          <w:rFonts w:asciiTheme="minorBidi" w:hAnsiTheme="minorBidi"/>
          <w:sz w:val="24"/>
          <w:szCs w:val="24"/>
        </w:rPr>
        <w:t xml:space="preserve">En otros aspectos, las TIC actualmente se constituyen en </w:t>
      </w:r>
      <w:proofErr w:type="gramStart"/>
      <w:r w:rsidRPr="004E2B08">
        <w:rPr>
          <w:rFonts w:asciiTheme="minorBidi" w:hAnsiTheme="minorBidi"/>
          <w:sz w:val="24"/>
          <w:szCs w:val="24"/>
        </w:rPr>
        <w:t>herramientas  fundamentales</w:t>
      </w:r>
      <w:proofErr w:type="gramEnd"/>
      <w:r w:rsidRPr="004E2B08">
        <w:rPr>
          <w:rFonts w:asciiTheme="minorBidi" w:hAnsiTheme="minorBidi"/>
          <w:sz w:val="24"/>
          <w:szCs w:val="24"/>
        </w:rPr>
        <w:t xml:space="preserve"> para los procesos de enseñanza aprendizaje y se ha evidenciado que su incorporación mejora los resultados y rendimiento educativo en general (UNESCO, 2018). A inicios de 2019 apenas se estaba implementando laboratorios de computación en unidades educativas interculturales bilingües </w:t>
      </w:r>
      <w:proofErr w:type="spellStart"/>
      <w:r w:rsidRPr="004E2B08">
        <w:rPr>
          <w:rFonts w:asciiTheme="minorBidi" w:hAnsiTheme="minorBidi"/>
          <w:sz w:val="24"/>
          <w:szCs w:val="24"/>
        </w:rPr>
        <w:t>tsa’chilas</w:t>
      </w:r>
      <w:proofErr w:type="spellEnd"/>
      <w:r w:rsidRPr="004E2B08">
        <w:rPr>
          <w:rFonts w:asciiTheme="minorBidi" w:hAnsiTheme="minorBidi"/>
          <w:sz w:val="24"/>
          <w:szCs w:val="24"/>
        </w:rPr>
        <w:t>. Introducir las TIC en el proceso educativo parece ser natural, sin embargo al referirse a culturas ancestrales debe considerarse que exista consonancia entre las soluciones que pueden ofrecer las tecnologías y la empatía que estas culturas indígenas tengan respecto hacia las citadas soluciones según su cosmovisión y necesidades (Salazar et al., 2019).</w:t>
      </w:r>
    </w:p>
    <w:p w:rsidR="004E2B08" w:rsidRPr="004E2B08" w:rsidRDefault="004E2B08" w:rsidP="004E2B08">
      <w:pPr>
        <w:spacing w:after="0" w:line="360" w:lineRule="auto"/>
        <w:jc w:val="lowKashida"/>
        <w:rPr>
          <w:rFonts w:asciiTheme="minorBidi" w:hAnsiTheme="minorBidi"/>
          <w:sz w:val="24"/>
          <w:szCs w:val="24"/>
        </w:rPr>
      </w:pPr>
      <w:r w:rsidRPr="004E2B08">
        <w:rPr>
          <w:rFonts w:asciiTheme="minorBidi" w:hAnsiTheme="minorBidi"/>
          <w:sz w:val="24"/>
          <w:szCs w:val="24"/>
        </w:rPr>
        <w:t>Las soluciones tecnológicas en el ámbito educativo son varias, sin embargo el nivel de acceso y uso de TIC en las zonas rurales y urbano marginales donde se encuentran la mayoría de las unidades interculturales bilingües indígenas son incipientes, es así que de acuerdo con el INEC (2019) a nivel nacional el 20.05% de la población rural es considerada analfabeta digital, de igual manera el acceso a internet según el boletín de mayo de 2019 emitido por la Agencia de Regulación y Control de las Telecomunicaciones ARCOTEL del Ecuador informa que actualmente se cuenta con una cobertura del 19% de acceso al Internet en la zona rural, situación que seguramente pudo haber mejorado en la pandemia; sin embargo, no existe información oficial al respecto.</w:t>
      </w:r>
    </w:p>
    <w:p w:rsidR="004E2B08" w:rsidRPr="004E2B08" w:rsidRDefault="004E2B08" w:rsidP="004E2B08">
      <w:pPr>
        <w:spacing w:after="0" w:line="360" w:lineRule="auto"/>
        <w:jc w:val="lowKashida"/>
        <w:rPr>
          <w:rFonts w:asciiTheme="minorBidi" w:hAnsiTheme="minorBidi"/>
          <w:sz w:val="24"/>
          <w:szCs w:val="24"/>
        </w:rPr>
      </w:pPr>
      <w:r w:rsidRPr="004E2B08">
        <w:rPr>
          <w:rFonts w:asciiTheme="minorBidi" w:hAnsiTheme="minorBidi"/>
          <w:sz w:val="24"/>
          <w:szCs w:val="24"/>
        </w:rPr>
        <w:t xml:space="preserve">En este contexto, se ha considerado como punto de partida la situación previa a la emergencia sanitaria e inclusive la situación de emergencia sanitaria que ha obligado a utilizar de forma emergente las tecnologías a los docentes, padres de familia y estudiantes sobre todo mediante tecnologías móviles por su mayor cobertura y facilidad de acceso, la presente investigación tiene como objetivo establecer el nivel de preparación de las TIC en las unidades educativas interculturales </w:t>
      </w:r>
      <w:proofErr w:type="spellStart"/>
      <w:r w:rsidRPr="004E2B08">
        <w:rPr>
          <w:rFonts w:asciiTheme="minorBidi" w:hAnsiTheme="minorBidi"/>
          <w:sz w:val="24"/>
          <w:szCs w:val="24"/>
        </w:rPr>
        <w:t>tsa’chilas</w:t>
      </w:r>
      <w:proofErr w:type="spellEnd"/>
      <w:r w:rsidRPr="004E2B08">
        <w:rPr>
          <w:rFonts w:asciiTheme="minorBidi" w:hAnsiTheme="minorBidi"/>
          <w:sz w:val="24"/>
          <w:szCs w:val="24"/>
        </w:rPr>
        <w:t xml:space="preserve">, para los fines pertinentes se aplicó una metodología fundamentalmente cuantitativa a través de un cuestionario aplicado a 80 estudiantes y 20 docentes de las unidades educativas </w:t>
      </w:r>
      <w:proofErr w:type="spellStart"/>
      <w:r w:rsidRPr="004E2B08">
        <w:rPr>
          <w:rFonts w:asciiTheme="minorBidi" w:hAnsiTheme="minorBidi"/>
          <w:sz w:val="24"/>
          <w:szCs w:val="24"/>
        </w:rPr>
        <w:t>tsa’chilas</w:t>
      </w:r>
      <w:proofErr w:type="spellEnd"/>
      <w:r w:rsidRPr="004E2B08">
        <w:rPr>
          <w:rFonts w:asciiTheme="minorBidi" w:hAnsiTheme="minorBidi"/>
          <w:sz w:val="24"/>
          <w:szCs w:val="24"/>
        </w:rPr>
        <w:t>, así como también se realizó entrevistas cortas a un grupo de 5 docentes, 5 padres de familia y 5 estudiantes de distintas familias respecto a la forma como están trabajando y desarrollando sus actividades escolares en la época de emergencia sanitaria.</w:t>
      </w:r>
    </w:p>
    <w:p w:rsidR="004E2B08" w:rsidRDefault="004E2B08" w:rsidP="004E2B08">
      <w:pPr>
        <w:spacing w:after="0" w:line="360" w:lineRule="auto"/>
        <w:jc w:val="lowKashida"/>
        <w:rPr>
          <w:rFonts w:asciiTheme="minorBidi" w:hAnsiTheme="minorBidi"/>
          <w:sz w:val="24"/>
          <w:szCs w:val="24"/>
        </w:rPr>
      </w:pPr>
      <w:r w:rsidRPr="004E2B08">
        <w:rPr>
          <w:rFonts w:asciiTheme="minorBidi" w:hAnsiTheme="minorBidi"/>
          <w:sz w:val="24"/>
          <w:szCs w:val="24"/>
        </w:rPr>
        <w:t xml:space="preserve">Dentro de los resultados relevantes se pudo determinar que las tecnologías de información aún son incipientes en las unidades educativas </w:t>
      </w:r>
      <w:proofErr w:type="spellStart"/>
      <w:r w:rsidRPr="004E2B08">
        <w:rPr>
          <w:rFonts w:asciiTheme="minorBidi" w:hAnsiTheme="minorBidi"/>
          <w:sz w:val="24"/>
          <w:szCs w:val="24"/>
        </w:rPr>
        <w:t>tsa’chilas</w:t>
      </w:r>
      <w:proofErr w:type="spellEnd"/>
      <w:r w:rsidRPr="004E2B08">
        <w:rPr>
          <w:rFonts w:asciiTheme="minorBidi" w:hAnsiTheme="minorBidi"/>
          <w:sz w:val="24"/>
          <w:szCs w:val="24"/>
        </w:rPr>
        <w:t xml:space="preserve"> y que el proceso de incorporación requiere de un alistamiento digital previo orientado a la realidad de la zona rural y cosmovisión </w:t>
      </w:r>
      <w:proofErr w:type="spellStart"/>
      <w:r w:rsidRPr="004E2B08">
        <w:rPr>
          <w:rFonts w:asciiTheme="minorBidi" w:hAnsiTheme="minorBidi"/>
          <w:sz w:val="24"/>
          <w:szCs w:val="24"/>
        </w:rPr>
        <w:t>tsa’chila</w:t>
      </w:r>
      <w:proofErr w:type="spellEnd"/>
      <w:r w:rsidRPr="004E2B08">
        <w:rPr>
          <w:rFonts w:asciiTheme="minorBidi" w:hAnsiTheme="minorBidi"/>
          <w:sz w:val="24"/>
          <w:szCs w:val="24"/>
        </w:rPr>
        <w:t>.</w:t>
      </w:r>
    </w:p>
    <w:p w:rsidR="004E2B08" w:rsidRDefault="004E2B08" w:rsidP="004E2B08">
      <w:pPr>
        <w:spacing w:after="0" w:line="360" w:lineRule="auto"/>
        <w:jc w:val="lowKashida"/>
        <w:rPr>
          <w:rFonts w:asciiTheme="minorBidi" w:hAnsiTheme="minorBidi"/>
          <w:sz w:val="24"/>
          <w:szCs w:val="24"/>
        </w:rPr>
      </w:pPr>
    </w:p>
    <w:p w:rsidR="004E2B08" w:rsidRDefault="004E2B08" w:rsidP="004E2B08">
      <w:pPr>
        <w:spacing w:after="0" w:line="360" w:lineRule="auto"/>
        <w:jc w:val="lowKashida"/>
        <w:rPr>
          <w:rFonts w:asciiTheme="minorBidi" w:hAnsiTheme="minorBidi"/>
          <w:sz w:val="24"/>
          <w:szCs w:val="24"/>
        </w:rPr>
      </w:pPr>
    </w:p>
    <w:p w:rsidR="004E2B08" w:rsidRPr="004E2B08" w:rsidRDefault="004E2B08" w:rsidP="004E2B08">
      <w:pPr>
        <w:spacing w:after="0" w:line="360" w:lineRule="auto"/>
        <w:jc w:val="lowKashida"/>
        <w:rPr>
          <w:rFonts w:asciiTheme="minorBidi" w:hAnsiTheme="minorBidi"/>
          <w:sz w:val="24"/>
          <w:szCs w:val="24"/>
        </w:rPr>
      </w:pPr>
    </w:p>
    <w:p w:rsidR="004E2B08" w:rsidRPr="004E2B08" w:rsidRDefault="004E2B08" w:rsidP="004E2B08">
      <w:pPr>
        <w:spacing w:after="0" w:line="360" w:lineRule="auto"/>
        <w:jc w:val="lowKashida"/>
        <w:rPr>
          <w:rFonts w:asciiTheme="minorBidi" w:hAnsiTheme="minorBidi"/>
          <w:b/>
          <w:sz w:val="26"/>
          <w:szCs w:val="26"/>
        </w:rPr>
      </w:pPr>
      <w:r w:rsidRPr="004E2B08">
        <w:rPr>
          <w:rFonts w:asciiTheme="minorBidi" w:hAnsiTheme="minorBidi"/>
          <w:b/>
          <w:sz w:val="26"/>
          <w:szCs w:val="26"/>
        </w:rPr>
        <w:t>Metodología</w:t>
      </w:r>
    </w:p>
    <w:p w:rsidR="004E2B08" w:rsidRPr="004E2B08" w:rsidRDefault="004E2B08" w:rsidP="004E2B08">
      <w:pPr>
        <w:spacing w:after="0" w:line="360" w:lineRule="auto"/>
        <w:jc w:val="lowKashida"/>
        <w:rPr>
          <w:rFonts w:asciiTheme="minorBidi" w:hAnsiTheme="minorBidi"/>
          <w:sz w:val="24"/>
          <w:szCs w:val="24"/>
        </w:rPr>
      </w:pPr>
      <w:r w:rsidRPr="004E2B08">
        <w:rPr>
          <w:rFonts w:asciiTheme="minorBidi" w:hAnsiTheme="minorBidi"/>
          <w:sz w:val="24"/>
          <w:szCs w:val="24"/>
        </w:rPr>
        <w:t xml:space="preserve">El método cuantitativo se fundamenta en un enfoque epistémico empirista inductivo pues su fin es obtener información medible a través de la evaluación de un fenómeno que puede ser observable o no (Padrón, 1998), para fines de medición se empleó un cuestionario con preguntas cerradas respecto a las competencias digitales y sus puntos de vista sobre las TIC, la forma de uso en clase y los criterios orientadores respecto a la cultura </w:t>
      </w:r>
      <w:proofErr w:type="spellStart"/>
      <w:r w:rsidRPr="004E2B08">
        <w:rPr>
          <w:rFonts w:asciiTheme="minorBidi" w:hAnsiTheme="minorBidi"/>
          <w:sz w:val="24"/>
          <w:szCs w:val="24"/>
        </w:rPr>
        <w:t>tsa’chila</w:t>
      </w:r>
      <w:proofErr w:type="spellEnd"/>
      <w:r w:rsidRPr="004E2B08">
        <w:rPr>
          <w:rFonts w:asciiTheme="minorBidi" w:hAnsiTheme="minorBidi"/>
          <w:sz w:val="24"/>
          <w:szCs w:val="24"/>
        </w:rPr>
        <w:t xml:space="preserve"> para ello se consideró una muestra aleatoria de 80 estudiantes y 20  docentes de las diversas unidades educativas </w:t>
      </w:r>
      <w:proofErr w:type="spellStart"/>
      <w:r w:rsidRPr="004E2B08">
        <w:rPr>
          <w:rFonts w:asciiTheme="minorBidi" w:hAnsiTheme="minorBidi"/>
          <w:sz w:val="24"/>
          <w:szCs w:val="24"/>
        </w:rPr>
        <w:t>tsa’chilas</w:t>
      </w:r>
      <w:proofErr w:type="spellEnd"/>
      <w:r w:rsidRPr="004E2B08">
        <w:rPr>
          <w:rFonts w:asciiTheme="minorBidi" w:hAnsiTheme="minorBidi"/>
          <w:sz w:val="24"/>
          <w:szCs w:val="24"/>
        </w:rPr>
        <w:t xml:space="preserve"> de Santo Domingo Ecuador (CHOU , 1977), la encuesta se realizó a abril de 2019, además para fines de actualizar la situación educativa respecto a la condición del uso de las TIC se realizó unas cortas encuestas telefónicas a 5 docentes, 5 padres de familia y 5 estudiantes de distintas familias respecto a la forma como están trabajando y desarrollando sus actividades escolares en la época de emergencia sanitaria.</w:t>
      </w:r>
    </w:p>
    <w:p w:rsidR="004E2B08" w:rsidRDefault="004E2B08" w:rsidP="004E2B08">
      <w:pPr>
        <w:spacing w:after="0" w:line="360" w:lineRule="auto"/>
        <w:jc w:val="lowKashida"/>
        <w:rPr>
          <w:rFonts w:asciiTheme="minorBidi" w:hAnsiTheme="minorBidi"/>
          <w:sz w:val="24"/>
          <w:szCs w:val="24"/>
        </w:rPr>
      </w:pPr>
      <w:r w:rsidRPr="004E2B08">
        <w:rPr>
          <w:rFonts w:asciiTheme="minorBidi" w:hAnsiTheme="minorBidi"/>
          <w:sz w:val="24"/>
          <w:szCs w:val="24"/>
        </w:rPr>
        <w:t xml:space="preserve">Los resultados son descriptivos y consideran también el empleo de información documental relevante previamente recopilada por el autor de la presente investigación, así por ejemplo se destacan que 86% de indígenas </w:t>
      </w:r>
      <w:proofErr w:type="spellStart"/>
      <w:r w:rsidRPr="004E2B08">
        <w:rPr>
          <w:rFonts w:asciiTheme="minorBidi" w:hAnsiTheme="minorBidi"/>
          <w:sz w:val="24"/>
          <w:szCs w:val="24"/>
        </w:rPr>
        <w:t>tsa’chilas</w:t>
      </w:r>
      <w:proofErr w:type="spellEnd"/>
      <w:r w:rsidRPr="004E2B08">
        <w:rPr>
          <w:rFonts w:asciiTheme="minorBidi" w:hAnsiTheme="minorBidi"/>
          <w:sz w:val="24"/>
          <w:szCs w:val="24"/>
        </w:rPr>
        <w:t xml:space="preserve"> informan que las TIC no se contraponen a su cosmovisión, otro aspecto relevante es que más del 50% de encuestados afirma que conoce el uso del computador en menos del 50%, además en el mismo estudio se afirma que los  nativos </w:t>
      </w:r>
      <w:proofErr w:type="spellStart"/>
      <w:r w:rsidRPr="004E2B08">
        <w:rPr>
          <w:rFonts w:asciiTheme="minorBidi" w:hAnsiTheme="minorBidi"/>
          <w:sz w:val="24"/>
          <w:szCs w:val="24"/>
        </w:rPr>
        <w:t>tsa’chilas</w:t>
      </w:r>
      <w:proofErr w:type="spellEnd"/>
      <w:r w:rsidRPr="004E2B08">
        <w:rPr>
          <w:rFonts w:asciiTheme="minorBidi" w:hAnsiTheme="minorBidi"/>
          <w:sz w:val="24"/>
          <w:szCs w:val="24"/>
        </w:rPr>
        <w:t xml:space="preserve"> tienen dificultad de aprender la informática por que la información de las aplicaciones se encuentran en español o inglés, 60% de integrantes  (Salazar et al., 2019).</w:t>
      </w:r>
    </w:p>
    <w:p w:rsidR="00F3640F" w:rsidRPr="004E2B08" w:rsidRDefault="00F3640F" w:rsidP="004E2B08">
      <w:pPr>
        <w:spacing w:after="0" w:line="360" w:lineRule="auto"/>
        <w:jc w:val="lowKashida"/>
        <w:rPr>
          <w:rFonts w:asciiTheme="minorBidi" w:hAnsiTheme="minorBidi"/>
          <w:sz w:val="24"/>
          <w:szCs w:val="24"/>
        </w:rPr>
      </w:pPr>
    </w:p>
    <w:p w:rsidR="004E2B08" w:rsidRPr="00F3640F" w:rsidRDefault="004E2B08" w:rsidP="004E2B08">
      <w:pPr>
        <w:spacing w:after="0" w:line="360" w:lineRule="auto"/>
        <w:jc w:val="lowKashida"/>
        <w:rPr>
          <w:rFonts w:asciiTheme="minorBidi" w:hAnsiTheme="minorBidi"/>
          <w:b/>
          <w:sz w:val="26"/>
          <w:szCs w:val="26"/>
        </w:rPr>
      </w:pPr>
      <w:r w:rsidRPr="00F3640F">
        <w:rPr>
          <w:rFonts w:asciiTheme="minorBidi" w:hAnsiTheme="minorBidi"/>
          <w:b/>
          <w:sz w:val="26"/>
          <w:szCs w:val="26"/>
        </w:rPr>
        <w:t>Resultados y discusión</w:t>
      </w:r>
    </w:p>
    <w:p w:rsidR="004E2B08" w:rsidRPr="004E2B08" w:rsidRDefault="004E2B08" w:rsidP="004E2B08">
      <w:pPr>
        <w:spacing w:after="0" w:line="360" w:lineRule="auto"/>
        <w:jc w:val="lowKashida"/>
        <w:rPr>
          <w:rFonts w:asciiTheme="minorBidi" w:hAnsiTheme="minorBidi"/>
          <w:sz w:val="24"/>
          <w:szCs w:val="24"/>
        </w:rPr>
      </w:pPr>
      <w:r w:rsidRPr="004E2B08">
        <w:rPr>
          <w:rFonts w:asciiTheme="minorBidi" w:hAnsiTheme="minorBidi"/>
          <w:sz w:val="24"/>
          <w:szCs w:val="24"/>
        </w:rPr>
        <w:t>En relación a la infraestructura tecnológica, las unidades educativas cuentan con un solo laboratorio de computación con un número entre 40 y 80 computadoras relativamente actuales, los equipos de cómputo son fundamentalmente utilizados por los estudiantes de bachillerato quienes reciben instrucción de computación, el resto de docentes y estudiantes cuando lo requieran y exista disponibilidad están en posibilidades de utilizarlo para algunas de sus actividades escolares y práctica docente; sin embargo, según lo informaron lo utilizan con muy poca frecuencia.</w:t>
      </w:r>
    </w:p>
    <w:p w:rsidR="004E2B08" w:rsidRPr="004E2B08" w:rsidRDefault="004E2B08" w:rsidP="004E2B08">
      <w:pPr>
        <w:spacing w:after="0" w:line="360" w:lineRule="auto"/>
        <w:jc w:val="lowKashida"/>
        <w:rPr>
          <w:rFonts w:asciiTheme="minorBidi" w:hAnsiTheme="minorBidi"/>
          <w:sz w:val="24"/>
          <w:szCs w:val="24"/>
        </w:rPr>
      </w:pPr>
      <w:r w:rsidRPr="004E2B08">
        <w:rPr>
          <w:rFonts w:asciiTheme="minorBidi" w:hAnsiTheme="minorBidi"/>
          <w:sz w:val="24"/>
          <w:szCs w:val="24"/>
        </w:rPr>
        <w:t xml:space="preserve">Los centros educativos cuentan con conexión a Internet y con disponibilidad y acceso </w:t>
      </w:r>
      <w:proofErr w:type="spellStart"/>
      <w:r w:rsidRPr="004E2B08">
        <w:rPr>
          <w:rFonts w:asciiTheme="minorBidi" w:hAnsiTheme="minorBidi"/>
          <w:sz w:val="24"/>
          <w:szCs w:val="24"/>
        </w:rPr>
        <w:t>WiFi</w:t>
      </w:r>
      <w:proofErr w:type="spellEnd"/>
      <w:r w:rsidRPr="004E2B08">
        <w:rPr>
          <w:rFonts w:asciiTheme="minorBidi" w:hAnsiTheme="minorBidi"/>
          <w:sz w:val="24"/>
          <w:szCs w:val="24"/>
        </w:rPr>
        <w:t>, las aulas son convencionales y no tienen mayor equipamiento tecnológico como equipos de proyección, computadoras o pizarras digitales salvo ciertas excepciones, en relación con el equipamiento personal el 70% de docentes poseen en su hogar un computador de escritorio o portátil, en tanto que apenas el 22.5% de estudiantes poseen un computador de escritorio o portátil en su hogar, es decir considerando la totalidad de encuestados solo el 32% posee una computadora portátil (Ver  Tabla 1).</w:t>
      </w:r>
    </w:p>
    <w:p w:rsidR="004E2B08" w:rsidRPr="004E2B08" w:rsidRDefault="004E2B08" w:rsidP="00AE67A9">
      <w:pPr>
        <w:spacing w:after="0" w:line="276" w:lineRule="auto"/>
        <w:jc w:val="lowKashida"/>
        <w:rPr>
          <w:rFonts w:asciiTheme="minorBidi" w:hAnsiTheme="minorBidi"/>
          <w:sz w:val="24"/>
          <w:szCs w:val="24"/>
        </w:rPr>
      </w:pPr>
    </w:p>
    <w:p w:rsidR="004E2B08" w:rsidRPr="00F3640F" w:rsidRDefault="00F3640F" w:rsidP="00E7311A">
      <w:pPr>
        <w:spacing w:after="0" w:line="276" w:lineRule="auto"/>
        <w:jc w:val="center"/>
        <w:rPr>
          <w:rFonts w:asciiTheme="minorBidi" w:hAnsiTheme="minorBidi"/>
          <w:sz w:val="20"/>
          <w:szCs w:val="20"/>
        </w:rPr>
      </w:pPr>
      <w:r w:rsidRPr="00F3640F">
        <w:rPr>
          <w:rFonts w:asciiTheme="minorBidi" w:hAnsiTheme="minorBidi"/>
          <w:b/>
          <w:sz w:val="20"/>
          <w:szCs w:val="20"/>
        </w:rPr>
        <w:t>Tabla 1:</w:t>
      </w:r>
      <w:r w:rsidR="004E2B08" w:rsidRPr="00F3640F">
        <w:rPr>
          <w:rFonts w:asciiTheme="minorBidi" w:hAnsiTheme="minorBidi"/>
          <w:sz w:val="20"/>
          <w:szCs w:val="20"/>
        </w:rPr>
        <w:t xml:space="preserve"> Integrantes de las unidades educativas </w:t>
      </w:r>
      <w:proofErr w:type="spellStart"/>
      <w:r w:rsidR="004E2B08" w:rsidRPr="00F3640F">
        <w:rPr>
          <w:rFonts w:asciiTheme="minorBidi" w:hAnsiTheme="minorBidi"/>
          <w:sz w:val="20"/>
          <w:szCs w:val="20"/>
        </w:rPr>
        <w:t>tsa’chilas</w:t>
      </w:r>
      <w:proofErr w:type="spellEnd"/>
      <w:r w:rsidRPr="00F3640F">
        <w:rPr>
          <w:rFonts w:asciiTheme="minorBidi" w:hAnsiTheme="minorBidi"/>
          <w:sz w:val="20"/>
          <w:szCs w:val="20"/>
        </w:rPr>
        <w:t xml:space="preserve"> </w:t>
      </w:r>
      <w:r w:rsidR="004E2B08" w:rsidRPr="00F3640F">
        <w:rPr>
          <w:rFonts w:asciiTheme="minorBidi" w:hAnsiTheme="minorBidi"/>
          <w:sz w:val="20"/>
          <w:szCs w:val="20"/>
        </w:rPr>
        <w:t>que poseen computadoras</w:t>
      </w:r>
    </w:p>
    <w:tbl>
      <w:tblPr>
        <w:tblW w:w="3660" w:type="dxa"/>
        <w:jc w:val="center"/>
        <w:tblLayout w:type="fixed"/>
        <w:tblLook w:val="0400" w:firstRow="0" w:lastRow="0" w:firstColumn="0" w:lastColumn="0" w:noHBand="0" w:noVBand="1"/>
      </w:tblPr>
      <w:tblGrid>
        <w:gridCol w:w="1260"/>
        <w:gridCol w:w="1199"/>
        <w:gridCol w:w="1201"/>
      </w:tblGrid>
      <w:tr w:rsidR="00E7311A" w:rsidRPr="006742F8" w:rsidTr="009F6BD7">
        <w:trPr>
          <w:trHeight w:val="219"/>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7311A" w:rsidRPr="006742F8" w:rsidRDefault="00E7311A" w:rsidP="009F6BD7">
            <w:pPr>
              <w:pStyle w:val="LO-normal"/>
              <w:widowControl w:val="0"/>
              <w:spacing w:after="0" w:line="240" w:lineRule="auto"/>
              <w:jc w:val="center"/>
              <w:rPr>
                <w:rFonts w:ascii="Times New Roman" w:eastAsia="Calibri" w:hAnsi="Times New Roman" w:cs="Times New Roman"/>
                <w:color w:val="000000"/>
                <w:sz w:val="20"/>
                <w:szCs w:val="20"/>
              </w:rPr>
            </w:pPr>
            <w:r w:rsidRPr="006742F8">
              <w:rPr>
                <w:rFonts w:ascii="Times New Roman" w:eastAsia="Calibri" w:hAnsi="Times New Roman" w:cs="Times New Roman"/>
                <w:color w:val="000000"/>
                <w:sz w:val="20"/>
                <w:szCs w:val="20"/>
              </w:rPr>
              <w:t> </w:t>
            </w:r>
          </w:p>
        </w:tc>
        <w:tc>
          <w:tcPr>
            <w:tcW w:w="1199" w:type="dxa"/>
            <w:tcBorders>
              <w:top w:val="single" w:sz="4" w:space="0" w:color="000000"/>
              <w:bottom w:val="single" w:sz="4" w:space="0" w:color="000000"/>
              <w:right w:val="single" w:sz="4" w:space="0" w:color="000000"/>
            </w:tcBorders>
            <w:shd w:val="clear" w:color="auto" w:fill="auto"/>
            <w:vAlign w:val="bottom"/>
          </w:tcPr>
          <w:p w:rsidR="00E7311A" w:rsidRPr="006742F8" w:rsidRDefault="00E7311A" w:rsidP="009F6BD7">
            <w:pPr>
              <w:pStyle w:val="LO-normal"/>
              <w:widowControl w:val="0"/>
              <w:spacing w:after="0" w:line="240" w:lineRule="auto"/>
              <w:jc w:val="center"/>
              <w:rPr>
                <w:rFonts w:ascii="Times New Roman" w:eastAsia="Calibri" w:hAnsi="Times New Roman" w:cs="Times New Roman"/>
                <w:b/>
                <w:color w:val="000000"/>
                <w:sz w:val="20"/>
                <w:szCs w:val="20"/>
              </w:rPr>
            </w:pPr>
            <w:r w:rsidRPr="006742F8">
              <w:rPr>
                <w:rFonts w:ascii="Times New Roman" w:eastAsia="Calibri" w:hAnsi="Times New Roman" w:cs="Times New Roman"/>
                <w:b/>
                <w:color w:val="000000"/>
                <w:sz w:val="20"/>
                <w:szCs w:val="20"/>
              </w:rPr>
              <w:t>Si</w:t>
            </w:r>
          </w:p>
        </w:tc>
        <w:tc>
          <w:tcPr>
            <w:tcW w:w="1201" w:type="dxa"/>
            <w:tcBorders>
              <w:top w:val="single" w:sz="4" w:space="0" w:color="000000"/>
              <w:bottom w:val="single" w:sz="4" w:space="0" w:color="000000"/>
              <w:right w:val="single" w:sz="4" w:space="0" w:color="000000"/>
            </w:tcBorders>
            <w:shd w:val="clear" w:color="auto" w:fill="auto"/>
            <w:vAlign w:val="bottom"/>
          </w:tcPr>
          <w:p w:rsidR="00E7311A" w:rsidRPr="006742F8" w:rsidRDefault="00E7311A" w:rsidP="009F6BD7">
            <w:pPr>
              <w:pStyle w:val="LO-normal"/>
              <w:widowControl w:val="0"/>
              <w:spacing w:after="0" w:line="240" w:lineRule="auto"/>
              <w:jc w:val="center"/>
              <w:rPr>
                <w:rFonts w:ascii="Times New Roman" w:eastAsia="Calibri" w:hAnsi="Times New Roman" w:cs="Times New Roman"/>
                <w:b/>
                <w:color w:val="000000"/>
                <w:sz w:val="20"/>
                <w:szCs w:val="20"/>
              </w:rPr>
            </w:pPr>
            <w:r w:rsidRPr="006742F8">
              <w:rPr>
                <w:rFonts w:ascii="Times New Roman" w:eastAsia="Calibri" w:hAnsi="Times New Roman" w:cs="Times New Roman"/>
                <w:b/>
                <w:color w:val="000000"/>
                <w:sz w:val="20"/>
                <w:szCs w:val="20"/>
              </w:rPr>
              <w:t>No</w:t>
            </w:r>
          </w:p>
        </w:tc>
      </w:tr>
      <w:tr w:rsidR="00E7311A" w:rsidRPr="006742F8" w:rsidTr="009F6BD7">
        <w:trPr>
          <w:trHeight w:val="124"/>
          <w:jc w:val="center"/>
        </w:trPr>
        <w:tc>
          <w:tcPr>
            <w:tcW w:w="1260" w:type="dxa"/>
            <w:tcBorders>
              <w:left w:val="single" w:sz="4" w:space="0" w:color="000000"/>
              <w:bottom w:val="single" w:sz="4" w:space="0" w:color="000000"/>
              <w:right w:val="single" w:sz="4" w:space="0" w:color="000000"/>
            </w:tcBorders>
            <w:shd w:val="clear" w:color="auto" w:fill="auto"/>
            <w:vAlign w:val="bottom"/>
          </w:tcPr>
          <w:p w:rsidR="00E7311A" w:rsidRPr="006742F8" w:rsidRDefault="00E7311A" w:rsidP="009F6BD7">
            <w:pPr>
              <w:pStyle w:val="LO-normal"/>
              <w:widowControl w:val="0"/>
              <w:spacing w:after="0" w:line="240" w:lineRule="auto"/>
              <w:rPr>
                <w:rFonts w:ascii="Times New Roman" w:eastAsia="Calibri" w:hAnsi="Times New Roman" w:cs="Times New Roman"/>
                <w:b/>
                <w:color w:val="000000"/>
                <w:sz w:val="20"/>
                <w:szCs w:val="20"/>
              </w:rPr>
            </w:pPr>
            <w:r w:rsidRPr="006742F8">
              <w:rPr>
                <w:rFonts w:ascii="Times New Roman" w:eastAsia="Calibri" w:hAnsi="Times New Roman" w:cs="Times New Roman"/>
                <w:b/>
                <w:color w:val="000000"/>
                <w:sz w:val="20"/>
                <w:szCs w:val="20"/>
              </w:rPr>
              <w:t>Docentes</w:t>
            </w:r>
          </w:p>
        </w:tc>
        <w:tc>
          <w:tcPr>
            <w:tcW w:w="1199" w:type="dxa"/>
            <w:tcBorders>
              <w:bottom w:val="single" w:sz="4" w:space="0" w:color="000000"/>
              <w:right w:val="single" w:sz="4" w:space="0" w:color="000000"/>
            </w:tcBorders>
            <w:shd w:val="clear" w:color="auto" w:fill="auto"/>
            <w:vAlign w:val="bottom"/>
          </w:tcPr>
          <w:p w:rsidR="00E7311A" w:rsidRPr="006742F8" w:rsidRDefault="00E7311A" w:rsidP="009F6BD7">
            <w:pPr>
              <w:pStyle w:val="LO-normal"/>
              <w:widowControl w:val="0"/>
              <w:spacing w:after="0" w:line="240" w:lineRule="auto"/>
              <w:jc w:val="center"/>
              <w:rPr>
                <w:rFonts w:ascii="Times New Roman" w:eastAsia="Calibri" w:hAnsi="Times New Roman" w:cs="Times New Roman"/>
                <w:color w:val="000000"/>
                <w:sz w:val="20"/>
                <w:szCs w:val="20"/>
              </w:rPr>
            </w:pPr>
            <w:r w:rsidRPr="006742F8">
              <w:rPr>
                <w:rFonts w:ascii="Times New Roman" w:eastAsia="Calibri" w:hAnsi="Times New Roman" w:cs="Times New Roman"/>
                <w:color w:val="000000"/>
                <w:sz w:val="20"/>
                <w:szCs w:val="20"/>
              </w:rPr>
              <w:t>14</w:t>
            </w:r>
          </w:p>
        </w:tc>
        <w:tc>
          <w:tcPr>
            <w:tcW w:w="1201" w:type="dxa"/>
            <w:tcBorders>
              <w:bottom w:val="single" w:sz="4" w:space="0" w:color="000000"/>
              <w:right w:val="single" w:sz="4" w:space="0" w:color="000000"/>
            </w:tcBorders>
            <w:shd w:val="clear" w:color="auto" w:fill="auto"/>
            <w:vAlign w:val="bottom"/>
          </w:tcPr>
          <w:p w:rsidR="00E7311A" w:rsidRPr="006742F8" w:rsidRDefault="00E7311A" w:rsidP="009F6BD7">
            <w:pPr>
              <w:pStyle w:val="LO-normal"/>
              <w:widowControl w:val="0"/>
              <w:spacing w:after="0" w:line="240" w:lineRule="auto"/>
              <w:jc w:val="center"/>
              <w:rPr>
                <w:rFonts w:ascii="Times New Roman" w:eastAsia="Calibri" w:hAnsi="Times New Roman" w:cs="Times New Roman"/>
                <w:color w:val="000000"/>
                <w:sz w:val="20"/>
                <w:szCs w:val="20"/>
              </w:rPr>
            </w:pPr>
            <w:r w:rsidRPr="006742F8">
              <w:rPr>
                <w:rFonts w:ascii="Times New Roman" w:eastAsia="Calibri" w:hAnsi="Times New Roman" w:cs="Times New Roman"/>
                <w:color w:val="000000"/>
                <w:sz w:val="20"/>
                <w:szCs w:val="20"/>
              </w:rPr>
              <w:t>6</w:t>
            </w:r>
          </w:p>
        </w:tc>
      </w:tr>
      <w:tr w:rsidR="00E7311A" w:rsidRPr="006742F8" w:rsidTr="009F6BD7">
        <w:trPr>
          <w:trHeight w:val="113"/>
          <w:jc w:val="center"/>
        </w:trPr>
        <w:tc>
          <w:tcPr>
            <w:tcW w:w="1260" w:type="dxa"/>
            <w:tcBorders>
              <w:left w:val="single" w:sz="4" w:space="0" w:color="000000"/>
              <w:bottom w:val="single" w:sz="4" w:space="0" w:color="000000"/>
              <w:right w:val="single" w:sz="4" w:space="0" w:color="000000"/>
            </w:tcBorders>
            <w:shd w:val="clear" w:color="auto" w:fill="auto"/>
            <w:vAlign w:val="bottom"/>
          </w:tcPr>
          <w:p w:rsidR="00E7311A" w:rsidRPr="006742F8" w:rsidRDefault="00E7311A" w:rsidP="009F6BD7">
            <w:pPr>
              <w:pStyle w:val="LO-normal"/>
              <w:widowControl w:val="0"/>
              <w:spacing w:after="0" w:line="240" w:lineRule="auto"/>
              <w:rPr>
                <w:rFonts w:ascii="Times New Roman" w:eastAsia="Calibri" w:hAnsi="Times New Roman" w:cs="Times New Roman"/>
                <w:b/>
                <w:color w:val="000000"/>
                <w:sz w:val="20"/>
                <w:szCs w:val="20"/>
              </w:rPr>
            </w:pPr>
            <w:r w:rsidRPr="006742F8">
              <w:rPr>
                <w:rFonts w:ascii="Times New Roman" w:eastAsia="Calibri" w:hAnsi="Times New Roman" w:cs="Times New Roman"/>
                <w:b/>
                <w:color w:val="000000"/>
                <w:sz w:val="20"/>
                <w:szCs w:val="20"/>
              </w:rPr>
              <w:t>Estudiantes</w:t>
            </w:r>
          </w:p>
        </w:tc>
        <w:tc>
          <w:tcPr>
            <w:tcW w:w="1199" w:type="dxa"/>
            <w:tcBorders>
              <w:bottom w:val="single" w:sz="4" w:space="0" w:color="000000"/>
              <w:right w:val="single" w:sz="4" w:space="0" w:color="000000"/>
            </w:tcBorders>
            <w:shd w:val="clear" w:color="auto" w:fill="auto"/>
            <w:vAlign w:val="bottom"/>
          </w:tcPr>
          <w:p w:rsidR="00E7311A" w:rsidRPr="006742F8" w:rsidRDefault="00E7311A" w:rsidP="009F6BD7">
            <w:pPr>
              <w:pStyle w:val="LO-normal"/>
              <w:widowControl w:val="0"/>
              <w:spacing w:after="0" w:line="240" w:lineRule="auto"/>
              <w:jc w:val="center"/>
              <w:rPr>
                <w:rFonts w:ascii="Times New Roman" w:eastAsia="Calibri" w:hAnsi="Times New Roman" w:cs="Times New Roman"/>
                <w:color w:val="000000"/>
                <w:sz w:val="20"/>
                <w:szCs w:val="20"/>
              </w:rPr>
            </w:pPr>
            <w:r w:rsidRPr="006742F8">
              <w:rPr>
                <w:rFonts w:ascii="Times New Roman" w:eastAsia="Calibri" w:hAnsi="Times New Roman" w:cs="Times New Roman"/>
                <w:color w:val="000000"/>
                <w:sz w:val="20"/>
                <w:szCs w:val="20"/>
              </w:rPr>
              <w:t>18</w:t>
            </w:r>
          </w:p>
        </w:tc>
        <w:tc>
          <w:tcPr>
            <w:tcW w:w="1201" w:type="dxa"/>
            <w:tcBorders>
              <w:bottom w:val="single" w:sz="4" w:space="0" w:color="000000"/>
              <w:right w:val="single" w:sz="4" w:space="0" w:color="000000"/>
            </w:tcBorders>
            <w:shd w:val="clear" w:color="auto" w:fill="auto"/>
            <w:vAlign w:val="bottom"/>
          </w:tcPr>
          <w:p w:rsidR="00E7311A" w:rsidRPr="006742F8" w:rsidRDefault="00E7311A" w:rsidP="009F6BD7">
            <w:pPr>
              <w:pStyle w:val="LO-normal"/>
              <w:widowControl w:val="0"/>
              <w:spacing w:after="0" w:line="240" w:lineRule="auto"/>
              <w:jc w:val="center"/>
              <w:rPr>
                <w:rFonts w:ascii="Times New Roman" w:eastAsia="Calibri" w:hAnsi="Times New Roman" w:cs="Times New Roman"/>
                <w:color w:val="000000"/>
                <w:sz w:val="20"/>
                <w:szCs w:val="20"/>
              </w:rPr>
            </w:pPr>
            <w:r w:rsidRPr="006742F8">
              <w:rPr>
                <w:rFonts w:ascii="Times New Roman" w:eastAsia="Calibri" w:hAnsi="Times New Roman" w:cs="Times New Roman"/>
                <w:color w:val="000000"/>
                <w:sz w:val="20"/>
                <w:szCs w:val="20"/>
              </w:rPr>
              <w:t>62</w:t>
            </w:r>
          </w:p>
        </w:tc>
      </w:tr>
      <w:tr w:rsidR="00E7311A" w:rsidRPr="006742F8" w:rsidTr="009F6BD7">
        <w:trPr>
          <w:trHeight w:val="73"/>
          <w:jc w:val="center"/>
        </w:trPr>
        <w:tc>
          <w:tcPr>
            <w:tcW w:w="1260" w:type="dxa"/>
            <w:tcBorders>
              <w:left w:val="single" w:sz="4" w:space="0" w:color="000000"/>
              <w:bottom w:val="single" w:sz="4" w:space="0" w:color="000000"/>
              <w:right w:val="single" w:sz="4" w:space="0" w:color="000000"/>
            </w:tcBorders>
            <w:shd w:val="clear" w:color="auto" w:fill="auto"/>
            <w:vAlign w:val="bottom"/>
          </w:tcPr>
          <w:p w:rsidR="00E7311A" w:rsidRPr="006742F8" w:rsidRDefault="00E7311A" w:rsidP="009F6BD7">
            <w:pPr>
              <w:pStyle w:val="LO-normal"/>
              <w:widowControl w:val="0"/>
              <w:spacing w:after="0" w:line="240" w:lineRule="auto"/>
              <w:rPr>
                <w:rFonts w:ascii="Times New Roman" w:eastAsia="Calibri" w:hAnsi="Times New Roman" w:cs="Times New Roman"/>
                <w:b/>
                <w:color w:val="000000"/>
                <w:sz w:val="20"/>
                <w:szCs w:val="20"/>
              </w:rPr>
            </w:pPr>
            <w:r w:rsidRPr="006742F8">
              <w:rPr>
                <w:rFonts w:ascii="Times New Roman" w:eastAsia="Calibri" w:hAnsi="Times New Roman" w:cs="Times New Roman"/>
                <w:b/>
                <w:color w:val="000000"/>
                <w:sz w:val="20"/>
                <w:szCs w:val="20"/>
              </w:rPr>
              <w:t>Total</w:t>
            </w:r>
          </w:p>
        </w:tc>
        <w:tc>
          <w:tcPr>
            <w:tcW w:w="1199" w:type="dxa"/>
            <w:tcBorders>
              <w:bottom w:val="single" w:sz="4" w:space="0" w:color="000000"/>
              <w:right w:val="single" w:sz="4" w:space="0" w:color="000000"/>
            </w:tcBorders>
            <w:shd w:val="clear" w:color="auto" w:fill="auto"/>
            <w:vAlign w:val="bottom"/>
          </w:tcPr>
          <w:p w:rsidR="00E7311A" w:rsidRPr="006742F8" w:rsidRDefault="00E7311A" w:rsidP="009F6BD7">
            <w:pPr>
              <w:pStyle w:val="LO-normal"/>
              <w:widowControl w:val="0"/>
              <w:spacing w:after="0" w:line="240" w:lineRule="auto"/>
              <w:jc w:val="center"/>
              <w:rPr>
                <w:rFonts w:ascii="Times New Roman" w:eastAsia="Calibri" w:hAnsi="Times New Roman" w:cs="Times New Roman"/>
                <w:color w:val="000000"/>
                <w:sz w:val="20"/>
                <w:szCs w:val="20"/>
              </w:rPr>
            </w:pPr>
            <w:r w:rsidRPr="006742F8">
              <w:rPr>
                <w:rFonts w:ascii="Times New Roman" w:eastAsia="Calibri" w:hAnsi="Times New Roman" w:cs="Times New Roman"/>
                <w:color w:val="000000"/>
                <w:sz w:val="20"/>
                <w:szCs w:val="20"/>
              </w:rPr>
              <w:t>32</w:t>
            </w:r>
          </w:p>
        </w:tc>
        <w:tc>
          <w:tcPr>
            <w:tcW w:w="1201" w:type="dxa"/>
            <w:tcBorders>
              <w:bottom w:val="single" w:sz="4" w:space="0" w:color="000000"/>
              <w:right w:val="single" w:sz="4" w:space="0" w:color="000000"/>
            </w:tcBorders>
            <w:shd w:val="clear" w:color="auto" w:fill="auto"/>
            <w:vAlign w:val="bottom"/>
          </w:tcPr>
          <w:p w:rsidR="00E7311A" w:rsidRPr="006742F8" w:rsidRDefault="00E7311A" w:rsidP="009F6BD7">
            <w:pPr>
              <w:pStyle w:val="LO-normal"/>
              <w:widowControl w:val="0"/>
              <w:spacing w:after="0" w:line="240" w:lineRule="auto"/>
              <w:jc w:val="center"/>
              <w:rPr>
                <w:rFonts w:ascii="Times New Roman" w:eastAsia="Calibri" w:hAnsi="Times New Roman" w:cs="Times New Roman"/>
                <w:color w:val="000000"/>
                <w:sz w:val="20"/>
                <w:szCs w:val="20"/>
              </w:rPr>
            </w:pPr>
            <w:r w:rsidRPr="006742F8">
              <w:rPr>
                <w:rFonts w:ascii="Times New Roman" w:eastAsia="Calibri" w:hAnsi="Times New Roman" w:cs="Times New Roman"/>
                <w:color w:val="000000"/>
                <w:sz w:val="20"/>
                <w:szCs w:val="20"/>
              </w:rPr>
              <w:t>68</w:t>
            </w:r>
          </w:p>
        </w:tc>
      </w:tr>
    </w:tbl>
    <w:p w:rsidR="004E2B08" w:rsidRPr="00F3640F" w:rsidRDefault="004E2B08" w:rsidP="00F3640F">
      <w:pPr>
        <w:spacing w:after="0" w:line="360" w:lineRule="auto"/>
        <w:jc w:val="center"/>
        <w:rPr>
          <w:rFonts w:asciiTheme="minorBidi" w:hAnsiTheme="minorBidi"/>
          <w:sz w:val="18"/>
          <w:szCs w:val="18"/>
        </w:rPr>
      </w:pPr>
      <w:r w:rsidRPr="00F3640F">
        <w:rPr>
          <w:rFonts w:asciiTheme="minorBidi" w:hAnsiTheme="minorBidi"/>
          <w:b/>
          <w:sz w:val="18"/>
          <w:szCs w:val="18"/>
        </w:rPr>
        <w:t>Fuente:</w:t>
      </w:r>
      <w:r w:rsidRPr="00F3640F">
        <w:rPr>
          <w:rFonts w:asciiTheme="minorBidi" w:hAnsiTheme="minorBidi"/>
          <w:sz w:val="18"/>
          <w:szCs w:val="18"/>
        </w:rPr>
        <w:t xml:space="preserve"> Los autores</w:t>
      </w:r>
    </w:p>
    <w:p w:rsidR="00F3640F" w:rsidRPr="004E2B08" w:rsidRDefault="00F3640F" w:rsidP="00AE67A9">
      <w:pPr>
        <w:spacing w:after="0" w:line="276" w:lineRule="auto"/>
        <w:jc w:val="lowKashida"/>
        <w:rPr>
          <w:rFonts w:asciiTheme="minorBidi" w:hAnsiTheme="minorBidi"/>
          <w:sz w:val="24"/>
          <w:szCs w:val="24"/>
        </w:rPr>
      </w:pPr>
    </w:p>
    <w:p w:rsidR="004E2B08" w:rsidRPr="004E2B08" w:rsidRDefault="004E2B08" w:rsidP="004E2B08">
      <w:pPr>
        <w:spacing w:after="0" w:line="360" w:lineRule="auto"/>
        <w:jc w:val="lowKashida"/>
        <w:rPr>
          <w:rFonts w:asciiTheme="minorBidi" w:hAnsiTheme="minorBidi"/>
          <w:sz w:val="24"/>
          <w:szCs w:val="24"/>
        </w:rPr>
      </w:pPr>
      <w:r w:rsidRPr="004E2B08">
        <w:rPr>
          <w:rFonts w:asciiTheme="minorBidi" w:hAnsiTheme="minorBidi"/>
          <w:sz w:val="24"/>
          <w:szCs w:val="24"/>
        </w:rPr>
        <w:t>Respecto al servicio de Internet fijo la situación es similar, aunque algo más crítico, así en condiciones previas a la pandemia el 60% de los docentes poseían acceso al Internet fijo, en tanto que apenas el 12.5% de estudiantes poseen en su hogar acceso a Internet (Ver Tabla 2). En lo que respecta a la situación actual los docentes que residen en las zonas urbanas han contratado servicio de Internet bajo sus propios costos en las zonas rurales informaron que tienen dificultad por la falta de cobertura del servicio tanto fijo como móvil.</w:t>
      </w:r>
    </w:p>
    <w:p w:rsidR="004E2B08" w:rsidRPr="004E2B08" w:rsidRDefault="004E2B08" w:rsidP="00AE67A9">
      <w:pPr>
        <w:spacing w:after="0" w:line="276" w:lineRule="auto"/>
        <w:jc w:val="lowKashida"/>
        <w:rPr>
          <w:rFonts w:asciiTheme="minorBidi" w:hAnsiTheme="minorBidi"/>
          <w:sz w:val="24"/>
          <w:szCs w:val="24"/>
        </w:rPr>
      </w:pPr>
    </w:p>
    <w:p w:rsidR="004E2B08" w:rsidRPr="00F3640F" w:rsidRDefault="004E2B08" w:rsidP="00E7311A">
      <w:pPr>
        <w:spacing w:after="0" w:line="276" w:lineRule="auto"/>
        <w:jc w:val="center"/>
        <w:rPr>
          <w:rFonts w:asciiTheme="minorBidi" w:hAnsiTheme="minorBidi"/>
          <w:sz w:val="20"/>
          <w:szCs w:val="20"/>
        </w:rPr>
      </w:pPr>
      <w:r w:rsidRPr="00F3640F">
        <w:rPr>
          <w:rFonts w:asciiTheme="minorBidi" w:hAnsiTheme="minorBidi"/>
          <w:b/>
          <w:sz w:val="20"/>
          <w:szCs w:val="20"/>
        </w:rPr>
        <w:t>Tabla 2</w:t>
      </w:r>
      <w:r w:rsidR="00F3640F" w:rsidRPr="00F3640F">
        <w:rPr>
          <w:rFonts w:asciiTheme="minorBidi" w:hAnsiTheme="minorBidi"/>
          <w:b/>
          <w:sz w:val="20"/>
          <w:szCs w:val="20"/>
        </w:rPr>
        <w:t>:</w:t>
      </w:r>
      <w:r w:rsidRPr="00F3640F">
        <w:rPr>
          <w:rFonts w:asciiTheme="minorBidi" w:hAnsiTheme="minorBidi"/>
          <w:sz w:val="20"/>
          <w:szCs w:val="20"/>
        </w:rPr>
        <w:t xml:space="preserve"> Integrantes de las unidades educativas </w:t>
      </w:r>
      <w:proofErr w:type="spellStart"/>
      <w:r w:rsidRPr="00F3640F">
        <w:rPr>
          <w:rFonts w:asciiTheme="minorBidi" w:hAnsiTheme="minorBidi"/>
          <w:sz w:val="20"/>
          <w:szCs w:val="20"/>
        </w:rPr>
        <w:t>tsa’chilas</w:t>
      </w:r>
      <w:proofErr w:type="spellEnd"/>
      <w:r w:rsidR="00F3640F" w:rsidRPr="00F3640F">
        <w:rPr>
          <w:rFonts w:asciiTheme="minorBidi" w:hAnsiTheme="minorBidi"/>
          <w:sz w:val="20"/>
          <w:szCs w:val="20"/>
        </w:rPr>
        <w:t xml:space="preserve"> </w:t>
      </w:r>
      <w:r w:rsidRPr="00F3640F">
        <w:rPr>
          <w:rFonts w:asciiTheme="minorBidi" w:hAnsiTheme="minorBidi"/>
          <w:sz w:val="20"/>
          <w:szCs w:val="20"/>
        </w:rPr>
        <w:t>que poseen conexión fija a Internet</w:t>
      </w:r>
    </w:p>
    <w:tbl>
      <w:tblPr>
        <w:tblW w:w="3679" w:type="dxa"/>
        <w:jc w:val="center"/>
        <w:tblLayout w:type="fixed"/>
        <w:tblLook w:val="0400" w:firstRow="0" w:lastRow="0" w:firstColumn="0" w:lastColumn="0" w:noHBand="0" w:noVBand="1"/>
      </w:tblPr>
      <w:tblGrid>
        <w:gridCol w:w="1278"/>
        <w:gridCol w:w="1200"/>
        <w:gridCol w:w="1201"/>
      </w:tblGrid>
      <w:tr w:rsidR="00E7311A" w:rsidRPr="006742F8" w:rsidTr="00E7311A">
        <w:trPr>
          <w:trHeight w:val="165"/>
          <w:jc w:val="center"/>
        </w:trPr>
        <w:tc>
          <w:tcPr>
            <w:tcW w:w="12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7311A" w:rsidRPr="006742F8" w:rsidRDefault="00E7311A" w:rsidP="009F6BD7">
            <w:pPr>
              <w:pStyle w:val="LO-normal"/>
              <w:widowControl w:val="0"/>
              <w:spacing w:after="0" w:line="240" w:lineRule="auto"/>
              <w:jc w:val="center"/>
              <w:rPr>
                <w:rFonts w:ascii="Times New Roman" w:eastAsia="Calibri" w:hAnsi="Times New Roman" w:cs="Times New Roman"/>
                <w:color w:val="000000"/>
                <w:sz w:val="20"/>
                <w:szCs w:val="20"/>
              </w:rPr>
            </w:pPr>
            <w:r w:rsidRPr="006742F8">
              <w:rPr>
                <w:rFonts w:ascii="Times New Roman" w:eastAsia="Calibri" w:hAnsi="Times New Roman" w:cs="Times New Roman"/>
                <w:color w:val="000000"/>
                <w:sz w:val="20"/>
                <w:szCs w:val="20"/>
              </w:rPr>
              <w:t> </w:t>
            </w:r>
          </w:p>
        </w:tc>
        <w:tc>
          <w:tcPr>
            <w:tcW w:w="1200" w:type="dxa"/>
            <w:tcBorders>
              <w:top w:val="single" w:sz="4" w:space="0" w:color="000000"/>
              <w:bottom w:val="single" w:sz="4" w:space="0" w:color="000000"/>
              <w:right w:val="single" w:sz="4" w:space="0" w:color="000000"/>
            </w:tcBorders>
            <w:shd w:val="clear" w:color="auto" w:fill="auto"/>
            <w:vAlign w:val="bottom"/>
          </w:tcPr>
          <w:p w:rsidR="00E7311A" w:rsidRPr="006742F8" w:rsidRDefault="00E7311A" w:rsidP="009F6BD7">
            <w:pPr>
              <w:pStyle w:val="LO-normal"/>
              <w:widowControl w:val="0"/>
              <w:spacing w:after="0" w:line="240" w:lineRule="auto"/>
              <w:jc w:val="center"/>
              <w:rPr>
                <w:rFonts w:ascii="Times New Roman" w:eastAsia="Calibri" w:hAnsi="Times New Roman" w:cs="Times New Roman"/>
                <w:b/>
                <w:color w:val="000000"/>
                <w:sz w:val="20"/>
                <w:szCs w:val="20"/>
              </w:rPr>
            </w:pPr>
            <w:r w:rsidRPr="006742F8">
              <w:rPr>
                <w:rFonts w:ascii="Times New Roman" w:eastAsia="Calibri" w:hAnsi="Times New Roman" w:cs="Times New Roman"/>
                <w:b/>
                <w:color w:val="000000"/>
                <w:sz w:val="20"/>
                <w:szCs w:val="20"/>
              </w:rPr>
              <w:t>Si</w:t>
            </w:r>
          </w:p>
        </w:tc>
        <w:tc>
          <w:tcPr>
            <w:tcW w:w="1201" w:type="dxa"/>
            <w:tcBorders>
              <w:top w:val="single" w:sz="4" w:space="0" w:color="000000"/>
              <w:bottom w:val="single" w:sz="4" w:space="0" w:color="000000"/>
              <w:right w:val="single" w:sz="4" w:space="0" w:color="000000"/>
            </w:tcBorders>
            <w:shd w:val="clear" w:color="auto" w:fill="auto"/>
            <w:vAlign w:val="bottom"/>
          </w:tcPr>
          <w:p w:rsidR="00E7311A" w:rsidRPr="006742F8" w:rsidRDefault="00E7311A" w:rsidP="009F6BD7">
            <w:pPr>
              <w:pStyle w:val="LO-normal"/>
              <w:widowControl w:val="0"/>
              <w:spacing w:after="0" w:line="240" w:lineRule="auto"/>
              <w:jc w:val="center"/>
              <w:rPr>
                <w:rFonts w:ascii="Times New Roman" w:eastAsia="Calibri" w:hAnsi="Times New Roman" w:cs="Times New Roman"/>
                <w:b/>
                <w:color w:val="000000"/>
                <w:sz w:val="20"/>
                <w:szCs w:val="20"/>
              </w:rPr>
            </w:pPr>
            <w:r w:rsidRPr="006742F8">
              <w:rPr>
                <w:rFonts w:ascii="Times New Roman" w:eastAsia="Calibri" w:hAnsi="Times New Roman" w:cs="Times New Roman"/>
                <w:b/>
                <w:color w:val="000000"/>
                <w:sz w:val="20"/>
                <w:szCs w:val="20"/>
              </w:rPr>
              <w:t>No</w:t>
            </w:r>
          </w:p>
        </w:tc>
      </w:tr>
      <w:tr w:rsidR="00E7311A" w:rsidRPr="006742F8" w:rsidTr="00E7311A">
        <w:trPr>
          <w:trHeight w:val="211"/>
          <w:jc w:val="center"/>
        </w:trPr>
        <w:tc>
          <w:tcPr>
            <w:tcW w:w="1278" w:type="dxa"/>
            <w:tcBorders>
              <w:left w:val="single" w:sz="4" w:space="0" w:color="000000"/>
              <w:bottom w:val="single" w:sz="4" w:space="0" w:color="000000"/>
              <w:right w:val="single" w:sz="4" w:space="0" w:color="000000"/>
            </w:tcBorders>
            <w:shd w:val="clear" w:color="auto" w:fill="auto"/>
            <w:vAlign w:val="bottom"/>
          </w:tcPr>
          <w:p w:rsidR="00E7311A" w:rsidRPr="006742F8" w:rsidRDefault="00E7311A" w:rsidP="009F6BD7">
            <w:pPr>
              <w:pStyle w:val="LO-normal"/>
              <w:widowControl w:val="0"/>
              <w:spacing w:after="0" w:line="240" w:lineRule="auto"/>
              <w:rPr>
                <w:rFonts w:ascii="Times New Roman" w:eastAsia="Calibri" w:hAnsi="Times New Roman" w:cs="Times New Roman"/>
                <w:b/>
                <w:color w:val="000000"/>
                <w:sz w:val="20"/>
                <w:szCs w:val="20"/>
              </w:rPr>
            </w:pPr>
            <w:r w:rsidRPr="006742F8">
              <w:rPr>
                <w:rFonts w:ascii="Times New Roman" w:eastAsia="Calibri" w:hAnsi="Times New Roman" w:cs="Times New Roman"/>
                <w:b/>
                <w:color w:val="000000"/>
                <w:sz w:val="20"/>
                <w:szCs w:val="20"/>
              </w:rPr>
              <w:t>Docentes</w:t>
            </w:r>
          </w:p>
        </w:tc>
        <w:tc>
          <w:tcPr>
            <w:tcW w:w="1200" w:type="dxa"/>
            <w:tcBorders>
              <w:bottom w:val="single" w:sz="4" w:space="0" w:color="000000"/>
              <w:right w:val="single" w:sz="4" w:space="0" w:color="000000"/>
            </w:tcBorders>
            <w:shd w:val="clear" w:color="auto" w:fill="auto"/>
            <w:vAlign w:val="bottom"/>
          </w:tcPr>
          <w:p w:rsidR="00E7311A" w:rsidRPr="006742F8" w:rsidRDefault="00E7311A" w:rsidP="009F6BD7">
            <w:pPr>
              <w:pStyle w:val="LO-normal"/>
              <w:widowControl w:val="0"/>
              <w:spacing w:after="0" w:line="240" w:lineRule="auto"/>
              <w:jc w:val="center"/>
              <w:rPr>
                <w:rFonts w:ascii="Times New Roman" w:eastAsia="Calibri" w:hAnsi="Times New Roman" w:cs="Times New Roman"/>
                <w:color w:val="000000"/>
                <w:sz w:val="20"/>
                <w:szCs w:val="20"/>
              </w:rPr>
            </w:pPr>
            <w:r w:rsidRPr="006742F8">
              <w:rPr>
                <w:rFonts w:ascii="Times New Roman" w:eastAsia="Calibri" w:hAnsi="Times New Roman" w:cs="Times New Roman"/>
                <w:color w:val="000000"/>
                <w:sz w:val="20"/>
                <w:szCs w:val="20"/>
              </w:rPr>
              <w:t>12</w:t>
            </w:r>
          </w:p>
        </w:tc>
        <w:tc>
          <w:tcPr>
            <w:tcW w:w="1201" w:type="dxa"/>
            <w:tcBorders>
              <w:bottom w:val="single" w:sz="4" w:space="0" w:color="000000"/>
              <w:right w:val="single" w:sz="4" w:space="0" w:color="000000"/>
            </w:tcBorders>
            <w:shd w:val="clear" w:color="auto" w:fill="auto"/>
            <w:vAlign w:val="bottom"/>
          </w:tcPr>
          <w:p w:rsidR="00E7311A" w:rsidRPr="006742F8" w:rsidRDefault="00E7311A" w:rsidP="009F6BD7">
            <w:pPr>
              <w:pStyle w:val="LO-normal"/>
              <w:widowControl w:val="0"/>
              <w:spacing w:after="0" w:line="240" w:lineRule="auto"/>
              <w:jc w:val="center"/>
              <w:rPr>
                <w:rFonts w:ascii="Times New Roman" w:eastAsia="Calibri" w:hAnsi="Times New Roman" w:cs="Times New Roman"/>
                <w:color w:val="000000"/>
                <w:sz w:val="20"/>
                <w:szCs w:val="20"/>
              </w:rPr>
            </w:pPr>
            <w:r w:rsidRPr="006742F8">
              <w:rPr>
                <w:rFonts w:ascii="Times New Roman" w:eastAsia="Calibri" w:hAnsi="Times New Roman" w:cs="Times New Roman"/>
                <w:color w:val="000000"/>
                <w:sz w:val="20"/>
                <w:szCs w:val="20"/>
              </w:rPr>
              <w:t>8</w:t>
            </w:r>
          </w:p>
        </w:tc>
      </w:tr>
      <w:tr w:rsidR="00E7311A" w:rsidRPr="006742F8" w:rsidTr="00E7311A">
        <w:trPr>
          <w:trHeight w:val="115"/>
          <w:jc w:val="center"/>
        </w:trPr>
        <w:tc>
          <w:tcPr>
            <w:tcW w:w="1278" w:type="dxa"/>
            <w:tcBorders>
              <w:left w:val="single" w:sz="4" w:space="0" w:color="000000"/>
              <w:bottom w:val="single" w:sz="4" w:space="0" w:color="000000"/>
              <w:right w:val="single" w:sz="4" w:space="0" w:color="000000"/>
            </w:tcBorders>
            <w:shd w:val="clear" w:color="auto" w:fill="auto"/>
            <w:vAlign w:val="bottom"/>
          </w:tcPr>
          <w:p w:rsidR="00E7311A" w:rsidRPr="006742F8" w:rsidRDefault="00E7311A" w:rsidP="009F6BD7">
            <w:pPr>
              <w:pStyle w:val="LO-normal"/>
              <w:widowControl w:val="0"/>
              <w:spacing w:after="0" w:line="240" w:lineRule="auto"/>
              <w:rPr>
                <w:rFonts w:ascii="Times New Roman" w:eastAsia="Calibri" w:hAnsi="Times New Roman" w:cs="Times New Roman"/>
                <w:b/>
                <w:color w:val="000000"/>
                <w:sz w:val="20"/>
                <w:szCs w:val="20"/>
              </w:rPr>
            </w:pPr>
            <w:r w:rsidRPr="006742F8">
              <w:rPr>
                <w:rFonts w:ascii="Times New Roman" w:eastAsia="Calibri" w:hAnsi="Times New Roman" w:cs="Times New Roman"/>
                <w:b/>
                <w:color w:val="000000"/>
                <w:sz w:val="20"/>
                <w:szCs w:val="20"/>
              </w:rPr>
              <w:t>Estudiantes</w:t>
            </w:r>
          </w:p>
        </w:tc>
        <w:tc>
          <w:tcPr>
            <w:tcW w:w="1200" w:type="dxa"/>
            <w:tcBorders>
              <w:bottom w:val="single" w:sz="4" w:space="0" w:color="000000"/>
              <w:right w:val="single" w:sz="4" w:space="0" w:color="000000"/>
            </w:tcBorders>
            <w:shd w:val="clear" w:color="auto" w:fill="auto"/>
            <w:vAlign w:val="bottom"/>
          </w:tcPr>
          <w:p w:rsidR="00E7311A" w:rsidRPr="006742F8" w:rsidRDefault="00E7311A" w:rsidP="009F6BD7">
            <w:pPr>
              <w:pStyle w:val="LO-normal"/>
              <w:widowControl w:val="0"/>
              <w:spacing w:after="0" w:line="240" w:lineRule="auto"/>
              <w:jc w:val="center"/>
              <w:rPr>
                <w:rFonts w:ascii="Times New Roman" w:eastAsia="Calibri" w:hAnsi="Times New Roman" w:cs="Times New Roman"/>
                <w:color w:val="000000"/>
                <w:sz w:val="20"/>
                <w:szCs w:val="20"/>
              </w:rPr>
            </w:pPr>
            <w:r w:rsidRPr="006742F8">
              <w:rPr>
                <w:rFonts w:ascii="Times New Roman" w:eastAsia="Calibri" w:hAnsi="Times New Roman" w:cs="Times New Roman"/>
                <w:color w:val="000000"/>
                <w:sz w:val="20"/>
                <w:szCs w:val="20"/>
              </w:rPr>
              <w:t>10</w:t>
            </w:r>
          </w:p>
        </w:tc>
        <w:tc>
          <w:tcPr>
            <w:tcW w:w="1201" w:type="dxa"/>
            <w:tcBorders>
              <w:bottom w:val="single" w:sz="4" w:space="0" w:color="000000"/>
              <w:right w:val="single" w:sz="4" w:space="0" w:color="000000"/>
            </w:tcBorders>
            <w:shd w:val="clear" w:color="auto" w:fill="auto"/>
            <w:vAlign w:val="bottom"/>
          </w:tcPr>
          <w:p w:rsidR="00E7311A" w:rsidRPr="006742F8" w:rsidRDefault="00E7311A" w:rsidP="009F6BD7">
            <w:pPr>
              <w:pStyle w:val="LO-normal"/>
              <w:widowControl w:val="0"/>
              <w:spacing w:after="0" w:line="240" w:lineRule="auto"/>
              <w:jc w:val="center"/>
              <w:rPr>
                <w:rFonts w:ascii="Times New Roman" w:eastAsia="Calibri" w:hAnsi="Times New Roman" w:cs="Times New Roman"/>
                <w:color w:val="000000"/>
                <w:sz w:val="20"/>
                <w:szCs w:val="20"/>
              </w:rPr>
            </w:pPr>
            <w:r w:rsidRPr="006742F8">
              <w:rPr>
                <w:rFonts w:ascii="Times New Roman" w:eastAsia="Calibri" w:hAnsi="Times New Roman" w:cs="Times New Roman"/>
                <w:color w:val="000000"/>
                <w:sz w:val="20"/>
                <w:szCs w:val="20"/>
              </w:rPr>
              <w:t>70</w:t>
            </w:r>
          </w:p>
        </w:tc>
      </w:tr>
      <w:tr w:rsidR="00E7311A" w:rsidRPr="006742F8" w:rsidTr="00E7311A">
        <w:trPr>
          <w:trHeight w:val="147"/>
          <w:jc w:val="center"/>
        </w:trPr>
        <w:tc>
          <w:tcPr>
            <w:tcW w:w="1278" w:type="dxa"/>
            <w:tcBorders>
              <w:left w:val="single" w:sz="4" w:space="0" w:color="000000"/>
              <w:bottom w:val="single" w:sz="4" w:space="0" w:color="000000"/>
              <w:right w:val="single" w:sz="4" w:space="0" w:color="000000"/>
            </w:tcBorders>
            <w:shd w:val="clear" w:color="auto" w:fill="auto"/>
            <w:vAlign w:val="bottom"/>
          </w:tcPr>
          <w:p w:rsidR="00E7311A" w:rsidRPr="006742F8" w:rsidRDefault="00E7311A" w:rsidP="009F6BD7">
            <w:pPr>
              <w:pStyle w:val="LO-normal"/>
              <w:widowControl w:val="0"/>
              <w:spacing w:after="0" w:line="240" w:lineRule="auto"/>
              <w:rPr>
                <w:rFonts w:ascii="Times New Roman" w:eastAsia="Calibri" w:hAnsi="Times New Roman" w:cs="Times New Roman"/>
                <w:b/>
                <w:color w:val="000000"/>
                <w:sz w:val="20"/>
                <w:szCs w:val="20"/>
              </w:rPr>
            </w:pPr>
            <w:r w:rsidRPr="006742F8">
              <w:rPr>
                <w:rFonts w:ascii="Times New Roman" w:eastAsia="Calibri" w:hAnsi="Times New Roman" w:cs="Times New Roman"/>
                <w:b/>
                <w:color w:val="000000"/>
                <w:sz w:val="20"/>
                <w:szCs w:val="20"/>
              </w:rPr>
              <w:t>Total</w:t>
            </w:r>
          </w:p>
        </w:tc>
        <w:tc>
          <w:tcPr>
            <w:tcW w:w="1200" w:type="dxa"/>
            <w:tcBorders>
              <w:bottom w:val="single" w:sz="4" w:space="0" w:color="000000"/>
              <w:right w:val="single" w:sz="4" w:space="0" w:color="000000"/>
            </w:tcBorders>
            <w:shd w:val="clear" w:color="auto" w:fill="auto"/>
            <w:vAlign w:val="bottom"/>
          </w:tcPr>
          <w:p w:rsidR="00E7311A" w:rsidRPr="006742F8" w:rsidRDefault="00E7311A" w:rsidP="009F6BD7">
            <w:pPr>
              <w:pStyle w:val="LO-normal"/>
              <w:widowControl w:val="0"/>
              <w:spacing w:after="0" w:line="240" w:lineRule="auto"/>
              <w:jc w:val="center"/>
              <w:rPr>
                <w:rFonts w:ascii="Times New Roman" w:eastAsia="Calibri" w:hAnsi="Times New Roman" w:cs="Times New Roman"/>
                <w:color w:val="000000"/>
                <w:sz w:val="20"/>
                <w:szCs w:val="20"/>
              </w:rPr>
            </w:pPr>
            <w:r w:rsidRPr="006742F8">
              <w:rPr>
                <w:rFonts w:ascii="Times New Roman" w:eastAsia="Calibri" w:hAnsi="Times New Roman" w:cs="Times New Roman"/>
                <w:color w:val="000000"/>
                <w:sz w:val="20"/>
                <w:szCs w:val="20"/>
              </w:rPr>
              <w:t>22</w:t>
            </w:r>
          </w:p>
        </w:tc>
        <w:tc>
          <w:tcPr>
            <w:tcW w:w="1201" w:type="dxa"/>
            <w:tcBorders>
              <w:bottom w:val="single" w:sz="4" w:space="0" w:color="000000"/>
              <w:right w:val="single" w:sz="4" w:space="0" w:color="000000"/>
            </w:tcBorders>
            <w:shd w:val="clear" w:color="auto" w:fill="auto"/>
            <w:vAlign w:val="bottom"/>
          </w:tcPr>
          <w:p w:rsidR="00E7311A" w:rsidRPr="006742F8" w:rsidRDefault="00E7311A" w:rsidP="009F6BD7">
            <w:pPr>
              <w:pStyle w:val="LO-normal"/>
              <w:widowControl w:val="0"/>
              <w:spacing w:after="0" w:line="240" w:lineRule="auto"/>
              <w:jc w:val="center"/>
              <w:rPr>
                <w:rFonts w:ascii="Times New Roman" w:eastAsia="Calibri" w:hAnsi="Times New Roman" w:cs="Times New Roman"/>
                <w:color w:val="000000"/>
                <w:sz w:val="20"/>
                <w:szCs w:val="20"/>
              </w:rPr>
            </w:pPr>
            <w:r w:rsidRPr="006742F8">
              <w:rPr>
                <w:rFonts w:ascii="Times New Roman" w:eastAsia="Calibri" w:hAnsi="Times New Roman" w:cs="Times New Roman"/>
                <w:color w:val="000000"/>
                <w:sz w:val="20"/>
                <w:szCs w:val="20"/>
              </w:rPr>
              <w:t>78</w:t>
            </w:r>
          </w:p>
        </w:tc>
      </w:tr>
    </w:tbl>
    <w:p w:rsidR="004E2B08" w:rsidRPr="00F3640F" w:rsidRDefault="004E2B08" w:rsidP="00F3640F">
      <w:pPr>
        <w:spacing w:after="0" w:line="360" w:lineRule="auto"/>
        <w:jc w:val="center"/>
        <w:rPr>
          <w:rFonts w:asciiTheme="minorBidi" w:hAnsiTheme="minorBidi"/>
          <w:sz w:val="18"/>
          <w:szCs w:val="18"/>
        </w:rPr>
      </w:pPr>
      <w:r w:rsidRPr="00F3640F">
        <w:rPr>
          <w:rFonts w:asciiTheme="minorBidi" w:hAnsiTheme="minorBidi"/>
          <w:b/>
          <w:sz w:val="18"/>
          <w:szCs w:val="18"/>
        </w:rPr>
        <w:t>Fuente:</w:t>
      </w:r>
      <w:r w:rsidRPr="00F3640F">
        <w:rPr>
          <w:rFonts w:asciiTheme="minorBidi" w:hAnsiTheme="minorBidi"/>
          <w:sz w:val="18"/>
          <w:szCs w:val="18"/>
        </w:rPr>
        <w:t xml:space="preserve"> Los autores</w:t>
      </w:r>
    </w:p>
    <w:p w:rsidR="00F3640F" w:rsidRPr="004E2B08" w:rsidRDefault="00F3640F" w:rsidP="00AE67A9">
      <w:pPr>
        <w:spacing w:after="0" w:line="276" w:lineRule="auto"/>
        <w:jc w:val="lowKashida"/>
        <w:rPr>
          <w:rFonts w:asciiTheme="minorBidi" w:hAnsiTheme="minorBidi"/>
          <w:sz w:val="24"/>
          <w:szCs w:val="24"/>
        </w:rPr>
      </w:pPr>
    </w:p>
    <w:p w:rsidR="004E2B08" w:rsidRDefault="004E2B08" w:rsidP="004E2B08">
      <w:pPr>
        <w:spacing w:after="0" w:line="360" w:lineRule="auto"/>
        <w:jc w:val="lowKashida"/>
        <w:rPr>
          <w:rFonts w:asciiTheme="minorBidi" w:hAnsiTheme="minorBidi"/>
          <w:sz w:val="24"/>
          <w:szCs w:val="24"/>
        </w:rPr>
      </w:pPr>
      <w:r w:rsidRPr="004E2B08">
        <w:rPr>
          <w:rFonts w:asciiTheme="minorBidi" w:hAnsiTheme="minorBidi"/>
          <w:sz w:val="24"/>
          <w:szCs w:val="24"/>
        </w:rPr>
        <w:t>En referencia, al acceso a teléfonos inteligentes el 75% de los docentes afirmó antes de la pandemia que poseía uno, en tanto que los estudiantes el 28.75% de los estudiantes poseía un teléfono inteligente, es decir que un 38% del total de integrantes de la comunidad educativa poseía teléfono inteligente (Ver Tabla 3), de acuerdo a la información proporcionada en el período de pandemia los docentes afirmaron que tuvieron que adquirir un teléfono inteligente para poder comunicarse enviar las tareas o dar indicaciones de las actividades de los estudiantes, en cuanto a los estudiantes la situación sigue siendo precaria en el mejor de los casos un 35% de familias utilizan un teléfono para cubrir en promedio de los casos hasta tres estudiantes y en máximo de los casos hasta cinco estudiantes.</w:t>
      </w:r>
    </w:p>
    <w:p w:rsidR="00F3640F" w:rsidRPr="004E2B08" w:rsidRDefault="00F3640F" w:rsidP="004E2B08">
      <w:pPr>
        <w:spacing w:after="0" w:line="360" w:lineRule="auto"/>
        <w:jc w:val="lowKashida"/>
        <w:rPr>
          <w:rFonts w:asciiTheme="minorBidi" w:hAnsiTheme="minorBidi"/>
          <w:sz w:val="24"/>
          <w:szCs w:val="24"/>
        </w:rPr>
      </w:pPr>
    </w:p>
    <w:p w:rsidR="00AE67A9" w:rsidRDefault="00AE67A9" w:rsidP="004D2ED8">
      <w:pPr>
        <w:spacing w:after="0" w:line="276" w:lineRule="auto"/>
        <w:jc w:val="center"/>
        <w:rPr>
          <w:rFonts w:asciiTheme="minorBidi" w:hAnsiTheme="minorBidi"/>
          <w:b/>
          <w:sz w:val="20"/>
          <w:szCs w:val="20"/>
        </w:rPr>
      </w:pPr>
    </w:p>
    <w:p w:rsidR="004E2B08" w:rsidRPr="00F3640F" w:rsidRDefault="00F3640F" w:rsidP="004D2ED8">
      <w:pPr>
        <w:spacing w:after="0" w:line="276" w:lineRule="auto"/>
        <w:jc w:val="center"/>
        <w:rPr>
          <w:rFonts w:asciiTheme="minorBidi" w:hAnsiTheme="minorBidi"/>
          <w:sz w:val="20"/>
          <w:szCs w:val="20"/>
        </w:rPr>
      </w:pPr>
      <w:r w:rsidRPr="00F3640F">
        <w:rPr>
          <w:rFonts w:asciiTheme="minorBidi" w:hAnsiTheme="minorBidi"/>
          <w:b/>
          <w:sz w:val="20"/>
          <w:szCs w:val="20"/>
        </w:rPr>
        <w:t>Tabla 3:</w:t>
      </w:r>
      <w:r w:rsidR="004E2B08" w:rsidRPr="00F3640F">
        <w:rPr>
          <w:rFonts w:asciiTheme="minorBidi" w:hAnsiTheme="minorBidi"/>
          <w:sz w:val="20"/>
          <w:szCs w:val="20"/>
        </w:rPr>
        <w:t xml:space="preserve"> Integrantes de las unidades educativas </w:t>
      </w:r>
      <w:proofErr w:type="spellStart"/>
      <w:r w:rsidR="004E2B08" w:rsidRPr="00F3640F">
        <w:rPr>
          <w:rFonts w:asciiTheme="minorBidi" w:hAnsiTheme="minorBidi"/>
          <w:sz w:val="20"/>
          <w:szCs w:val="20"/>
        </w:rPr>
        <w:t>tsa’chilas</w:t>
      </w:r>
      <w:proofErr w:type="spellEnd"/>
      <w:r w:rsidRPr="00F3640F">
        <w:rPr>
          <w:rFonts w:asciiTheme="minorBidi" w:hAnsiTheme="minorBidi"/>
          <w:sz w:val="20"/>
          <w:szCs w:val="20"/>
        </w:rPr>
        <w:t xml:space="preserve"> </w:t>
      </w:r>
      <w:r w:rsidR="004E2B08" w:rsidRPr="00F3640F">
        <w:rPr>
          <w:rFonts w:asciiTheme="minorBidi" w:hAnsiTheme="minorBidi"/>
          <w:sz w:val="20"/>
          <w:szCs w:val="20"/>
        </w:rPr>
        <w:t>que poseen teléfono inteligente</w:t>
      </w:r>
    </w:p>
    <w:tbl>
      <w:tblPr>
        <w:tblW w:w="3679" w:type="dxa"/>
        <w:jc w:val="center"/>
        <w:tblLayout w:type="fixed"/>
        <w:tblLook w:val="0400" w:firstRow="0" w:lastRow="0" w:firstColumn="0" w:lastColumn="0" w:noHBand="0" w:noVBand="1"/>
      </w:tblPr>
      <w:tblGrid>
        <w:gridCol w:w="1278"/>
        <w:gridCol w:w="1200"/>
        <w:gridCol w:w="1201"/>
      </w:tblGrid>
      <w:tr w:rsidR="00E7311A" w:rsidRPr="00635AFC" w:rsidTr="004D2ED8">
        <w:trPr>
          <w:trHeight w:val="70"/>
          <w:jc w:val="center"/>
        </w:trPr>
        <w:tc>
          <w:tcPr>
            <w:tcW w:w="12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7311A" w:rsidRPr="00635AFC" w:rsidRDefault="00E7311A" w:rsidP="009F6BD7">
            <w:pPr>
              <w:pStyle w:val="LO-normal"/>
              <w:widowControl w:val="0"/>
              <w:spacing w:after="0" w:line="240" w:lineRule="auto"/>
              <w:jc w:val="center"/>
              <w:rPr>
                <w:rFonts w:ascii="Times New Roman" w:eastAsia="Calibri" w:hAnsi="Times New Roman" w:cs="Times New Roman"/>
                <w:color w:val="000000"/>
                <w:sz w:val="20"/>
                <w:szCs w:val="20"/>
              </w:rPr>
            </w:pPr>
            <w:r w:rsidRPr="00635AFC">
              <w:rPr>
                <w:rFonts w:ascii="Times New Roman" w:eastAsia="Calibri" w:hAnsi="Times New Roman" w:cs="Times New Roman"/>
                <w:color w:val="000000"/>
                <w:sz w:val="20"/>
                <w:szCs w:val="20"/>
              </w:rPr>
              <w:t> </w:t>
            </w:r>
          </w:p>
        </w:tc>
        <w:tc>
          <w:tcPr>
            <w:tcW w:w="1200" w:type="dxa"/>
            <w:tcBorders>
              <w:top w:val="single" w:sz="4" w:space="0" w:color="000000"/>
              <w:bottom w:val="single" w:sz="4" w:space="0" w:color="000000"/>
              <w:right w:val="single" w:sz="4" w:space="0" w:color="000000"/>
            </w:tcBorders>
            <w:shd w:val="clear" w:color="auto" w:fill="auto"/>
            <w:vAlign w:val="bottom"/>
          </w:tcPr>
          <w:p w:rsidR="00E7311A" w:rsidRPr="00635AFC" w:rsidRDefault="00E7311A" w:rsidP="009F6BD7">
            <w:pPr>
              <w:pStyle w:val="LO-normal"/>
              <w:widowControl w:val="0"/>
              <w:spacing w:after="0" w:line="240" w:lineRule="auto"/>
              <w:jc w:val="center"/>
              <w:rPr>
                <w:rFonts w:ascii="Times New Roman" w:eastAsia="Calibri" w:hAnsi="Times New Roman" w:cs="Times New Roman"/>
                <w:b/>
                <w:color w:val="000000"/>
                <w:sz w:val="20"/>
                <w:szCs w:val="20"/>
              </w:rPr>
            </w:pPr>
            <w:r w:rsidRPr="00635AFC">
              <w:rPr>
                <w:rFonts w:ascii="Times New Roman" w:eastAsia="Calibri" w:hAnsi="Times New Roman" w:cs="Times New Roman"/>
                <w:b/>
                <w:color w:val="000000"/>
                <w:sz w:val="20"/>
                <w:szCs w:val="20"/>
              </w:rPr>
              <w:t>Si</w:t>
            </w:r>
          </w:p>
        </w:tc>
        <w:tc>
          <w:tcPr>
            <w:tcW w:w="1201" w:type="dxa"/>
            <w:tcBorders>
              <w:top w:val="single" w:sz="4" w:space="0" w:color="000000"/>
              <w:bottom w:val="single" w:sz="4" w:space="0" w:color="000000"/>
              <w:right w:val="single" w:sz="4" w:space="0" w:color="000000"/>
            </w:tcBorders>
            <w:shd w:val="clear" w:color="auto" w:fill="auto"/>
            <w:vAlign w:val="bottom"/>
          </w:tcPr>
          <w:p w:rsidR="00E7311A" w:rsidRPr="00635AFC" w:rsidRDefault="00E7311A" w:rsidP="009F6BD7">
            <w:pPr>
              <w:pStyle w:val="LO-normal"/>
              <w:widowControl w:val="0"/>
              <w:spacing w:after="0" w:line="240" w:lineRule="auto"/>
              <w:jc w:val="center"/>
              <w:rPr>
                <w:rFonts w:ascii="Times New Roman" w:eastAsia="Calibri" w:hAnsi="Times New Roman" w:cs="Times New Roman"/>
                <w:b/>
                <w:color w:val="000000"/>
                <w:sz w:val="20"/>
                <w:szCs w:val="20"/>
              </w:rPr>
            </w:pPr>
            <w:r w:rsidRPr="00635AFC">
              <w:rPr>
                <w:rFonts w:ascii="Times New Roman" w:eastAsia="Calibri" w:hAnsi="Times New Roman" w:cs="Times New Roman"/>
                <w:b/>
                <w:color w:val="000000"/>
                <w:sz w:val="20"/>
                <w:szCs w:val="20"/>
              </w:rPr>
              <w:t>No</w:t>
            </w:r>
          </w:p>
        </w:tc>
      </w:tr>
      <w:tr w:rsidR="00E7311A" w:rsidRPr="00635AFC" w:rsidTr="004D2ED8">
        <w:trPr>
          <w:trHeight w:val="220"/>
          <w:jc w:val="center"/>
        </w:trPr>
        <w:tc>
          <w:tcPr>
            <w:tcW w:w="1278" w:type="dxa"/>
            <w:tcBorders>
              <w:left w:val="single" w:sz="4" w:space="0" w:color="000000"/>
              <w:bottom w:val="single" w:sz="4" w:space="0" w:color="000000"/>
              <w:right w:val="single" w:sz="4" w:space="0" w:color="000000"/>
            </w:tcBorders>
            <w:shd w:val="clear" w:color="auto" w:fill="auto"/>
            <w:vAlign w:val="bottom"/>
          </w:tcPr>
          <w:p w:rsidR="00E7311A" w:rsidRPr="00635AFC" w:rsidRDefault="00E7311A" w:rsidP="009F6BD7">
            <w:pPr>
              <w:pStyle w:val="LO-normal"/>
              <w:widowControl w:val="0"/>
              <w:spacing w:after="0" w:line="240" w:lineRule="auto"/>
              <w:rPr>
                <w:rFonts w:ascii="Times New Roman" w:eastAsia="Calibri" w:hAnsi="Times New Roman" w:cs="Times New Roman"/>
                <w:b/>
                <w:color w:val="000000"/>
                <w:sz w:val="20"/>
                <w:szCs w:val="20"/>
              </w:rPr>
            </w:pPr>
            <w:r w:rsidRPr="00635AFC">
              <w:rPr>
                <w:rFonts w:ascii="Times New Roman" w:eastAsia="Calibri" w:hAnsi="Times New Roman" w:cs="Times New Roman"/>
                <w:b/>
                <w:color w:val="000000"/>
                <w:sz w:val="20"/>
                <w:szCs w:val="20"/>
              </w:rPr>
              <w:t>Docentes</w:t>
            </w:r>
          </w:p>
        </w:tc>
        <w:tc>
          <w:tcPr>
            <w:tcW w:w="1200" w:type="dxa"/>
            <w:tcBorders>
              <w:bottom w:val="single" w:sz="4" w:space="0" w:color="000000"/>
              <w:right w:val="single" w:sz="4" w:space="0" w:color="000000"/>
            </w:tcBorders>
            <w:shd w:val="clear" w:color="auto" w:fill="auto"/>
            <w:vAlign w:val="bottom"/>
          </w:tcPr>
          <w:p w:rsidR="00E7311A" w:rsidRPr="00635AFC" w:rsidRDefault="00E7311A" w:rsidP="009F6BD7">
            <w:pPr>
              <w:pStyle w:val="LO-normal"/>
              <w:widowControl w:val="0"/>
              <w:spacing w:after="0" w:line="240" w:lineRule="auto"/>
              <w:jc w:val="center"/>
              <w:rPr>
                <w:rFonts w:ascii="Times New Roman" w:eastAsia="Calibri" w:hAnsi="Times New Roman" w:cs="Times New Roman"/>
                <w:color w:val="000000"/>
                <w:sz w:val="20"/>
                <w:szCs w:val="20"/>
              </w:rPr>
            </w:pPr>
            <w:r w:rsidRPr="00635AFC">
              <w:rPr>
                <w:rFonts w:ascii="Times New Roman" w:eastAsia="Calibri" w:hAnsi="Times New Roman" w:cs="Times New Roman"/>
                <w:color w:val="000000"/>
                <w:sz w:val="20"/>
                <w:szCs w:val="20"/>
              </w:rPr>
              <w:t>15</w:t>
            </w:r>
          </w:p>
        </w:tc>
        <w:tc>
          <w:tcPr>
            <w:tcW w:w="1201" w:type="dxa"/>
            <w:tcBorders>
              <w:bottom w:val="single" w:sz="4" w:space="0" w:color="000000"/>
              <w:right w:val="single" w:sz="4" w:space="0" w:color="000000"/>
            </w:tcBorders>
            <w:shd w:val="clear" w:color="auto" w:fill="auto"/>
            <w:vAlign w:val="bottom"/>
          </w:tcPr>
          <w:p w:rsidR="00E7311A" w:rsidRPr="00635AFC" w:rsidRDefault="00E7311A" w:rsidP="009F6BD7">
            <w:pPr>
              <w:pStyle w:val="LO-normal"/>
              <w:widowControl w:val="0"/>
              <w:spacing w:after="0" w:line="240" w:lineRule="auto"/>
              <w:jc w:val="center"/>
              <w:rPr>
                <w:rFonts w:ascii="Times New Roman" w:eastAsia="Calibri" w:hAnsi="Times New Roman" w:cs="Times New Roman"/>
                <w:color w:val="000000"/>
                <w:sz w:val="20"/>
                <w:szCs w:val="20"/>
              </w:rPr>
            </w:pPr>
            <w:r w:rsidRPr="00635AFC">
              <w:rPr>
                <w:rFonts w:ascii="Times New Roman" w:eastAsia="Calibri" w:hAnsi="Times New Roman" w:cs="Times New Roman"/>
                <w:color w:val="000000"/>
                <w:sz w:val="20"/>
                <w:szCs w:val="20"/>
              </w:rPr>
              <w:t>5</w:t>
            </w:r>
          </w:p>
        </w:tc>
      </w:tr>
      <w:tr w:rsidR="00E7311A" w:rsidRPr="00635AFC" w:rsidTr="004D2ED8">
        <w:trPr>
          <w:trHeight w:val="125"/>
          <w:jc w:val="center"/>
        </w:trPr>
        <w:tc>
          <w:tcPr>
            <w:tcW w:w="1278" w:type="dxa"/>
            <w:tcBorders>
              <w:left w:val="single" w:sz="4" w:space="0" w:color="000000"/>
              <w:bottom w:val="single" w:sz="4" w:space="0" w:color="000000"/>
              <w:right w:val="single" w:sz="4" w:space="0" w:color="000000"/>
            </w:tcBorders>
            <w:shd w:val="clear" w:color="auto" w:fill="auto"/>
            <w:vAlign w:val="bottom"/>
          </w:tcPr>
          <w:p w:rsidR="00E7311A" w:rsidRPr="00635AFC" w:rsidRDefault="00E7311A" w:rsidP="009F6BD7">
            <w:pPr>
              <w:pStyle w:val="LO-normal"/>
              <w:widowControl w:val="0"/>
              <w:spacing w:after="0" w:line="240" w:lineRule="auto"/>
              <w:rPr>
                <w:rFonts w:ascii="Times New Roman" w:eastAsia="Calibri" w:hAnsi="Times New Roman" w:cs="Times New Roman"/>
                <w:b/>
                <w:color w:val="000000"/>
                <w:sz w:val="20"/>
                <w:szCs w:val="20"/>
              </w:rPr>
            </w:pPr>
            <w:r w:rsidRPr="00635AFC">
              <w:rPr>
                <w:rFonts w:ascii="Times New Roman" w:eastAsia="Calibri" w:hAnsi="Times New Roman" w:cs="Times New Roman"/>
                <w:b/>
                <w:color w:val="000000"/>
                <w:sz w:val="20"/>
                <w:szCs w:val="20"/>
              </w:rPr>
              <w:t>Estudiantes</w:t>
            </w:r>
          </w:p>
        </w:tc>
        <w:tc>
          <w:tcPr>
            <w:tcW w:w="1200" w:type="dxa"/>
            <w:tcBorders>
              <w:bottom w:val="single" w:sz="4" w:space="0" w:color="000000"/>
              <w:right w:val="single" w:sz="4" w:space="0" w:color="000000"/>
            </w:tcBorders>
            <w:shd w:val="clear" w:color="auto" w:fill="auto"/>
            <w:vAlign w:val="bottom"/>
          </w:tcPr>
          <w:p w:rsidR="00E7311A" w:rsidRPr="00635AFC" w:rsidRDefault="00E7311A" w:rsidP="009F6BD7">
            <w:pPr>
              <w:pStyle w:val="LO-normal"/>
              <w:widowControl w:val="0"/>
              <w:spacing w:after="0" w:line="240" w:lineRule="auto"/>
              <w:jc w:val="center"/>
              <w:rPr>
                <w:rFonts w:ascii="Times New Roman" w:eastAsia="Calibri" w:hAnsi="Times New Roman" w:cs="Times New Roman"/>
                <w:color w:val="000000"/>
                <w:sz w:val="20"/>
                <w:szCs w:val="20"/>
              </w:rPr>
            </w:pPr>
            <w:r w:rsidRPr="00635AFC">
              <w:rPr>
                <w:rFonts w:ascii="Times New Roman" w:eastAsia="Calibri" w:hAnsi="Times New Roman" w:cs="Times New Roman"/>
                <w:color w:val="000000"/>
                <w:sz w:val="20"/>
                <w:szCs w:val="20"/>
              </w:rPr>
              <w:t>23</w:t>
            </w:r>
          </w:p>
        </w:tc>
        <w:tc>
          <w:tcPr>
            <w:tcW w:w="1201" w:type="dxa"/>
            <w:tcBorders>
              <w:bottom w:val="single" w:sz="4" w:space="0" w:color="000000"/>
              <w:right w:val="single" w:sz="4" w:space="0" w:color="000000"/>
            </w:tcBorders>
            <w:shd w:val="clear" w:color="auto" w:fill="auto"/>
            <w:vAlign w:val="bottom"/>
          </w:tcPr>
          <w:p w:rsidR="00E7311A" w:rsidRPr="00635AFC" w:rsidRDefault="00E7311A" w:rsidP="009F6BD7">
            <w:pPr>
              <w:pStyle w:val="LO-normal"/>
              <w:widowControl w:val="0"/>
              <w:spacing w:after="0" w:line="240" w:lineRule="auto"/>
              <w:jc w:val="center"/>
              <w:rPr>
                <w:rFonts w:ascii="Times New Roman" w:eastAsia="Calibri" w:hAnsi="Times New Roman" w:cs="Times New Roman"/>
                <w:color w:val="000000"/>
                <w:sz w:val="20"/>
                <w:szCs w:val="20"/>
              </w:rPr>
            </w:pPr>
            <w:r w:rsidRPr="00635AFC">
              <w:rPr>
                <w:rFonts w:ascii="Times New Roman" w:eastAsia="Calibri" w:hAnsi="Times New Roman" w:cs="Times New Roman"/>
                <w:color w:val="000000"/>
                <w:sz w:val="20"/>
                <w:szCs w:val="20"/>
              </w:rPr>
              <w:t>57</w:t>
            </w:r>
          </w:p>
        </w:tc>
      </w:tr>
      <w:tr w:rsidR="00E7311A" w:rsidRPr="00635AFC" w:rsidTr="004D2ED8">
        <w:trPr>
          <w:trHeight w:val="70"/>
          <w:jc w:val="center"/>
        </w:trPr>
        <w:tc>
          <w:tcPr>
            <w:tcW w:w="1278" w:type="dxa"/>
            <w:tcBorders>
              <w:left w:val="single" w:sz="4" w:space="0" w:color="000000"/>
              <w:bottom w:val="single" w:sz="4" w:space="0" w:color="000000"/>
              <w:right w:val="single" w:sz="4" w:space="0" w:color="000000"/>
            </w:tcBorders>
            <w:shd w:val="clear" w:color="auto" w:fill="auto"/>
            <w:vAlign w:val="bottom"/>
          </w:tcPr>
          <w:p w:rsidR="00E7311A" w:rsidRPr="00635AFC" w:rsidRDefault="00E7311A" w:rsidP="009F6BD7">
            <w:pPr>
              <w:pStyle w:val="LO-normal"/>
              <w:widowControl w:val="0"/>
              <w:spacing w:after="0" w:line="240" w:lineRule="auto"/>
              <w:rPr>
                <w:rFonts w:ascii="Times New Roman" w:eastAsia="Calibri" w:hAnsi="Times New Roman" w:cs="Times New Roman"/>
                <w:b/>
                <w:color w:val="000000"/>
                <w:sz w:val="20"/>
                <w:szCs w:val="20"/>
              </w:rPr>
            </w:pPr>
            <w:r w:rsidRPr="00635AFC">
              <w:rPr>
                <w:rFonts w:ascii="Times New Roman" w:eastAsia="Calibri" w:hAnsi="Times New Roman" w:cs="Times New Roman"/>
                <w:b/>
                <w:color w:val="000000"/>
                <w:sz w:val="20"/>
                <w:szCs w:val="20"/>
              </w:rPr>
              <w:t>Total</w:t>
            </w:r>
          </w:p>
        </w:tc>
        <w:tc>
          <w:tcPr>
            <w:tcW w:w="1200" w:type="dxa"/>
            <w:tcBorders>
              <w:bottom w:val="single" w:sz="4" w:space="0" w:color="000000"/>
              <w:right w:val="single" w:sz="4" w:space="0" w:color="000000"/>
            </w:tcBorders>
            <w:shd w:val="clear" w:color="auto" w:fill="auto"/>
            <w:vAlign w:val="bottom"/>
          </w:tcPr>
          <w:p w:rsidR="00E7311A" w:rsidRPr="00635AFC" w:rsidRDefault="00E7311A" w:rsidP="009F6BD7">
            <w:pPr>
              <w:pStyle w:val="LO-normal"/>
              <w:widowControl w:val="0"/>
              <w:spacing w:after="0" w:line="240" w:lineRule="auto"/>
              <w:jc w:val="center"/>
              <w:rPr>
                <w:rFonts w:ascii="Times New Roman" w:eastAsia="Calibri" w:hAnsi="Times New Roman" w:cs="Times New Roman"/>
                <w:color w:val="000000"/>
                <w:sz w:val="20"/>
                <w:szCs w:val="20"/>
              </w:rPr>
            </w:pPr>
            <w:r w:rsidRPr="00635AFC">
              <w:rPr>
                <w:rFonts w:ascii="Times New Roman" w:eastAsia="Calibri" w:hAnsi="Times New Roman" w:cs="Times New Roman"/>
                <w:color w:val="000000"/>
                <w:sz w:val="20"/>
                <w:szCs w:val="20"/>
              </w:rPr>
              <w:t>38</w:t>
            </w:r>
          </w:p>
        </w:tc>
        <w:tc>
          <w:tcPr>
            <w:tcW w:w="1201" w:type="dxa"/>
            <w:tcBorders>
              <w:bottom w:val="single" w:sz="4" w:space="0" w:color="000000"/>
              <w:right w:val="single" w:sz="4" w:space="0" w:color="000000"/>
            </w:tcBorders>
            <w:shd w:val="clear" w:color="auto" w:fill="auto"/>
            <w:vAlign w:val="bottom"/>
          </w:tcPr>
          <w:p w:rsidR="00E7311A" w:rsidRPr="00635AFC" w:rsidRDefault="00E7311A" w:rsidP="009F6BD7">
            <w:pPr>
              <w:pStyle w:val="LO-normal"/>
              <w:widowControl w:val="0"/>
              <w:spacing w:after="0" w:line="240" w:lineRule="auto"/>
              <w:jc w:val="center"/>
              <w:rPr>
                <w:rFonts w:ascii="Times New Roman" w:eastAsia="Calibri" w:hAnsi="Times New Roman" w:cs="Times New Roman"/>
                <w:color w:val="000000"/>
                <w:sz w:val="20"/>
                <w:szCs w:val="20"/>
              </w:rPr>
            </w:pPr>
            <w:r w:rsidRPr="00635AFC">
              <w:rPr>
                <w:rFonts w:ascii="Times New Roman" w:eastAsia="Calibri" w:hAnsi="Times New Roman" w:cs="Times New Roman"/>
                <w:color w:val="000000"/>
                <w:sz w:val="20"/>
                <w:szCs w:val="20"/>
              </w:rPr>
              <w:t>62</w:t>
            </w:r>
          </w:p>
        </w:tc>
      </w:tr>
    </w:tbl>
    <w:p w:rsidR="004E2B08" w:rsidRPr="00F3640F" w:rsidRDefault="004E2B08" w:rsidP="00F3640F">
      <w:pPr>
        <w:spacing w:after="0" w:line="360" w:lineRule="auto"/>
        <w:jc w:val="center"/>
        <w:rPr>
          <w:rFonts w:asciiTheme="minorBidi" w:hAnsiTheme="minorBidi"/>
          <w:sz w:val="18"/>
          <w:szCs w:val="18"/>
        </w:rPr>
      </w:pPr>
      <w:r w:rsidRPr="00F3640F">
        <w:rPr>
          <w:rFonts w:asciiTheme="minorBidi" w:hAnsiTheme="minorBidi"/>
          <w:b/>
          <w:sz w:val="18"/>
          <w:szCs w:val="18"/>
        </w:rPr>
        <w:t>Fuente:</w:t>
      </w:r>
      <w:r w:rsidRPr="00F3640F">
        <w:rPr>
          <w:rFonts w:asciiTheme="minorBidi" w:hAnsiTheme="minorBidi"/>
          <w:sz w:val="18"/>
          <w:szCs w:val="18"/>
        </w:rPr>
        <w:t xml:space="preserve"> Los autores</w:t>
      </w:r>
    </w:p>
    <w:p w:rsidR="00F3640F" w:rsidRPr="00AE67A9" w:rsidRDefault="00F3640F" w:rsidP="004E2B08">
      <w:pPr>
        <w:spacing w:after="0" w:line="360" w:lineRule="auto"/>
        <w:jc w:val="lowKashida"/>
        <w:rPr>
          <w:rFonts w:asciiTheme="minorBidi" w:hAnsiTheme="minorBidi"/>
          <w:sz w:val="20"/>
          <w:szCs w:val="24"/>
        </w:rPr>
      </w:pPr>
    </w:p>
    <w:p w:rsidR="004E2B08" w:rsidRDefault="004E2B08" w:rsidP="004E2B08">
      <w:pPr>
        <w:spacing w:after="0" w:line="360" w:lineRule="auto"/>
        <w:jc w:val="lowKashida"/>
        <w:rPr>
          <w:rFonts w:asciiTheme="minorBidi" w:hAnsiTheme="minorBidi"/>
          <w:sz w:val="24"/>
          <w:szCs w:val="24"/>
        </w:rPr>
      </w:pPr>
      <w:r w:rsidRPr="004E2B08">
        <w:rPr>
          <w:rFonts w:asciiTheme="minorBidi" w:hAnsiTheme="minorBidi"/>
          <w:sz w:val="24"/>
          <w:szCs w:val="24"/>
        </w:rPr>
        <w:t xml:space="preserve">En lo que respecta a los planes de internet móvil, antes de la pandemia el 45% de docentes poseía un plan de datos, los estudiantes no poseían plan de datos y se conectaban a las redes del colegio o las comunales (Ver Tabla 4), según la información actual los docentes se conectan al internet fijo de su caso y en los casos que ameritan compran saldo para acceder a la aplicación </w:t>
      </w:r>
      <w:proofErr w:type="spellStart"/>
      <w:r w:rsidRPr="004E2B08">
        <w:rPr>
          <w:rFonts w:asciiTheme="minorBidi" w:hAnsiTheme="minorBidi"/>
          <w:sz w:val="24"/>
          <w:szCs w:val="24"/>
        </w:rPr>
        <w:t>Whatsapp</w:t>
      </w:r>
      <w:proofErr w:type="spellEnd"/>
      <w:r w:rsidRPr="004E2B08">
        <w:rPr>
          <w:rFonts w:asciiTheme="minorBidi" w:hAnsiTheme="minorBidi"/>
          <w:sz w:val="24"/>
          <w:szCs w:val="24"/>
        </w:rPr>
        <w:t xml:space="preserve"> que es la principal herramienta para enviar tareas o comunicarse con los padres o estudiantes para sus actividades semanales, los estudiantes de las zonas rurales tratan de conectarse a las redes comunales.</w:t>
      </w:r>
    </w:p>
    <w:p w:rsidR="004D2ED8" w:rsidRPr="00AE67A9" w:rsidRDefault="004D2ED8" w:rsidP="00AE67A9">
      <w:pPr>
        <w:spacing w:after="0" w:line="276" w:lineRule="auto"/>
        <w:jc w:val="lowKashida"/>
        <w:rPr>
          <w:rFonts w:asciiTheme="minorBidi" w:hAnsiTheme="minorBidi"/>
          <w:sz w:val="20"/>
          <w:szCs w:val="24"/>
        </w:rPr>
      </w:pPr>
    </w:p>
    <w:p w:rsidR="004E2B08" w:rsidRPr="00AE67A9" w:rsidRDefault="004D2ED8" w:rsidP="00AE67A9">
      <w:pPr>
        <w:spacing w:after="0" w:line="276" w:lineRule="auto"/>
        <w:jc w:val="center"/>
        <w:rPr>
          <w:rFonts w:asciiTheme="minorBidi" w:hAnsiTheme="minorBidi"/>
          <w:sz w:val="20"/>
          <w:szCs w:val="24"/>
        </w:rPr>
      </w:pPr>
      <w:r w:rsidRPr="00AE67A9">
        <w:rPr>
          <w:rFonts w:asciiTheme="minorBidi" w:hAnsiTheme="minorBidi"/>
          <w:b/>
          <w:sz w:val="20"/>
          <w:szCs w:val="24"/>
        </w:rPr>
        <w:t>Tabla 4:</w:t>
      </w:r>
      <w:r w:rsidR="004E2B08" w:rsidRPr="00AE67A9">
        <w:rPr>
          <w:rFonts w:asciiTheme="minorBidi" w:hAnsiTheme="minorBidi"/>
          <w:sz w:val="20"/>
          <w:szCs w:val="24"/>
        </w:rPr>
        <w:t xml:space="preserve"> Integrantes de las unidades educativas </w:t>
      </w:r>
      <w:proofErr w:type="spellStart"/>
      <w:r w:rsidR="004E2B08" w:rsidRPr="00AE67A9">
        <w:rPr>
          <w:rFonts w:asciiTheme="minorBidi" w:hAnsiTheme="minorBidi"/>
          <w:sz w:val="20"/>
          <w:szCs w:val="24"/>
        </w:rPr>
        <w:t>tsa’chilas</w:t>
      </w:r>
      <w:proofErr w:type="spellEnd"/>
      <w:r w:rsidRPr="00AE67A9">
        <w:rPr>
          <w:rFonts w:asciiTheme="minorBidi" w:hAnsiTheme="minorBidi"/>
          <w:sz w:val="20"/>
          <w:szCs w:val="24"/>
        </w:rPr>
        <w:t xml:space="preserve"> </w:t>
      </w:r>
      <w:r w:rsidR="004E2B08" w:rsidRPr="00AE67A9">
        <w:rPr>
          <w:rFonts w:asciiTheme="minorBidi" w:hAnsiTheme="minorBidi"/>
          <w:sz w:val="20"/>
          <w:szCs w:val="24"/>
        </w:rPr>
        <w:t>que poseen plan de datos</w:t>
      </w:r>
    </w:p>
    <w:tbl>
      <w:tblPr>
        <w:tblW w:w="3679" w:type="dxa"/>
        <w:jc w:val="center"/>
        <w:tblLayout w:type="fixed"/>
        <w:tblLook w:val="0400" w:firstRow="0" w:lastRow="0" w:firstColumn="0" w:lastColumn="0" w:noHBand="0" w:noVBand="1"/>
      </w:tblPr>
      <w:tblGrid>
        <w:gridCol w:w="1278"/>
        <w:gridCol w:w="1200"/>
        <w:gridCol w:w="1201"/>
      </w:tblGrid>
      <w:tr w:rsidR="00AE67A9" w:rsidRPr="00293100" w:rsidTr="00AE67A9">
        <w:trPr>
          <w:trHeight w:val="149"/>
          <w:jc w:val="center"/>
        </w:trPr>
        <w:tc>
          <w:tcPr>
            <w:tcW w:w="12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67A9" w:rsidRPr="00293100" w:rsidRDefault="00AE67A9" w:rsidP="009F6BD7">
            <w:pPr>
              <w:pStyle w:val="LO-normal"/>
              <w:widowControl w:val="0"/>
              <w:spacing w:after="0" w:line="240" w:lineRule="auto"/>
              <w:jc w:val="center"/>
              <w:rPr>
                <w:rFonts w:ascii="Times New Roman" w:eastAsia="Calibri" w:hAnsi="Times New Roman" w:cs="Times New Roman"/>
                <w:color w:val="000000"/>
                <w:sz w:val="20"/>
                <w:szCs w:val="20"/>
              </w:rPr>
            </w:pPr>
            <w:r w:rsidRPr="00293100">
              <w:rPr>
                <w:rFonts w:ascii="Times New Roman" w:eastAsia="Calibri" w:hAnsi="Times New Roman" w:cs="Times New Roman"/>
                <w:color w:val="000000"/>
                <w:sz w:val="20"/>
                <w:szCs w:val="20"/>
              </w:rPr>
              <w:t> </w:t>
            </w:r>
          </w:p>
        </w:tc>
        <w:tc>
          <w:tcPr>
            <w:tcW w:w="1200" w:type="dxa"/>
            <w:tcBorders>
              <w:top w:val="single" w:sz="4" w:space="0" w:color="000000"/>
              <w:bottom w:val="single" w:sz="4" w:space="0" w:color="000000"/>
              <w:right w:val="single" w:sz="4" w:space="0" w:color="000000"/>
            </w:tcBorders>
            <w:shd w:val="clear" w:color="auto" w:fill="auto"/>
            <w:vAlign w:val="bottom"/>
          </w:tcPr>
          <w:p w:rsidR="00AE67A9" w:rsidRPr="00293100" w:rsidRDefault="00AE67A9" w:rsidP="009F6BD7">
            <w:pPr>
              <w:pStyle w:val="LO-normal"/>
              <w:widowControl w:val="0"/>
              <w:spacing w:after="0" w:line="240" w:lineRule="auto"/>
              <w:jc w:val="center"/>
              <w:rPr>
                <w:rFonts w:ascii="Times New Roman" w:eastAsia="Calibri" w:hAnsi="Times New Roman" w:cs="Times New Roman"/>
                <w:b/>
                <w:color w:val="000000"/>
                <w:sz w:val="20"/>
                <w:szCs w:val="20"/>
              </w:rPr>
            </w:pPr>
            <w:r w:rsidRPr="00293100">
              <w:rPr>
                <w:rFonts w:ascii="Times New Roman" w:eastAsia="Calibri" w:hAnsi="Times New Roman" w:cs="Times New Roman"/>
                <w:b/>
                <w:color w:val="000000"/>
                <w:sz w:val="20"/>
                <w:szCs w:val="20"/>
              </w:rPr>
              <w:t>Si</w:t>
            </w:r>
          </w:p>
        </w:tc>
        <w:tc>
          <w:tcPr>
            <w:tcW w:w="1201" w:type="dxa"/>
            <w:tcBorders>
              <w:top w:val="single" w:sz="4" w:space="0" w:color="000000"/>
              <w:bottom w:val="single" w:sz="4" w:space="0" w:color="000000"/>
              <w:right w:val="single" w:sz="4" w:space="0" w:color="000000"/>
            </w:tcBorders>
            <w:shd w:val="clear" w:color="auto" w:fill="auto"/>
            <w:vAlign w:val="bottom"/>
          </w:tcPr>
          <w:p w:rsidR="00AE67A9" w:rsidRPr="00293100" w:rsidRDefault="00AE67A9" w:rsidP="009F6BD7">
            <w:pPr>
              <w:pStyle w:val="LO-normal"/>
              <w:widowControl w:val="0"/>
              <w:spacing w:after="0" w:line="240" w:lineRule="auto"/>
              <w:jc w:val="center"/>
              <w:rPr>
                <w:rFonts w:ascii="Times New Roman" w:eastAsia="Calibri" w:hAnsi="Times New Roman" w:cs="Times New Roman"/>
                <w:b/>
                <w:color w:val="000000"/>
                <w:sz w:val="20"/>
                <w:szCs w:val="20"/>
              </w:rPr>
            </w:pPr>
            <w:r w:rsidRPr="00293100">
              <w:rPr>
                <w:rFonts w:ascii="Times New Roman" w:eastAsia="Calibri" w:hAnsi="Times New Roman" w:cs="Times New Roman"/>
                <w:b/>
                <w:color w:val="000000"/>
                <w:sz w:val="20"/>
                <w:szCs w:val="20"/>
              </w:rPr>
              <w:t>No</w:t>
            </w:r>
          </w:p>
        </w:tc>
      </w:tr>
      <w:tr w:rsidR="00AE67A9" w:rsidRPr="00293100" w:rsidTr="00AE67A9">
        <w:trPr>
          <w:trHeight w:val="70"/>
          <w:jc w:val="center"/>
        </w:trPr>
        <w:tc>
          <w:tcPr>
            <w:tcW w:w="1278" w:type="dxa"/>
            <w:tcBorders>
              <w:left w:val="single" w:sz="4" w:space="0" w:color="000000"/>
              <w:bottom w:val="single" w:sz="4" w:space="0" w:color="000000"/>
              <w:right w:val="single" w:sz="4" w:space="0" w:color="000000"/>
            </w:tcBorders>
            <w:shd w:val="clear" w:color="auto" w:fill="auto"/>
            <w:vAlign w:val="bottom"/>
          </w:tcPr>
          <w:p w:rsidR="00AE67A9" w:rsidRPr="00293100" w:rsidRDefault="00AE67A9" w:rsidP="009F6BD7">
            <w:pPr>
              <w:pStyle w:val="LO-normal"/>
              <w:widowControl w:val="0"/>
              <w:spacing w:after="0" w:line="240" w:lineRule="auto"/>
              <w:rPr>
                <w:rFonts w:ascii="Times New Roman" w:eastAsia="Calibri" w:hAnsi="Times New Roman" w:cs="Times New Roman"/>
                <w:b/>
                <w:color w:val="000000"/>
                <w:sz w:val="20"/>
                <w:szCs w:val="20"/>
              </w:rPr>
            </w:pPr>
            <w:r w:rsidRPr="00293100">
              <w:rPr>
                <w:rFonts w:ascii="Times New Roman" w:eastAsia="Calibri" w:hAnsi="Times New Roman" w:cs="Times New Roman"/>
                <w:b/>
                <w:color w:val="000000"/>
                <w:sz w:val="20"/>
                <w:szCs w:val="20"/>
              </w:rPr>
              <w:t>Docentes</w:t>
            </w:r>
          </w:p>
        </w:tc>
        <w:tc>
          <w:tcPr>
            <w:tcW w:w="1200" w:type="dxa"/>
            <w:tcBorders>
              <w:bottom w:val="single" w:sz="4" w:space="0" w:color="000000"/>
              <w:right w:val="single" w:sz="4" w:space="0" w:color="000000"/>
            </w:tcBorders>
            <w:shd w:val="clear" w:color="auto" w:fill="auto"/>
            <w:vAlign w:val="bottom"/>
          </w:tcPr>
          <w:p w:rsidR="00AE67A9" w:rsidRPr="00293100" w:rsidRDefault="00AE67A9" w:rsidP="009F6BD7">
            <w:pPr>
              <w:pStyle w:val="LO-normal"/>
              <w:widowControl w:val="0"/>
              <w:spacing w:after="0" w:line="240" w:lineRule="auto"/>
              <w:jc w:val="center"/>
              <w:rPr>
                <w:rFonts w:ascii="Times New Roman" w:eastAsia="Calibri" w:hAnsi="Times New Roman" w:cs="Times New Roman"/>
                <w:color w:val="000000"/>
                <w:sz w:val="20"/>
                <w:szCs w:val="20"/>
              </w:rPr>
            </w:pPr>
            <w:r w:rsidRPr="00293100">
              <w:rPr>
                <w:rFonts w:ascii="Times New Roman" w:eastAsia="Calibri" w:hAnsi="Times New Roman" w:cs="Times New Roman"/>
                <w:color w:val="000000"/>
                <w:sz w:val="20"/>
                <w:szCs w:val="20"/>
              </w:rPr>
              <w:t>9</w:t>
            </w:r>
          </w:p>
        </w:tc>
        <w:tc>
          <w:tcPr>
            <w:tcW w:w="1201" w:type="dxa"/>
            <w:tcBorders>
              <w:bottom w:val="single" w:sz="4" w:space="0" w:color="000000"/>
              <w:right w:val="single" w:sz="4" w:space="0" w:color="000000"/>
            </w:tcBorders>
            <w:shd w:val="clear" w:color="auto" w:fill="auto"/>
            <w:vAlign w:val="bottom"/>
          </w:tcPr>
          <w:p w:rsidR="00AE67A9" w:rsidRPr="00293100" w:rsidRDefault="00AE67A9" w:rsidP="009F6BD7">
            <w:pPr>
              <w:pStyle w:val="LO-normal"/>
              <w:widowControl w:val="0"/>
              <w:spacing w:after="0" w:line="240" w:lineRule="auto"/>
              <w:jc w:val="center"/>
              <w:rPr>
                <w:rFonts w:ascii="Times New Roman" w:eastAsia="Calibri" w:hAnsi="Times New Roman" w:cs="Times New Roman"/>
                <w:color w:val="000000"/>
                <w:sz w:val="20"/>
                <w:szCs w:val="20"/>
              </w:rPr>
            </w:pPr>
            <w:r w:rsidRPr="00293100">
              <w:rPr>
                <w:rFonts w:ascii="Times New Roman" w:eastAsia="Calibri" w:hAnsi="Times New Roman" w:cs="Times New Roman"/>
                <w:color w:val="000000"/>
                <w:sz w:val="20"/>
                <w:szCs w:val="20"/>
              </w:rPr>
              <w:t>11</w:t>
            </w:r>
          </w:p>
        </w:tc>
      </w:tr>
      <w:tr w:rsidR="00AE67A9" w:rsidRPr="00293100" w:rsidTr="00AE67A9">
        <w:trPr>
          <w:trHeight w:val="70"/>
          <w:jc w:val="center"/>
        </w:trPr>
        <w:tc>
          <w:tcPr>
            <w:tcW w:w="1278" w:type="dxa"/>
            <w:tcBorders>
              <w:left w:val="single" w:sz="4" w:space="0" w:color="000000"/>
              <w:bottom w:val="single" w:sz="4" w:space="0" w:color="000000"/>
              <w:right w:val="single" w:sz="4" w:space="0" w:color="000000"/>
            </w:tcBorders>
            <w:shd w:val="clear" w:color="auto" w:fill="auto"/>
            <w:vAlign w:val="bottom"/>
          </w:tcPr>
          <w:p w:rsidR="00AE67A9" w:rsidRPr="00293100" w:rsidRDefault="00AE67A9" w:rsidP="009F6BD7">
            <w:pPr>
              <w:pStyle w:val="LO-normal"/>
              <w:widowControl w:val="0"/>
              <w:spacing w:after="0" w:line="240" w:lineRule="auto"/>
              <w:rPr>
                <w:rFonts w:ascii="Times New Roman" w:eastAsia="Calibri" w:hAnsi="Times New Roman" w:cs="Times New Roman"/>
                <w:b/>
                <w:color w:val="000000"/>
                <w:sz w:val="20"/>
                <w:szCs w:val="20"/>
              </w:rPr>
            </w:pPr>
            <w:r w:rsidRPr="00293100">
              <w:rPr>
                <w:rFonts w:ascii="Times New Roman" w:eastAsia="Calibri" w:hAnsi="Times New Roman" w:cs="Times New Roman"/>
                <w:b/>
                <w:color w:val="000000"/>
                <w:sz w:val="20"/>
                <w:szCs w:val="20"/>
              </w:rPr>
              <w:t>Estudiantes</w:t>
            </w:r>
          </w:p>
        </w:tc>
        <w:tc>
          <w:tcPr>
            <w:tcW w:w="1200" w:type="dxa"/>
            <w:tcBorders>
              <w:bottom w:val="single" w:sz="4" w:space="0" w:color="000000"/>
              <w:right w:val="single" w:sz="4" w:space="0" w:color="000000"/>
            </w:tcBorders>
            <w:shd w:val="clear" w:color="auto" w:fill="auto"/>
            <w:vAlign w:val="bottom"/>
          </w:tcPr>
          <w:p w:rsidR="00AE67A9" w:rsidRPr="00293100" w:rsidRDefault="00AE67A9" w:rsidP="009F6BD7">
            <w:pPr>
              <w:pStyle w:val="LO-normal"/>
              <w:widowControl w:val="0"/>
              <w:spacing w:after="0" w:line="240" w:lineRule="auto"/>
              <w:jc w:val="center"/>
              <w:rPr>
                <w:rFonts w:ascii="Times New Roman" w:eastAsia="Calibri" w:hAnsi="Times New Roman" w:cs="Times New Roman"/>
                <w:color w:val="000000"/>
                <w:sz w:val="20"/>
                <w:szCs w:val="20"/>
              </w:rPr>
            </w:pPr>
            <w:r w:rsidRPr="00293100">
              <w:rPr>
                <w:rFonts w:ascii="Times New Roman" w:eastAsia="Calibri" w:hAnsi="Times New Roman" w:cs="Times New Roman"/>
                <w:color w:val="000000"/>
                <w:sz w:val="20"/>
                <w:szCs w:val="20"/>
              </w:rPr>
              <w:t>0</w:t>
            </w:r>
          </w:p>
        </w:tc>
        <w:tc>
          <w:tcPr>
            <w:tcW w:w="1201" w:type="dxa"/>
            <w:tcBorders>
              <w:bottom w:val="single" w:sz="4" w:space="0" w:color="000000"/>
              <w:right w:val="single" w:sz="4" w:space="0" w:color="000000"/>
            </w:tcBorders>
            <w:shd w:val="clear" w:color="auto" w:fill="auto"/>
            <w:vAlign w:val="bottom"/>
          </w:tcPr>
          <w:p w:rsidR="00AE67A9" w:rsidRPr="00293100" w:rsidRDefault="00AE67A9" w:rsidP="009F6BD7">
            <w:pPr>
              <w:pStyle w:val="LO-normal"/>
              <w:widowControl w:val="0"/>
              <w:spacing w:after="0" w:line="240" w:lineRule="auto"/>
              <w:jc w:val="center"/>
              <w:rPr>
                <w:rFonts w:ascii="Times New Roman" w:eastAsia="Calibri" w:hAnsi="Times New Roman" w:cs="Times New Roman"/>
                <w:color w:val="000000"/>
                <w:sz w:val="20"/>
                <w:szCs w:val="20"/>
              </w:rPr>
            </w:pPr>
            <w:r w:rsidRPr="00293100">
              <w:rPr>
                <w:rFonts w:ascii="Times New Roman" w:eastAsia="Calibri" w:hAnsi="Times New Roman" w:cs="Times New Roman"/>
                <w:color w:val="000000"/>
                <w:sz w:val="20"/>
                <w:szCs w:val="20"/>
              </w:rPr>
              <w:t>80</w:t>
            </w:r>
          </w:p>
        </w:tc>
      </w:tr>
      <w:tr w:rsidR="00AE67A9" w:rsidRPr="00293100" w:rsidTr="00AE67A9">
        <w:trPr>
          <w:trHeight w:val="70"/>
          <w:jc w:val="center"/>
        </w:trPr>
        <w:tc>
          <w:tcPr>
            <w:tcW w:w="1278" w:type="dxa"/>
            <w:tcBorders>
              <w:left w:val="single" w:sz="4" w:space="0" w:color="000000"/>
              <w:bottom w:val="single" w:sz="4" w:space="0" w:color="000000"/>
              <w:right w:val="single" w:sz="4" w:space="0" w:color="000000"/>
            </w:tcBorders>
            <w:shd w:val="clear" w:color="auto" w:fill="auto"/>
            <w:vAlign w:val="bottom"/>
          </w:tcPr>
          <w:p w:rsidR="00AE67A9" w:rsidRPr="00293100" w:rsidRDefault="00AE67A9" w:rsidP="009F6BD7">
            <w:pPr>
              <w:pStyle w:val="LO-normal"/>
              <w:widowControl w:val="0"/>
              <w:spacing w:after="0" w:line="240" w:lineRule="auto"/>
              <w:rPr>
                <w:rFonts w:ascii="Times New Roman" w:eastAsia="Calibri" w:hAnsi="Times New Roman" w:cs="Times New Roman"/>
                <w:b/>
                <w:color w:val="000000"/>
                <w:sz w:val="20"/>
                <w:szCs w:val="20"/>
              </w:rPr>
            </w:pPr>
            <w:r w:rsidRPr="00293100">
              <w:rPr>
                <w:rFonts w:ascii="Times New Roman" w:eastAsia="Calibri" w:hAnsi="Times New Roman" w:cs="Times New Roman"/>
                <w:b/>
                <w:color w:val="000000"/>
                <w:sz w:val="20"/>
                <w:szCs w:val="20"/>
              </w:rPr>
              <w:t>Total</w:t>
            </w:r>
          </w:p>
        </w:tc>
        <w:tc>
          <w:tcPr>
            <w:tcW w:w="1200" w:type="dxa"/>
            <w:tcBorders>
              <w:bottom w:val="single" w:sz="4" w:space="0" w:color="000000"/>
              <w:right w:val="single" w:sz="4" w:space="0" w:color="000000"/>
            </w:tcBorders>
            <w:shd w:val="clear" w:color="auto" w:fill="auto"/>
            <w:vAlign w:val="bottom"/>
          </w:tcPr>
          <w:p w:rsidR="00AE67A9" w:rsidRPr="00293100" w:rsidRDefault="00AE67A9" w:rsidP="009F6BD7">
            <w:pPr>
              <w:pStyle w:val="LO-normal"/>
              <w:widowControl w:val="0"/>
              <w:spacing w:after="0" w:line="240" w:lineRule="auto"/>
              <w:jc w:val="center"/>
              <w:rPr>
                <w:rFonts w:ascii="Times New Roman" w:eastAsia="Calibri" w:hAnsi="Times New Roman" w:cs="Times New Roman"/>
                <w:color w:val="000000"/>
                <w:sz w:val="20"/>
                <w:szCs w:val="20"/>
              </w:rPr>
            </w:pPr>
            <w:r w:rsidRPr="00293100">
              <w:rPr>
                <w:rFonts w:ascii="Times New Roman" w:eastAsia="Calibri" w:hAnsi="Times New Roman" w:cs="Times New Roman"/>
                <w:color w:val="000000"/>
                <w:sz w:val="20"/>
                <w:szCs w:val="20"/>
              </w:rPr>
              <w:t>9</w:t>
            </w:r>
          </w:p>
        </w:tc>
        <w:tc>
          <w:tcPr>
            <w:tcW w:w="1201" w:type="dxa"/>
            <w:tcBorders>
              <w:bottom w:val="single" w:sz="4" w:space="0" w:color="000000"/>
              <w:right w:val="single" w:sz="4" w:space="0" w:color="000000"/>
            </w:tcBorders>
            <w:shd w:val="clear" w:color="auto" w:fill="auto"/>
            <w:vAlign w:val="bottom"/>
          </w:tcPr>
          <w:p w:rsidR="00AE67A9" w:rsidRPr="00293100" w:rsidRDefault="00AE67A9" w:rsidP="009F6BD7">
            <w:pPr>
              <w:pStyle w:val="LO-normal"/>
              <w:widowControl w:val="0"/>
              <w:spacing w:after="0" w:line="240" w:lineRule="auto"/>
              <w:jc w:val="center"/>
              <w:rPr>
                <w:rFonts w:ascii="Times New Roman" w:eastAsia="Calibri" w:hAnsi="Times New Roman" w:cs="Times New Roman"/>
                <w:color w:val="000000"/>
                <w:sz w:val="20"/>
                <w:szCs w:val="20"/>
              </w:rPr>
            </w:pPr>
            <w:r w:rsidRPr="00293100">
              <w:rPr>
                <w:rFonts w:ascii="Times New Roman" w:eastAsia="Calibri" w:hAnsi="Times New Roman" w:cs="Times New Roman"/>
                <w:color w:val="000000"/>
                <w:sz w:val="20"/>
                <w:szCs w:val="20"/>
              </w:rPr>
              <w:t>91</w:t>
            </w:r>
          </w:p>
        </w:tc>
      </w:tr>
    </w:tbl>
    <w:p w:rsidR="004E2B08" w:rsidRPr="00AE67A9" w:rsidRDefault="004E2B08" w:rsidP="00AE67A9">
      <w:pPr>
        <w:spacing w:after="0" w:line="360" w:lineRule="auto"/>
        <w:jc w:val="center"/>
        <w:rPr>
          <w:rFonts w:asciiTheme="minorBidi" w:hAnsiTheme="minorBidi"/>
          <w:sz w:val="18"/>
          <w:szCs w:val="24"/>
        </w:rPr>
      </w:pPr>
      <w:r w:rsidRPr="00AE67A9">
        <w:rPr>
          <w:rFonts w:asciiTheme="minorBidi" w:hAnsiTheme="minorBidi"/>
          <w:b/>
          <w:sz w:val="18"/>
          <w:szCs w:val="24"/>
        </w:rPr>
        <w:t>Fuente:</w:t>
      </w:r>
      <w:r w:rsidRPr="00AE67A9">
        <w:rPr>
          <w:rFonts w:asciiTheme="minorBidi" w:hAnsiTheme="minorBidi"/>
          <w:sz w:val="18"/>
          <w:szCs w:val="24"/>
        </w:rPr>
        <w:t xml:space="preserve"> Los autores</w:t>
      </w:r>
    </w:p>
    <w:p w:rsidR="004E2B08" w:rsidRPr="00AE67A9" w:rsidRDefault="004E2B08" w:rsidP="00AE67A9">
      <w:pPr>
        <w:spacing w:after="0" w:line="276" w:lineRule="auto"/>
        <w:jc w:val="lowKashida"/>
        <w:rPr>
          <w:rFonts w:asciiTheme="minorBidi" w:hAnsiTheme="minorBidi"/>
          <w:sz w:val="20"/>
          <w:szCs w:val="24"/>
        </w:rPr>
      </w:pPr>
    </w:p>
    <w:p w:rsidR="004E2B08" w:rsidRDefault="004E2B08" w:rsidP="004E2B08">
      <w:pPr>
        <w:spacing w:after="0" w:line="360" w:lineRule="auto"/>
        <w:jc w:val="lowKashida"/>
        <w:rPr>
          <w:rFonts w:asciiTheme="minorBidi" w:hAnsiTheme="minorBidi"/>
          <w:sz w:val="24"/>
          <w:szCs w:val="24"/>
        </w:rPr>
      </w:pPr>
      <w:r w:rsidRPr="004E2B08">
        <w:rPr>
          <w:rFonts w:asciiTheme="minorBidi" w:hAnsiTheme="minorBidi"/>
          <w:sz w:val="24"/>
          <w:szCs w:val="24"/>
        </w:rPr>
        <w:t xml:space="preserve">En el período previo a la pandemia, la mayor parte integrantes de la comunidad educativa </w:t>
      </w:r>
      <w:proofErr w:type="spellStart"/>
      <w:r w:rsidRPr="004E2B08">
        <w:rPr>
          <w:rFonts w:asciiTheme="minorBidi" w:hAnsiTheme="minorBidi"/>
          <w:sz w:val="24"/>
          <w:szCs w:val="24"/>
        </w:rPr>
        <w:t>tsa´chila</w:t>
      </w:r>
      <w:proofErr w:type="spellEnd"/>
      <w:r w:rsidRPr="004E2B08">
        <w:rPr>
          <w:rFonts w:asciiTheme="minorBidi" w:hAnsiTheme="minorBidi"/>
          <w:sz w:val="24"/>
          <w:szCs w:val="24"/>
        </w:rPr>
        <w:t xml:space="preserve"> (36.4%) usaba la computadora entre 2 y 4 horas diarias, y en segundo lugar el 27.3% usaba el computador entre 1 y 2 horas (Ver Gráfica 1), en el actual período se ha incrementado al menos una hora diaria el uso del computador; sin embargo, mayoritariamente trabajan con el celular a través del envío de actividades con audios y videos cortos y guías que no toman más de una hora por semana.</w:t>
      </w:r>
    </w:p>
    <w:p w:rsidR="00AE67A9" w:rsidRPr="00AE67A9" w:rsidRDefault="00AE67A9" w:rsidP="00AE67A9">
      <w:pPr>
        <w:spacing w:after="0" w:line="276" w:lineRule="auto"/>
        <w:jc w:val="lowKashida"/>
        <w:rPr>
          <w:rFonts w:asciiTheme="minorBidi" w:hAnsiTheme="minorBidi"/>
          <w:sz w:val="20"/>
          <w:szCs w:val="24"/>
        </w:rPr>
      </w:pPr>
    </w:p>
    <w:p w:rsidR="004E2B08" w:rsidRPr="00AE67A9" w:rsidRDefault="00AE67A9" w:rsidP="00AE67A9">
      <w:pPr>
        <w:spacing w:after="0" w:line="276" w:lineRule="auto"/>
        <w:jc w:val="center"/>
        <w:rPr>
          <w:rFonts w:asciiTheme="minorBidi" w:hAnsiTheme="minorBidi"/>
          <w:sz w:val="20"/>
          <w:szCs w:val="24"/>
        </w:rPr>
      </w:pPr>
      <w:r>
        <w:rPr>
          <w:noProof/>
          <w:lang w:eastAsia="es-EC"/>
        </w:rPr>
        <w:drawing>
          <wp:anchor distT="0" distB="0" distL="114300" distR="114300" simplePos="0" relativeHeight="251658240" behindDoc="0" locked="0" layoutInCell="1" allowOverlap="1">
            <wp:simplePos x="0" y="0"/>
            <wp:positionH relativeFrom="column">
              <wp:posOffset>861060</wp:posOffset>
            </wp:positionH>
            <wp:positionV relativeFrom="paragraph">
              <wp:posOffset>202565</wp:posOffset>
            </wp:positionV>
            <wp:extent cx="4276725" cy="1672590"/>
            <wp:effectExtent l="0" t="0" r="9525" b="3810"/>
            <wp:wrapTopAndBottom/>
            <wp:docPr id="1" name="image6.png"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png" descr="Gráfico, Gráfico circular&#10;&#10;Descripción generada automáticamente"/>
                    <pic:cNvPicPr>
                      <a:picLocks noChangeAspect="1" noChangeArrowheads="1"/>
                    </pic:cNvPicPr>
                  </pic:nvPicPr>
                  <pic:blipFill rotWithShape="1">
                    <a:blip r:embed="rId15">
                      <a:extLst>
                        <a:ext uri="{28A0092B-C50C-407E-A947-70E740481C1C}">
                          <a14:useLocalDpi xmlns:a14="http://schemas.microsoft.com/office/drawing/2010/main" val="0"/>
                        </a:ext>
                      </a:extLst>
                    </a:blip>
                    <a:srcRect l="3649" t="8902" r="1088" b="4748"/>
                    <a:stretch/>
                  </pic:blipFill>
                  <pic:spPr bwMode="auto">
                    <a:xfrm>
                      <a:off x="0" y="0"/>
                      <a:ext cx="4276725" cy="1672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2B08" w:rsidRPr="00AE67A9">
        <w:rPr>
          <w:rFonts w:asciiTheme="minorBidi" w:hAnsiTheme="minorBidi"/>
          <w:b/>
          <w:sz w:val="20"/>
          <w:szCs w:val="24"/>
        </w:rPr>
        <w:t>Gráfica 1</w:t>
      </w:r>
      <w:r w:rsidRPr="00AE67A9">
        <w:rPr>
          <w:rFonts w:asciiTheme="minorBidi" w:hAnsiTheme="minorBidi"/>
          <w:b/>
          <w:sz w:val="20"/>
          <w:szCs w:val="24"/>
        </w:rPr>
        <w:t>:</w:t>
      </w:r>
      <w:r w:rsidR="004E2B08" w:rsidRPr="00AE67A9">
        <w:rPr>
          <w:rFonts w:asciiTheme="minorBidi" w:hAnsiTheme="minorBidi"/>
          <w:sz w:val="20"/>
          <w:szCs w:val="24"/>
        </w:rPr>
        <w:t xml:space="preserve"> Uso del computador por parte de los integrantes de las unidades educativa </w:t>
      </w:r>
      <w:proofErr w:type="spellStart"/>
      <w:r w:rsidR="004E2B08" w:rsidRPr="00AE67A9">
        <w:rPr>
          <w:rFonts w:asciiTheme="minorBidi" w:hAnsiTheme="minorBidi"/>
          <w:sz w:val="20"/>
          <w:szCs w:val="24"/>
        </w:rPr>
        <w:t>tsa’chila</w:t>
      </w:r>
      <w:proofErr w:type="spellEnd"/>
    </w:p>
    <w:p w:rsidR="004E2B08" w:rsidRPr="00AE67A9" w:rsidRDefault="004E2B08" w:rsidP="00AE67A9">
      <w:pPr>
        <w:spacing w:after="0" w:line="276" w:lineRule="auto"/>
        <w:jc w:val="center"/>
        <w:rPr>
          <w:rFonts w:asciiTheme="minorBidi" w:hAnsiTheme="minorBidi"/>
          <w:sz w:val="18"/>
          <w:szCs w:val="24"/>
        </w:rPr>
      </w:pPr>
      <w:r w:rsidRPr="00AE67A9">
        <w:rPr>
          <w:rFonts w:asciiTheme="minorBidi" w:hAnsiTheme="minorBidi"/>
          <w:b/>
          <w:sz w:val="18"/>
          <w:szCs w:val="24"/>
        </w:rPr>
        <w:t>Fuente:</w:t>
      </w:r>
      <w:r w:rsidRPr="00AE67A9">
        <w:rPr>
          <w:rFonts w:asciiTheme="minorBidi" w:hAnsiTheme="minorBidi"/>
          <w:sz w:val="18"/>
          <w:szCs w:val="24"/>
        </w:rPr>
        <w:t xml:space="preserve"> Los autores</w:t>
      </w:r>
    </w:p>
    <w:p w:rsidR="00AE67A9" w:rsidRPr="004E2B08" w:rsidRDefault="00AE67A9" w:rsidP="00AE67A9">
      <w:pPr>
        <w:spacing w:after="0" w:line="276" w:lineRule="auto"/>
        <w:jc w:val="lowKashida"/>
        <w:rPr>
          <w:rFonts w:asciiTheme="minorBidi" w:hAnsiTheme="minorBidi"/>
          <w:sz w:val="24"/>
          <w:szCs w:val="24"/>
        </w:rPr>
      </w:pPr>
    </w:p>
    <w:p w:rsidR="004E2B08" w:rsidRPr="004E2B08" w:rsidRDefault="004E2B08" w:rsidP="004E2B08">
      <w:pPr>
        <w:spacing w:after="0" w:line="360" w:lineRule="auto"/>
        <w:jc w:val="lowKashida"/>
        <w:rPr>
          <w:rFonts w:asciiTheme="minorBidi" w:hAnsiTheme="minorBidi"/>
          <w:sz w:val="24"/>
          <w:szCs w:val="24"/>
        </w:rPr>
      </w:pPr>
      <w:r w:rsidRPr="004E2B08">
        <w:rPr>
          <w:rFonts w:asciiTheme="minorBidi" w:hAnsiTheme="minorBidi"/>
          <w:sz w:val="24"/>
          <w:szCs w:val="24"/>
        </w:rPr>
        <w:t xml:space="preserve">Con respecto a saber usar el computador, los resultados establecen que la mayor parte de los integrantes de la comunidad indígena </w:t>
      </w:r>
      <w:proofErr w:type="spellStart"/>
      <w:r w:rsidRPr="004E2B08">
        <w:rPr>
          <w:rFonts w:asciiTheme="minorBidi" w:hAnsiTheme="minorBidi"/>
          <w:sz w:val="24"/>
          <w:szCs w:val="24"/>
        </w:rPr>
        <w:t>tsa’chila</w:t>
      </w:r>
      <w:proofErr w:type="spellEnd"/>
      <w:r w:rsidRPr="004E2B08">
        <w:rPr>
          <w:rFonts w:asciiTheme="minorBidi" w:hAnsiTheme="minorBidi"/>
          <w:sz w:val="24"/>
          <w:szCs w:val="24"/>
        </w:rPr>
        <w:t xml:space="preserve"> conocen menos del 50% de habilidades informáticas (Ver Gráfica 2), situación que con la pandemia según informan ha mejorado un poco en el sentido de que han tenido que aprender a utilizar el correo electrónico, aprender hacer videos cortos y utilizar material en </w:t>
      </w:r>
      <w:proofErr w:type="spellStart"/>
      <w:r w:rsidRPr="004E2B08">
        <w:rPr>
          <w:rFonts w:asciiTheme="minorBidi" w:hAnsiTheme="minorBidi"/>
          <w:sz w:val="24"/>
          <w:szCs w:val="24"/>
        </w:rPr>
        <w:t>pdf</w:t>
      </w:r>
      <w:proofErr w:type="spellEnd"/>
      <w:r w:rsidRPr="004E2B08">
        <w:rPr>
          <w:rFonts w:asciiTheme="minorBidi" w:hAnsiTheme="minorBidi"/>
          <w:sz w:val="24"/>
          <w:szCs w:val="24"/>
        </w:rPr>
        <w:t xml:space="preserve"> por parte de los docentes, los estudiantes y padres de familia en algunos casos se han visto en la necesidad de consultar en Internet fundamentalmente y a pesar de que la mayor parte de deberes no requieren ser impresos y no requieren el uso del computador, al menos necesitan utilizar herramientas de ofimática principalmente procesador de palabras para cumplir con sus actividades escolares.</w:t>
      </w:r>
    </w:p>
    <w:p w:rsidR="004E2B08" w:rsidRPr="004E2B08" w:rsidRDefault="004E2B08" w:rsidP="004E2B08">
      <w:pPr>
        <w:spacing w:after="0" w:line="360" w:lineRule="auto"/>
        <w:jc w:val="lowKashida"/>
        <w:rPr>
          <w:rFonts w:asciiTheme="minorBidi" w:hAnsiTheme="minorBidi"/>
          <w:sz w:val="24"/>
          <w:szCs w:val="24"/>
        </w:rPr>
      </w:pPr>
    </w:p>
    <w:p w:rsidR="004E2B08" w:rsidRPr="00AE67A9" w:rsidRDefault="00AE67A9" w:rsidP="00AE67A9">
      <w:pPr>
        <w:spacing w:after="0" w:line="360" w:lineRule="auto"/>
        <w:jc w:val="center"/>
        <w:rPr>
          <w:rFonts w:asciiTheme="minorBidi" w:hAnsiTheme="minorBidi"/>
          <w:sz w:val="20"/>
          <w:szCs w:val="24"/>
        </w:rPr>
      </w:pPr>
      <w:r>
        <w:rPr>
          <w:noProof/>
          <w:lang w:eastAsia="es-EC"/>
        </w:rPr>
        <w:drawing>
          <wp:anchor distT="0" distB="0" distL="114300" distR="114300" simplePos="0" relativeHeight="251659264" behindDoc="0" locked="0" layoutInCell="1" allowOverlap="1">
            <wp:simplePos x="0" y="0"/>
            <wp:positionH relativeFrom="column">
              <wp:posOffset>747395</wp:posOffset>
            </wp:positionH>
            <wp:positionV relativeFrom="paragraph">
              <wp:posOffset>165100</wp:posOffset>
            </wp:positionV>
            <wp:extent cx="4520355" cy="1828800"/>
            <wp:effectExtent l="0" t="0" r="0" b="0"/>
            <wp:wrapTopAndBottom/>
            <wp:docPr id="3" name="image3.png"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descr="Gráfico, Gráfico circular&#10;&#10;Descripción generada automáticamente"/>
                    <pic:cNvPicPr>
                      <a:picLocks noChangeAspect="1" noChangeArrowheads="1"/>
                    </pic:cNvPicPr>
                  </pic:nvPicPr>
                  <pic:blipFill rotWithShape="1">
                    <a:blip r:embed="rId16">
                      <a:extLst>
                        <a:ext uri="{28A0092B-C50C-407E-A947-70E740481C1C}">
                          <a14:useLocalDpi xmlns:a14="http://schemas.microsoft.com/office/drawing/2010/main" val="0"/>
                        </a:ext>
                      </a:extLst>
                    </a:blip>
                    <a:srcRect t="11857" b="5131"/>
                    <a:stretch/>
                  </pic:blipFill>
                  <pic:spPr bwMode="auto">
                    <a:xfrm>
                      <a:off x="0" y="0"/>
                      <a:ext cx="4520355" cy="1828800"/>
                    </a:xfrm>
                    <a:prstGeom prst="rect">
                      <a:avLst/>
                    </a:prstGeom>
                    <a:ln>
                      <a:noFill/>
                    </a:ln>
                    <a:extLst>
                      <a:ext uri="{53640926-AAD7-44D8-BBD7-CCE9431645EC}">
                        <a14:shadowObscured xmlns:a14="http://schemas.microsoft.com/office/drawing/2010/main"/>
                      </a:ext>
                    </a:extLst>
                  </pic:spPr>
                </pic:pic>
              </a:graphicData>
            </a:graphic>
          </wp:anchor>
        </w:drawing>
      </w:r>
      <w:r w:rsidRPr="00AE67A9">
        <w:rPr>
          <w:rFonts w:asciiTheme="minorBidi" w:hAnsiTheme="minorBidi"/>
          <w:b/>
          <w:sz w:val="20"/>
          <w:szCs w:val="24"/>
        </w:rPr>
        <w:t>Gráfica 2:</w:t>
      </w:r>
      <w:r w:rsidR="004E2B08" w:rsidRPr="00AE67A9">
        <w:rPr>
          <w:rFonts w:asciiTheme="minorBidi" w:hAnsiTheme="minorBidi"/>
          <w:sz w:val="20"/>
          <w:szCs w:val="24"/>
        </w:rPr>
        <w:t xml:space="preserve"> Habilidad en el manejo del computador por parte de los integrantes de las unidades educativa </w:t>
      </w:r>
      <w:proofErr w:type="spellStart"/>
      <w:r w:rsidR="004E2B08" w:rsidRPr="00AE67A9">
        <w:rPr>
          <w:rFonts w:asciiTheme="minorBidi" w:hAnsiTheme="minorBidi"/>
          <w:sz w:val="20"/>
          <w:szCs w:val="24"/>
        </w:rPr>
        <w:t>tsa’chila</w:t>
      </w:r>
      <w:proofErr w:type="spellEnd"/>
    </w:p>
    <w:p w:rsidR="004E2B08" w:rsidRPr="00AE67A9" w:rsidRDefault="004E2B08" w:rsidP="00AE67A9">
      <w:pPr>
        <w:spacing w:after="0" w:line="360" w:lineRule="auto"/>
        <w:jc w:val="center"/>
        <w:rPr>
          <w:rFonts w:asciiTheme="minorBidi" w:hAnsiTheme="minorBidi"/>
          <w:sz w:val="18"/>
          <w:szCs w:val="24"/>
        </w:rPr>
      </w:pPr>
      <w:r w:rsidRPr="00AE67A9">
        <w:rPr>
          <w:rFonts w:asciiTheme="minorBidi" w:hAnsiTheme="minorBidi"/>
          <w:b/>
          <w:sz w:val="18"/>
          <w:szCs w:val="24"/>
        </w:rPr>
        <w:t>Fuente:</w:t>
      </w:r>
      <w:r w:rsidRPr="00AE67A9">
        <w:rPr>
          <w:rFonts w:asciiTheme="minorBidi" w:hAnsiTheme="minorBidi"/>
          <w:sz w:val="18"/>
          <w:szCs w:val="24"/>
        </w:rPr>
        <w:t xml:space="preserve"> Los autores</w:t>
      </w:r>
    </w:p>
    <w:p w:rsidR="004E2B08" w:rsidRPr="004E2B08" w:rsidRDefault="004E2B08" w:rsidP="004E2B08">
      <w:pPr>
        <w:spacing w:after="0" w:line="360" w:lineRule="auto"/>
        <w:jc w:val="lowKashida"/>
        <w:rPr>
          <w:rFonts w:asciiTheme="minorBidi" w:hAnsiTheme="minorBidi"/>
          <w:sz w:val="24"/>
          <w:szCs w:val="24"/>
        </w:rPr>
      </w:pPr>
    </w:p>
    <w:p w:rsidR="004E2B08" w:rsidRPr="004E2B08" w:rsidRDefault="004E2B08" w:rsidP="004E2B08">
      <w:pPr>
        <w:spacing w:after="0" w:line="360" w:lineRule="auto"/>
        <w:jc w:val="lowKashida"/>
        <w:rPr>
          <w:rFonts w:asciiTheme="minorBidi" w:hAnsiTheme="minorBidi"/>
          <w:sz w:val="24"/>
          <w:szCs w:val="24"/>
        </w:rPr>
      </w:pPr>
      <w:r w:rsidRPr="004E2B08">
        <w:rPr>
          <w:rFonts w:asciiTheme="minorBidi" w:hAnsiTheme="minorBidi"/>
          <w:sz w:val="24"/>
          <w:szCs w:val="24"/>
        </w:rPr>
        <w:t xml:space="preserve">Finalmente respecto a cuanto usan los docentes la tecnología de las unidades educativas </w:t>
      </w:r>
      <w:proofErr w:type="spellStart"/>
      <w:r w:rsidRPr="004E2B08">
        <w:rPr>
          <w:rFonts w:asciiTheme="minorBidi" w:hAnsiTheme="minorBidi"/>
          <w:sz w:val="24"/>
          <w:szCs w:val="24"/>
        </w:rPr>
        <w:t>tsa’chilas</w:t>
      </w:r>
      <w:proofErr w:type="spellEnd"/>
      <w:r w:rsidRPr="004E2B08">
        <w:rPr>
          <w:rFonts w:asciiTheme="minorBidi" w:hAnsiTheme="minorBidi"/>
          <w:sz w:val="24"/>
          <w:szCs w:val="24"/>
        </w:rPr>
        <w:t xml:space="preserve"> como apoyo a sus clases previo a la pandemia, la mayor informo que la usan medianamente (Ver Gráfica 3), situación que de acuerdo con información actual ha mejorado un poco en un el sentido de utilizar de forma emergente y obligada la tecnología móvil, el uso de la vídeo conferencia además de correo electrónico, previo a la pandemia el uso de la ofimática, las búsquedas en Internet y las redes sociales ocupaban la mayor parte de los aspectos utilizados por los docentes, actualmente la aplicación móvil </w:t>
      </w:r>
      <w:proofErr w:type="spellStart"/>
      <w:r w:rsidRPr="004E2B08">
        <w:rPr>
          <w:rFonts w:asciiTheme="minorBidi" w:hAnsiTheme="minorBidi"/>
          <w:sz w:val="24"/>
          <w:szCs w:val="24"/>
        </w:rPr>
        <w:t>Whatsapp</w:t>
      </w:r>
      <w:proofErr w:type="spellEnd"/>
      <w:r w:rsidRPr="004E2B08">
        <w:rPr>
          <w:rFonts w:asciiTheme="minorBidi" w:hAnsiTheme="minorBidi"/>
          <w:sz w:val="24"/>
          <w:szCs w:val="24"/>
        </w:rPr>
        <w:t xml:space="preserve"> es la más utilizada por los docentes.</w:t>
      </w:r>
    </w:p>
    <w:p w:rsidR="004E2B08" w:rsidRDefault="004E2B08" w:rsidP="004E2B08">
      <w:pPr>
        <w:spacing w:after="0" w:line="360" w:lineRule="auto"/>
        <w:jc w:val="lowKashida"/>
        <w:rPr>
          <w:rFonts w:asciiTheme="minorBidi" w:hAnsiTheme="minorBidi"/>
          <w:sz w:val="24"/>
          <w:szCs w:val="24"/>
        </w:rPr>
      </w:pPr>
      <w:r w:rsidRPr="004E2B08">
        <w:rPr>
          <w:rFonts w:asciiTheme="minorBidi" w:hAnsiTheme="minorBidi"/>
          <w:sz w:val="24"/>
          <w:szCs w:val="24"/>
        </w:rPr>
        <w:t xml:space="preserve">La educación desde el punto de vista de los entrevistados </w:t>
      </w:r>
      <w:proofErr w:type="spellStart"/>
      <w:proofErr w:type="gramStart"/>
      <w:r w:rsidRPr="004E2B08">
        <w:rPr>
          <w:rFonts w:asciiTheme="minorBidi" w:hAnsiTheme="minorBidi"/>
          <w:sz w:val="24"/>
          <w:szCs w:val="24"/>
        </w:rPr>
        <w:t>a</w:t>
      </w:r>
      <w:proofErr w:type="spellEnd"/>
      <w:proofErr w:type="gramEnd"/>
      <w:r w:rsidRPr="004E2B08">
        <w:rPr>
          <w:rFonts w:asciiTheme="minorBidi" w:hAnsiTheme="minorBidi"/>
          <w:sz w:val="24"/>
          <w:szCs w:val="24"/>
        </w:rPr>
        <w:t xml:space="preserve"> disminuido la calidad por las dificultades tecnológicas que no permiten atender los requerimientos de los estudiantes, la responsabilidad recae en los padres de familia que por sus actividades laborales en el campo emplean a los niños y jóvenes en sus actividades dejando en segundo plano los estudios. Algunos docentes emplean conectividad al menos una hora por día; sin embargo, menos del 50% de tutorados logran asistir a las tutorías, similar situación ocurre con las tutorías presenciales una vez por semana, en los casos que les es factible a los docentes visitan a los estudiantes.</w:t>
      </w:r>
    </w:p>
    <w:p w:rsidR="00AE67A9" w:rsidRPr="004E2B08" w:rsidRDefault="00AE67A9" w:rsidP="004E2B08">
      <w:pPr>
        <w:spacing w:after="0" w:line="360" w:lineRule="auto"/>
        <w:jc w:val="lowKashida"/>
        <w:rPr>
          <w:rFonts w:asciiTheme="minorBidi" w:hAnsiTheme="minorBidi"/>
          <w:sz w:val="24"/>
          <w:szCs w:val="24"/>
        </w:rPr>
      </w:pPr>
    </w:p>
    <w:p w:rsidR="004E2B08" w:rsidRPr="00AE67A9" w:rsidRDefault="00AE67A9" w:rsidP="00AE67A9">
      <w:pPr>
        <w:spacing w:after="0" w:line="360" w:lineRule="auto"/>
        <w:jc w:val="center"/>
        <w:rPr>
          <w:rFonts w:asciiTheme="minorBidi" w:hAnsiTheme="minorBidi"/>
          <w:sz w:val="20"/>
          <w:szCs w:val="24"/>
        </w:rPr>
      </w:pPr>
      <w:r>
        <w:rPr>
          <w:noProof/>
          <w:lang w:eastAsia="es-EC"/>
        </w:rPr>
        <w:drawing>
          <wp:anchor distT="0" distB="0" distL="114300" distR="114300" simplePos="0" relativeHeight="251660288" behindDoc="0" locked="0" layoutInCell="1" allowOverlap="1">
            <wp:simplePos x="0" y="0"/>
            <wp:positionH relativeFrom="column">
              <wp:posOffset>252095</wp:posOffset>
            </wp:positionH>
            <wp:positionV relativeFrom="paragraph">
              <wp:posOffset>163195</wp:posOffset>
            </wp:positionV>
            <wp:extent cx="5391150" cy="1727200"/>
            <wp:effectExtent l="0" t="0" r="0" b="6350"/>
            <wp:wrapTopAndBottom/>
            <wp:docPr id="8" name="image5.png"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png" descr="Gráfico, Gráfico de barras&#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391150" cy="1727200"/>
                    </a:xfrm>
                    <a:prstGeom prst="rect">
                      <a:avLst/>
                    </a:prstGeom>
                  </pic:spPr>
                </pic:pic>
              </a:graphicData>
            </a:graphic>
          </wp:anchor>
        </w:drawing>
      </w:r>
      <w:r w:rsidR="004E2B08" w:rsidRPr="00AE67A9">
        <w:rPr>
          <w:rFonts w:asciiTheme="minorBidi" w:hAnsiTheme="minorBidi"/>
          <w:b/>
          <w:sz w:val="20"/>
          <w:szCs w:val="24"/>
        </w:rPr>
        <w:t>Gráfica 3</w:t>
      </w:r>
      <w:r w:rsidRPr="00AE67A9">
        <w:rPr>
          <w:rFonts w:asciiTheme="minorBidi" w:hAnsiTheme="minorBidi"/>
          <w:b/>
          <w:sz w:val="20"/>
          <w:szCs w:val="24"/>
        </w:rPr>
        <w:t>:</w:t>
      </w:r>
      <w:r w:rsidR="004E2B08" w:rsidRPr="00AE67A9">
        <w:rPr>
          <w:rFonts w:asciiTheme="minorBidi" w:hAnsiTheme="minorBidi"/>
          <w:sz w:val="20"/>
          <w:szCs w:val="24"/>
        </w:rPr>
        <w:t xml:space="preserve"> Empleo de la tecnología por parte de los docentes para apoyar su asignatura</w:t>
      </w:r>
    </w:p>
    <w:p w:rsidR="004E2B08" w:rsidRPr="00AE67A9" w:rsidRDefault="004E2B08" w:rsidP="00AE67A9">
      <w:pPr>
        <w:spacing w:after="0" w:line="360" w:lineRule="auto"/>
        <w:jc w:val="center"/>
        <w:rPr>
          <w:rFonts w:asciiTheme="minorBidi" w:hAnsiTheme="minorBidi"/>
          <w:sz w:val="18"/>
          <w:szCs w:val="24"/>
        </w:rPr>
      </w:pPr>
      <w:r w:rsidRPr="00AE67A9">
        <w:rPr>
          <w:rFonts w:asciiTheme="minorBidi" w:hAnsiTheme="minorBidi"/>
          <w:b/>
          <w:sz w:val="18"/>
          <w:szCs w:val="24"/>
        </w:rPr>
        <w:t>Fuente:</w:t>
      </w:r>
      <w:r w:rsidRPr="00AE67A9">
        <w:rPr>
          <w:rFonts w:asciiTheme="minorBidi" w:hAnsiTheme="minorBidi"/>
          <w:sz w:val="18"/>
          <w:szCs w:val="24"/>
        </w:rPr>
        <w:t xml:space="preserve"> Los autores</w:t>
      </w:r>
    </w:p>
    <w:p w:rsidR="00AE67A9" w:rsidRPr="004E2B08" w:rsidRDefault="00AE67A9" w:rsidP="004E2B08">
      <w:pPr>
        <w:spacing w:after="0" w:line="360" w:lineRule="auto"/>
        <w:jc w:val="lowKashida"/>
        <w:rPr>
          <w:rFonts w:asciiTheme="minorBidi" w:hAnsiTheme="minorBidi"/>
          <w:sz w:val="24"/>
          <w:szCs w:val="24"/>
        </w:rPr>
      </w:pPr>
    </w:p>
    <w:p w:rsidR="004E2B08" w:rsidRPr="004E2B08" w:rsidRDefault="004E2B08" w:rsidP="004E2B08">
      <w:pPr>
        <w:spacing w:after="0" w:line="360" w:lineRule="auto"/>
        <w:jc w:val="lowKashida"/>
        <w:rPr>
          <w:rFonts w:asciiTheme="minorBidi" w:hAnsiTheme="minorBidi"/>
          <w:sz w:val="24"/>
          <w:szCs w:val="24"/>
        </w:rPr>
      </w:pPr>
      <w:r w:rsidRPr="004E2B08">
        <w:rPr>
          <w:rFonts w:asciiTheme="minorBidi" w:hAnsiTheme="minorBidi"/>
          <w:sz w:val="24"/>
          <w:szCs w:val="24"/>
        </w:rPr>
        <w:t>Los resultados evidencian que existe concordancia entre el levantamiento de la información respecto a los resultados oficiales establecidos por el INEC o ARCOTEL, la situación en las zonas rurales en cuanto a conectividad e infraestructura tecnológica sigue sin mejorar, los estudiantes que viven en zonas rurales para acceder a las actividades semanales tienen que acercarse a centros comunales de acceso para por lo menos conectarse una vez a la semana y donde existe la posibilidad de cobertura tienen que adquirir saldo o contratar un plan de Internet.</w:t>
      </w:r>
    </w:p>
    <w:p w:rsidR="004E2B08" w:rsidRPr="004E2B08" w:rsidRDefault="004E2B08" w:rsidP="004E2B08">
      <w:pPr>
        <w:spacing w:after="0" w:line="360" w:lineRule="auto"/>
        <w:jc w:val="lowKashida"/>
        <w:rPr>
          <w:rFonts w:asciiTheme="minorBidi" w:hAnsiTheme="minorBidi"/>
          <w:sz w:val="24"/>
          <w:szCs w:val="24"/>
        </w:rPr>
      </w:pPr>
      <w:r w:rsidRPr="004E2B08">
        <w:rPr>
          <w:rFonts w:asciiTheme="minorBidi" w:hAnsiTheme="minorBidi"/>
          <w:sz w:val="24"/>
          <w:szCs w:val="24"/>
        </w:rPr>
        <w:t xml:space="preserve">Los docentes y padres de familia se han visto en la necesidad obligatoria de aprender y usar la tecnología sobre todo con aplicaciones móviles de manera emergente, sin un dominio del manejo del computador o de la teléfono, al ser la cobertura insuficiente emplean estrategias mixtas en la que el docente tiene que visitar a sus estudiantes o enviarles continuamente audios por </w:t>
      </w:r>
      <w:proofErr w:type="spellStart"/>
      <w:r w:rsidRPr="004E2B08">
        <w:rPr>
          <w:rFonts w:asciiTheme="minorBidi" w:hAnsiTheme="minorBidi"/>
          <w:sz w:val="24"/>
          <w:szCs w:val="24"/>
        </w:rPr>
        <w:t>Whatsapp</w:t>
      </w:r>
      <w:proofErr w:type="spellEnd"/>
      <w:r w:rsidRPr="004E2B08">
        <w:rPr>
          <w:rFonts w:asciiTheme="minorBidi" w:hAnsiTheme="minorBidi"/>
          <w:sz w:val="24"/>
          <w:szCs w:val="24"/>
        </w:rPr>
        <w:t xml:space="preserve"> para atender consultas, preparar material corto y sintetizado para las actividades semanales, es decir sigue siendo incipiente el uso de la tecnología y esto se debe a la necesidad de preparación a los docentes en el uso de estas y a la falta de conectividad e infraestructura para atender las necesidades.</w:t>
      </w:r>
    </w:p>
    <w:p w:rsidR="004E2B08" w:rsidRDefault="004E2B08" w:rsidP="004E2B08">
      <w:pPr>
        <w:spacing w:after="0" w:line="360" w:lineRule="auto"/>
        <w:jc w:val="lowKashida"/>
        <w:rPr>
          <w:rFonts w:asciiTheme="minorBidi" w:hAnsiTheme="minorBidi"/>
          <w:sz w:val="24"/>
          <w:szCs w:val="24"/>
        </w:rPr>
      </w:pPr>
    </w:p>
    <w:p w:rsidR="00AE67A9" w:rsidRDefault="00AE67A9" w:rsidP="004E2B08">
      <w:pPr>
        <w:spacing w:after="0" w:line="360" w:lineRule="auto"/>
        <w:jc w:val="lowKashida"/>
        <w:rPr>
          <w:rFonts w:asciiTheme="minorBidi" w:hAnsiTheme="minorBidi"/>
          <w:sz w:val="24"/>
          <w:szCs w:val="24"/>
        </w:rPr>
      </w:pPr>
    </w:p>
    <w:p w:rsidR="00AE67A9" w:rsidRPr="004E2B08" w:rsidRDefault="00AE67A9" w:rsidP="004E2B08">
      <w:pPr>
        <w:spacing w:after="0" w:line="360" w:lineRule="auto"/>
        <w:jc w:val="lowKashida"/>
        <w:rPr>
          <w:rFonts w:asciiTheme="minorBidi" w:hAnsiTheme="minorBidi"/>
          <w:sz w:val="24"/>
          <w:szCs w:val="24"/>
        </w:rPr>
      </w:pPr>
    </w:p>
    <w:p w:rsidR="004E2B08" w:rsidRPr="004E2B08" w:rsidRDefault="004E2B08" w:rsidP="004E2B08">
      <w:pPr>
        <w:spacing w:after="0" w:line="360" w:lineRule="auto"/>
        <w:jc w:val="lowKashida"/>
        <w:rPr>
          <w:rFonts w:asciiTheme="minorBidi" w:hAnsiTheme="minorBidi"/>
          <w:b/>
          <w:sz w:val="26"/>
          <w:szCs w:val="26"/>
        </w:rPr>
      </w:pPr>
      <w:r w:rsidRPr="004E2B08">
        <w:rPr>
          <w:rFonts w:asciiTheme="minorBidi" w:hAnsiTheme="minorBidi"/>
          <w:b/>
          <w:sz w:val="26"/>
          <w:szCs w:val="26"/>
        </w:rPr>
        <w:t>Conclusiones</w:t>
      </w:r>
    </w:p>
    <w:p w:rsidR="004E2B08" w:rsidRPr="004E2B08" w:rsidRDefault="004E2B08" w:rsidP="004E2B08">
      <w:pPr>
        <w:spacing w:after="0" w:line="360" w:lineRule="auto"/>
        <w:jc w:val="lowKashida"/>
        <w:rPr>
          <w:rFonts w:asciiTheme="minorBidi" w:hAnsiTheme="minorBidi"/>
          <w:sz w:val="24"/>
          <w:szCs w:val="24"/>
        </w:rPr>
      </w:pPr>
      <w:r w:rsidRPr="004E2B08">
        <w:rPr>
          <w:rFonts w:asciiTheme="minorBidi" w:hAnsiTheme="minorBidi"/>
          <w:sz w:val="24"/>
          <w:szCs w:val="24"/>
        </w:rPr>
        <w:t xml:space="preserve">Los resultados evidencian que existe concordancia entre el levantamiento de la información </w:t>
      </w:r>
      <w:proofErr w:type="gramStart"/>
      <w:r w:rsidRPr="004E2B08">
        <w:rPr>
          <w:rFonts w:asciiTheme="minorBidi" w:hAnsiTheme="minorBidi"/>
          <w:sz w:val="24"/>
          <w:szCs w:val="24"/>
        </w:rPr>
        <w:t>respecto</w:t>
      </w:r>
      <w:proofErr w:type="gramEnd"/>
      <w:r w:rsidRPr="004E2B08">
        <w:rPr>
          <w:rFonts w:asciiTheme="minorBidi" w:hAnsiTheme="minorBidi"/>
          <w:sz w:val="24"/>
          <w:szCs w:val="24"/>
        </w:rPr>
        <w:t xml:space="preserve"> a los resultados oficiales establecidos por el INEC o ARCOTEL, la situación en las zonas rurales en cuanto a conectividad e infraestructura tecnológica sigue sin mejorar, los estudiantes que viven en zonas rurales para acceder a las actividades semanales tienen que acercarse a centros comunales de acceso para por lo menos conectarse una vez a la semana y donde existe la posibilidad de cobertura tienen que adquirir saldo o contratar un plan de Internet.</w:t>
      </w:r>
    </w:p>
    <w:p w:rsidR="004E2B08" w:rsidRDefault="004E2B08" w:rsidP="004E2B08">
      <w:pPr>
        <w:spacing w:after="0" w:line="360" w:lineRule="auto"/>
        <w:jc w:val="lowKashida"/>
        <w:rPr>
          <w:rFonts w:asciiTheme="minorBidi" w:hAnsiTheme="minorBidi"/>
          <w:sz w:val="24"/>
          <w:szCs w:val="24"/>
        </w:rPr>
      </w:pPr>
      <w:r w:rsidRPr="004E2B08">
        <w:rPr>
          <w:rFonts w:asciiTheme="minorBidi" w:hAnsiTheme="minorBidi"/>
          <w:sz w:val="24"/>
          <w:szCs w:val="24"/>
        </w:rPr>
        <w:t xml:space="preserve">Los docentes y padres de familia se han visto en la necesidad obligatoria de aprender y usar la tecnología sobre todo con aplicaciones móviles de manera emergente, sin un dominio del manejo del computador o de la teléfono, al ser la cobertura insuficiente emplean estrategias mixtas en la que el docente tiene que visitar a sus estudiantes o enviarles continuamente audios por </w:t>
      </w:r>
      <w:proofErr w:type="spellStart"/>
      <w:r w:rsidRPr="004E2B08">
        <w:rPr>
          <w:rFonts w:asciiTheme="minorBidi" w:hAnsiTheme="minorBidi"/>
          <w:sz w:val="24"/>
          <w:szCs w:val="24"/>
        </w:rPr>
        <w:t>Whatsapp</w:t>
      </w:r>
      <w:proofErr w:type="spellEnd"/>
      <w:r w:rsidRPr="004E2B08">
        <w:rPr>
          <w:rFonts w:asciiTheme="minorBidi" w:hAnsiTheme="minorBidi"/>
          <w:sz w:val="24"/>
          <w:szCs w:val="24"/>
        </w:rPr>
        <w:t xml:space="preserve"> para atender consultas, preparar material corto y sintetizado para las actividades semanales, es decir sigue siendo incipiente el uso de la tecnología y esto se debe a la necesidad de preparación a los docentes en el uso de estas y a la falta de conectividad e infraestructura para atender las necesidades.</w:t>
      </w:r>
    </w:p>
    <w:p w:rsidR="004E2B08" w:rsidRPr="004E2B08" w:rsidRDefault="004E2B08" w:rsidP="004E2B08">
      <w:pPr>
        <w:spacing w:after="0" w:line="360" w:lineRule="auto"/>
        <w:jc w:val="lowKashida"/>
        <w:rPr>
          <w:rFonts w:asciiTheme="minorBidi" w:hAnsiTheme="minorBidi"/>
          <w:sz w:val="24"/>
          <w:szCs w:val="24"/>
        </w:rPr>
      </w:pPr>
    </w:p>
    <w:p w:rsidR="004E2B08" w:rsidRPr="004E2B08" w:rsidRDefault="004E2B08" w:rsidP="004E2B08">
      <w:pPr>
        <w:spacing w:after="0" w:line="360" w:lineRule="auto"/>
        <w:jc w:val="lowKashida"/>
        <w:rPr>
          <w:rFonts w:asciiTheme="minorBidi" w:hAnsiTheme="minorBidi"/>
          <w:b/>
          <w:sz w:val="26"/>
          <w:szCs w:val="26"/>
        </w:rPr>
      </w:pPr>
      <w:r w:rsidRPr="004E2B08">
        <w:rPr>
          <w:rFonts w:asciiTheme="minorBidi" w:hAnsiTheme="minorBidi"/>
          <w:b/>
          <w:sz w:val="26"/>
          <w:szCs w:val="26"/>
        </w:rPr>
        <w:t>Recomendaciones</w:t>
      </w:r>
    </w:p>
    <w:p w:rsidR="004E2B08" w:rsidRPr="004E2B08" w:rsidRDefault="004E2B08" w:rsidP="004E2B08">
      <w:pPr>
        <w:spacing w:after="0" w:line="360" w:lineRule="auto"/>
        <w:jc w:val="lowKashida"/>
        <w:rPr>
          <w:rFonts w:asciiTheme="minorBidi" w:hAnsiTheme="minorBidi"/>
          <w:sz w:val="24"/>
          <w:szCs w:val="24"/>
        </w:rPr>
      </w:pPr>
      <w:r w:rsidRPr="004E2B08">
        <w:rPr>
          <w:rFonts w:asciiTheme="minorBidi" w:hAnsiTheme="minorBidi"/>
          <w:sz w:val="24"/>
          <w:szCs w:val="24"/>
        </w:rPr>
        <w:t xml:space="preserve">Se recomienda que el estado y las autoridades democraticen el acceso de la tecnología a las zonas rurales, mediante el incentivo a la empresa privada para la provisión de infraestructura de telecomunicaciones y acceso a equipos de bajo costo como </w:t>
      </w:r>
      <w:proofErr w:type="spellStart"/>
      <w:r w:rsidRPr="004E2B08">
        <w:rPr>
          <w:rFonts w:asciiTheme="minorBidi" w:hAnsiTheme="minorBidi"/>
          <w:sz w:val="24"/>
          <w:szCs w:val="24"/>
        </w:rPr>
        <w:t>tablets</w:t>
      </w:r>
      <w:proofErr w:type="spellEnd"/>
      <w:r w:rsidRPr="004E2B08">
        <w:rPr>
          <w:rFonts w:asciiTheme="minorBidi" w:hAnsiTheme="minorBidi"/>
          <w:sz w:val="24"/>
          <w:szCs w:val="24"/>
        </w:rPr>
        <w:t xml:space="preserve"> para cada estudiante.</w:t>
      </w:r>
    </w:p>
    <w:p w:rsidR="00626B0A" w:rsidRDefault="004E2B08" w:rsidP="004E2B08">
      <w:pPr>
        <w:spacing w:after="0" w:line="360" w:lineRule="auto"/>
        <w:jc w:val="lowKashida"/>
        <w:rPr>
          <w:rFonts w:ascii="Times New Roman" w:hAnsi="Times New Roman"/>
          <w:sz w:val="24"/>
          <w:szCs w:val="24"/>
        </w:rPr>
      </w:pPr>
      <w:r w:rsidRPr="004E2B08">
        <w:rPr>
          <w:rFonts w:asciiTheme="minorBidi" w:hAnsiTheme="minorBidi"/>
          <w:sz w:val="24"/>
          <w:szCs w:val="24"/>
        </w:rPr>
        <w:t>Se recomienda fomentar la capacitación a los docentes y padres de familia para fortalecer la iniciativa y creatividad en las clases virtuales y se fortalezca el aprendizaje significativo.</w:t>
      </w:r>
    </w:p>
    <w:p w:rsidR="0005313F" w:rsidRPr="006B573D" w:rsidRDefault="0005313F" w:rsidP="006B573D">
      <w:pPr>
        <w:spacing w:after="0" w:line="360" w:lineRule="auto"/>
        <w:jc w:val="lowKashida"/>
        <w:rPr>
          <w:rFonts w:ascii="Times New Roman" w:hAnsi="Times New Roman"/>
          <w:sz w:val="24"/>
          <w:szCs w:val="24"/>
        </w:rPr>
      </w:pPr>
    </w:p>
    <w:p w:rsidR="000C57E0" w:rsidRPr="000C57E0" w:rsidRDefault="00A82F7E" w:rsidP="00BD20D3">
      <w:pPr>
        <w:spacing w:after="0" w:line="360" w:lineRule="auto"/>
        <w:jc w:val="both"/>
        <w:rPr>
          <w:rFonts w:ascii="Times New Roman" w:hAnsi="Times New Roman"/>
          <w:bCs/>
          <w:sz w:val="24"/>
          <w:szCs w:val="24"/>
        </w:rPr>
      </w:pPr>
      <w:r w:rsidRPr="00093E6B">
        <w:rPr>
          <w:rFonts w:ascii="Times New Roman" w:hAnsi="Times New Roman"/>
          <w:b/>
          <w:sz w:val="26"/>
          <w:szCs w:val="26"/>
        </w:rPr>
        <w:t xml:space="preserve">Referencias </w:t>
      </w:r>
    </w:p>
    <w:p w:rsidR="00AE67A9" w:rsidRPr="00AE67A9" w:rsidRDefault="00AE67A9" w:rsidP="00AE67A9">
      <w:pPr>
        <w:pStyle w:val="Prrafodelista"/>
        <w:numPr>
          <w:ilvl w:val="0"/>
          <w:numId w:val="6"/>
        </w:numPr>
        <w:spacing w:after="0" w:line="360" w:lineRule="auto"/>
        <w:ind w:left="851" w:right="190" w:hanging="654"/>
        <w:jc w:val="both"/>
        <w:rPr>
          <w:rFonts w:ascii="Times New Roman" w:hAnsi="Times New Roman"/>
          <w:bCs/>
          <w:sz w:val="24"/>
          <w:szCs w:val="24"/>
        </w:rPr>
      </w:pPr>
      <w:r w:rsidRPr="00AE67A9">
        <w:rPr>
          <w:rFonts w:ascii="Times New Roman" w:hAnsi="Times New Roman"/>
          <w:bCs/>
          <w:sz w:val="24"/>
          <w:szCs w:val="24"/>
        </w:rPr>
        <w:t xml:space="preserve">Agencia de Regulación y Control de las Telecomunicaciones ARCOTEL. (01 de 10 de 2019). www.arcotel.gob.ec. Obtenido de </w:t>
      </w:r>
      <w:proofErr w:type="spellStart"/>
      <w:r w:rsidRPr="00AE67A9">
        <w:rPr>
          <w:rFonts w:ascii="Times New Roman" w:hAnsi="Times New Roman"/>
          <w:bCs/>
          <w:sz w:val="24"/>
          <w:szCs w:val="24"/>
        </w:rPr>
        <w:t>Arcotel</w:t>
      </w:r>
      <w:proofErr w:type="spellEnd"/>
      <w:r w:rsidRPr="00AE67A9">
        <w:rPr>
          <w:rFonts w:ascii="Times New Roman" w:hAnsi="Times New Roman"/>
          <w:bCs/>
          <w:sz w:val="24"/>
          <w:szCs w:val="24"/>
        </w:rPr>
        <w:t>: https://www.arcotel.gob.ec/wp-content/uploads/2015/01/BOLETIN-ESTADISTICO-MAYO-2019-SAI.pdf</w:t>
      </w:r>
    </w:p>
    <w:p w:rsidR="00AE67A9" w:rsidRPr="00AE67A9" w:rsidRDefault="00AE67A9" w:rsidP="00AE67A9">
      <w:pPr>
        <w:pStyle w:val="Prrafodelista"/>
        <w:numPr>
          <w:ilvl w:val="0"/>
          <w:numId w:val="6"/>
        </w:numPr>
        <w:spacing w:after="0" w:line="360" w:lineRule="auto"/>
        <w:ind w:left="851" w:right="190" w:hanging="654"/>
        <w:jc w:val="both"/>
        <w:rPr>
          <w:rFonts w:ascii="Times New Roman" w:hAnsi="Times New Roman"/>
          <w:bCs/>
          <w:sz w:val="24"/>
          <w:szCs w:val="24"/>
        </w:rPr>
      </w:pPr>
      <w:proofErr w:type="gramStart"/>
      <w:r w:rsidRPr="00AE67A9">
        <w:rPr>
          <w:rFonts w:ascii="Times New Roman" w:hAnsi="Times New Roman"/>
          <w:bCs/>
          <w:sz w:val="24"/>
          <w:szCs w:val="24"/>
        </w:rPr>
        <w:t>CHOU ,</w:t>
      </w:r>
      <w:proofErr w:type="gramEnd"/>
      <w:r w:rsidRPr="00AE67A9">
        <w:rPr>
          <w:rFonts w:ascii="Times New Roman" w:hAnsi="Times New Roman"/>
          <w:bCs/>
          <w:sz w:val="24"/>
          <w:szCs w:val="24"/>
        </w:rPr>
        <w:t xml:space="preserve"> Y.-L. (1977). Análisis estadístico. México: Interamericana.</w:t>
      </w:r>
    </w:p>
    <w:p w:rsidR="00AE67A9" w:rsidRPr="00AE67A9" w:rsidRDefault="00AE67A9" w:rsidP="00AE67A9">
      <w:pPr>
        <w:pStyle w:val="Prrafodelista"/>
        <w:numPr>
          <w:ilvl w:val="0"/>
          <w:numId w:val="6"/>
        </w:numPr>
        <w:spacing w:after="0" w:line="360" w:lineRule="auto"/>
        <w:ind w:left="851" w:right="190" w:hanging="654"/>
        <w:jc w:val="both"/>
        <w:rPr>
          <w:rFonts w:ascii="Times New Roman" w:hAnsi="Times New Roman"/>
          <w:bCs/>
          <w:sz w:val="24"/>
          <w:szCs w:val="24"/>
        </w:rPr>
      </w:pPr>
      <w:r w:rsidRPr="00AE67A9">
        <w:rPr>
          <w:rFonts w:ascii="Times New Roman" w:hAnsi="Times New Roman"/>
          <w:bCs/>
          <w:sz w:val="24"/>
          <w:szCs w:val="24"/>
        </w:rPr>
        <w:t xml:space="preserve">Instituto </w:t>
      </w:r>
      <w:proofErr w:type="spellStart"/>
      <w:r w:rsidRPr="00AE67A9">
        <w:rPr>
          <w:rFonts w:ascii="Times New Roman" w:hAnsi="Times New Roman"/>
          <w:bCs/>
          <w:sz w:val="24"/>
          <w:szCs w:val="24"/>
        </w:rPr>
        <w:t>Naciional</w:t>
      </w:r>
      <w:proofErr w:type="spellEnd"/>
      <w:r w:rsidRPr="00AE67A9">
        <w:rPr>
          <w:rFonts w:ascii="Times New Roman" w:hAnsi="Times New Roman"/>
          <w:bCs/>
          <w:sz w:val="24"/>
          <w:szCs w:val="24"/>
        </w:rPr>
        <w:t xml:space="preserve"> de Estadísticas y Censos </w:t>
      </w:r>
      <w:proofErr w:type="gramStart"/>
      <w:r w:rsidRPr="00AE67A9">
        <w:rPr>
          <w:rFonts w:ascii="Times New Roman" w:hAnsi="Times New Roman"/>
          <w:bCs/>
          <w:sz w:val="24"/>
          <w:szCs w:val="24"/>
        </w:rPr>
        <w:t>INEC .</w:t>
      </w:r>
      <w:proofErr w:type="gramEnd"/>
      <w:r w:rsidRPr="00AE67A9">
        <w:rPr>
          <w:rFonts w:ascii="Times New Roman" w:hAnsi="Times New Roman"/>
          <w:bCs/>
          <w:sz w:val="24"/>
          <w:szCs w:val="24"/>
        </w:rPr>
        <w:t xml:space="preserve"> (10 de 12 de 2019). INEC. Obtenido de Ecuador en cifras: https://www.ecuadorencifras.gob.ec/tecnologias-de-la-informacion-y-comunicacion-tic/</w:t>
      </w:r>
    </w:p>
    <w:p w:rsidR="00AE67A9" w:rsidRPr="00AE67A9" w:rsidRDefault="00AE67A9" w:rsidP="00AE67A9">
      <w:pPr>
        <w:pStyle w:val="Prrafodelista"/>
        <w:numPr>
          <w:ilvl w:val="0"/>
          <w:numId w:val="6"/>
        </w:numPr>
        <w:spacing w:after="0" w:line="360" w:lineRule="auto"/>
        <w:ind w:left="851" w:right="190" w:hanging="654"/>
        <w:jc w:val="both"/>
        <w:rPr>
          <w:rFonts w:ascii="Times New Roman" w:hAnsi="Times New Roman"/>
          <w:bCs/>
          <w:sz w:val="24"/>
          <w:szCs w:val="24"/>
        </w:rPr>
      </w:pPr>
      <w:r w:rsidRPr="00AE67A9">
        <w:rPr>
          <w:rFonts w:ascii="Times New Roman" w:hAnsi="Times New Roman"/>
          <w:bCs/>
          <w:sz w:val="24"/>
          <w:szCs w:val="24"/>
        </w:rPr>
        <w:t xml:space="preserve">Ministerio de Educación del Ecuador. (Marzo de 2014). MOSEIB. Obtenido de Modelo del Sistema de Educación Intercultural </w:t>
      </w:r>
      <w:proofErr w:type="spellStart"/>
      <w:r w:rsidRPr="00AE67A9">
        <w:rPr>
          <w:rFonts w:ascii="Times New Roman" w:hAnsi="Times New Roman"/>
          <w:bCs/>
          <w:sz w:val="24"/>
          <w:szCs w:val="24"/>
        </w:rPr>
        <w:t>Bilingue</w:t>
      </w:r>
      <w:proofErr w:type="spellEnd"/>
      <w:r w:rsidRPr="00AE67A9">
        <w:rPr>
          <w:rFonts w:ascii="Times New Roman" w:hAnsi="Times New Roman"/>
          <w:bCs/>
          <w:sz w:val="24"/>
          <w:szCs w:val="24"/>
        </w:rPr>
        <w:t>: https://educacion.gob.ec/wp-content/uploads/downloads/2014/03/MOSEIB.pdf</w:t>
      </w:r>
    </w:p>
    <w:p w:rsidR="00AE67A9" w:rsidRPr="00AE67A9" w:rsidRDefault="00AE67A9" w:rsidP="00AE67A9">
      <w:pPr>
        <w:pStyle w:val="Prrafodelista"/>
        <w:numPr>
          <w:ilvl w:val="0"/>
          <w:numId w:val="6"/>
        </w:numPr>
        <w:spacing w:after="0" w:line="360" w:lineRule="auto"/>
        <w:ind w:left="851" w:right="190" w:hanging="654"/>
        <w:jc w:val="both"/>
        <w:rPr>
          <w:rFonts w:ascii="Times New Roman" w:hAnsi="Times New Roman"/>
          <w:bCs/>
          <w:sz w:val="24"/>
          <w:szCs w:val="24"/>
        </w:rPr>
      </w:pPr>
      <w:r w:rsidRPr="00AE67A9">
        <w:rPr>
          <w:rFonts w:ascii="Times New Roman" w:hAnsi="Times New Roman"/>
          <w:bCs/>
          <w:sz w:val="24"/>
          <w:szCs w:val="24"/>
        </w:rPr>
        <w:t xml:space="preserve">Padrón G. (1998). La estructura de los procesos de </w:t>
      </w:r>
      <w:proofErr w:type="spellStart"/>
      <w:r w:rsidRPr="00AE67A9">
        <w:rPr>
          <w:rFonts w:ascii="Times New Roman" w:hAnsi="Times New Roman"/>
          <w:bCs/>
          <w:sz w:val="24"/>
          <w:szCs w:val="24"/>
        </w:rPr>
        <w:t>investigación</w:t>
      </w:r>
      <w:proofErr w:type="gramStart"/>
      <w:r w:rsidRPr="00AE67A9">
        <w:rPr>
          <w:rFonts w:ascii="Times New Roman" w:hAnsi="Times New Roman"/>
          <w:bCs/>
          <w:sz w:val="24"/>
          <w:szCs w:val="24"/>
        </w:rPr>
        <w:t>,Revista</w:t>
      </w:r>
      <w:proofErr w:type="spellEnd"/>
      <w:proofErr w:type="gramEnd"/>
      <w:r w:rsidRPr="00AE67A9">
        <w:rPr>
          <w:rFonts w:ascii="Times New Roman" w:hAnsi="Times New Roman"/>
          <w:bCs/>
          <w:sz w:val="24"/>
          <w:szCs w:val="24"/>
        </w:rPr>
        <w:t xml:space="preserve"> educación y ciencias humanas, </w:t>
      </w:r>
      <w:proofErr w:type="spellStart"/>
      <w:r w:rsidRPr="00AE67A9">
        <w:rPr>
          <w:rFonts w:ascii="Times New Roman" w:hAnsi="Times New Roman"/>
          <w:bCs/>
          <w:sz w:val="24"/>
          <w:szCs w:val="24"/>
        </w:rPr>
        <w:t>Maraibo</w:t>
      </w:r>
      <w:proofErr w:type="spellEnd"/>
      <w:r w:rsidRPr="00AE67A9">
        <w:rPr>
          <w:rFonts w:ascii="Times New Roman" w:hAnsi="Times New Roman"/>
          <w:bCs/>
          <w:sz w:val="24"/>
          <w:szCs w:val="24"/>
        </w:rPr>
        <w:t xml:space="preserve">, Venezuela. </w:t>
      </w:r>
    </w:p>
    <w:p w:rsidR="00AE67A9" w:rsidRPr="00AE67A9" w:rsidRDefault="00AE67A9" w:rsidP="00AE67A9">
      <w:pPr>
        <w:pStyle w:val="Prrafodelista"/>
        <w:numPr>
          <w:ilvl w:val="0"/>
          <w:numId w:val="6"/>
        </w:numPr>
        <w:spacing w:after="0" w:line="360" w:lineRule="auto"/>
        <w:ind w:left="851" w:right="190" w:hanging="654"/>
        <w:jc w:val="both"/>
        <w:rPr>
          <w:rFonts w:ascii="Times New Roman" w:hAnsi="Times New Roman"/>
          <w:bCs/>
          <w:sz w:val="24"/>
          <w:szCs w:val="24"/>
        </w:rPr>
      </w:pPr>
      <w:r w:rsidRPr="00AE67A9">
        <w:rPr>
          <w:rFonts w:ascii="Times New Roman" w:hAnsi="Times New Roman"/>
          <w:bCs/>
          <w:sz w:val="24"/>
          <w:szCs w:val="24"/>
        </w:rPr>
        <w:t xml:space="preserve">Salazar Armijos, D. R., Benavides Astudillo, D. E., </w:t>
      </w:r>
      <w:proofErr w:type="spellStart"/>
      <w:r w:rsidRPr="00AE67A9">
        <w:rPr>
          <w:rFonts w:ascii="Times New Roman" w:hAnsi="Times New Roman"/>
          <w:bCs/>
          <w:sz w:val="24"/>
          <w:szCs w:val="24"/>
        </w:rPr>
        <w:t>Nuñez</w:t>
      </w:r>
      <w:proofErr w:type="spellEnd"/>
      <w:r w:rsidRPr="00AE67A9">
        <w:rPr>
          <w:rFonts w:ascii="Times New Roman" w:hAnsi="Times New Roman"/>
          <w:bCs/>
          <w:sz w:val="24"/>
          <w:szCs w:val="24"/>
        </w:rPr>
        <w:t xml:space="preserve"> </w:t>
      </w:r>
      <w:proofErr w:type="spellStart"/>
      <w:r w:rsidRPr="00AE67A9">
        <w:rPr>
          <w:rFonts w:ascii="Times New Roman" w:hAnsi="Times New Roman"/>
          <w:bCs/>
          <w:sz w:val="24"/>
          <w:szCs w:val="24"/>
        </w:rPr>
        <w:t>Agurto</w:t>
      </w:r>
      <w:proofErr w:type="spellEnd"/>
      <w:r w:rsidRPr="00AE67A9">
        <w:rPr>
          <w:rFonts w:ascii="Times New Roman" w:hAnsi="Times New Roman"/>
          <w:bCs/>
          <w:sz w:val="24"/>
          <w:szCs w:val="24"/>
        </w:rPr>
        <w:t xml:space="preserve">, A. D., Guaraca </w:t>
      </w:r>
      <w:proofErr w:type="spellStart"/>
      <w:r w:rsidRPr="00AE67A9">
        <w:rPr>
          <w:rFonts w:ascii="Times New Roman" w:hAnsi="Times New Roman"/>
          <w:bCs/>
          <w:sz w:val="24"/>
          <w:szCs w:val="24"/>
        </w:rPr>
        <w:t>Moyota</w:t>
      </w:r>
      <w:proofErr w:type="spellEnd"/>
      <w:r w:rsidRPr="00AE67A9">
        <w:rPr>
          <w:rFonts w:ascii="Times New Roman" w:hAnsi="Times New Roman"/>
          <w:bCs/>
          <w:sz w:val="24"/>
          <w:szCs w:val="24"/>
        </w:rPr>
        <w:t xml:space="preserve">, M. E., Martínez Cepeda, V. I., &amp; Andrade Salazar, M. T. (2019). Tecnologías de información y comunicación para fortalecer el aprendizaje del </w:t>
      </w:r>
      <w:proofErr w:type="spellStart"/>
      <w:r w:rsidRPr="00AE67A9">
        <w:rPr>
          <w:rFonts w:ascii="Times New Roman" w:hAnsi="Times New Roman"/>
          <w:bCs/>
          <w:sz w:val="24"/>
          <w:szCs w:val="24"/>
        </w:rPr>
        <w:t>tsa'fiki</w:t>
      </w:r>
      <w:proofErr w:type="spellEnd"/>
      <w:r w:rsidRPr="00AE67A9">
        <w:rPr>
          <w:rFonts w:ascii="Times New Roman" w:hAnsi="Times New Roman"/>
          <w:bCs/>
          <w:sz w:val="24"/>
          <w:szCs w:val="24"/>
        </w:rPr>
        <w:t xml:space="preserve"> en las unidades educativas </w:t>
      </w:r>
      <w:proofErr w:type="spellStart"/>
      <w:r w:rsidRPr="00AE67A9">
        <w:rPr>
          <w:rFonts w:ascii="Times New Roman" w:hAnsi="Times New Roman"/>
          <w:bCs/>
          <w:sz w:val="24"/>
          <w:szCs w:val="24"/>
        </w:rPr>
        <w:t>tsa'chilas</w:t>
      </w:r>
      <w:proofErr w:type="spellEnd"/>
      <w:r w:rsidRPr="00AE67A9">
        <w:rPr>
          <w:rFonts w:ascii="Times New Roman" w:hAnsi="Times New Roman"/>
          <w:bCs/>
          <w:sz w:val="24"/>
          <w:szCs w:val="24"/>
        </w:rPr>
        <w:t>. Universidad y Sociedad, 162-170.</w:t>
      </w:r>
    </w:p>
    <w:p w:rsidR="00AE67A9" w:rsidRPr="00AE67A9" w:rsidRDefault="00AE67A9" w:rsidP="00AE67A9">
      <w:pPr>
        <w:pStyle w:val="Prrafodelista"/>
        <w:numPr>
          <w:ilvl w:val="0"/>
          <w:numId w:val="6"/>
        </w:numPr>
        <w:spacing w:after="0" w:line="360" w:lineRule="auto"/>
        <w:ind w:left="851" w:right="190" w:hanging="654"/>
        <w:jc w:val="both"/>
        <w:rPr>
          <w:rFonts w:ascii="Times New Roman" w:hAnsi="Times New Roman"/>
          <w:bCs/>
          <w:sz w:val="24"/>
          <w:szCs w:val="24"/>
        </w:rPr>
      </w:pPr>
      <w:r w:rsidRPr="00AE67A9">
        <w:rPr>
          <w:rFonts w:ascii="Times New Roman" w:hAnsi="Times New Roman"/>
          <w:bCs/>
          <w:sz w:val="24"/>
          <w:szCs w:val="24"/>
        </w:rPr>
        <w:t>UNESCO. (2018). Las TIC en la educación. Obtenido de https://es.unesco.org/themes/tic-educacion</w:t>
      </w:r>
    </w:p>
    <w:p w:rsidR="00935600" w:rsidRPr="00AE67A9" w:rsidRDefault="00935600" w:rsidP="00AE67A9">
      <w:pPr>
        <w:spacing w:after="0" w:line="360" w:lineRule="auto"/>
        <w:ind w:left="720" w:right="190"/>
        <w:jc w:val="both"/>
        <w:rPr>
          <w:rFonts w:ascii="Times New Roman" w:hAnsi="Times New Roman"/>
          <w:bCs/>
          <w:sz w:val="24"/>
          <w:szCs w:val="24"/>
        </w:rPr>
      </w:pPr>
    </w:p>
    <w:p w:rsidR="00327311" w:rsidRPr="00605E33" w:rsidRDefault="00327311" w:rsidP="00935600">
      <w:pPr>
        <w:pStyle w:val="Prrafodelista"/>
        <w:spacing w:after="0" w:line="360" w:lineRule="auto"/>
        <w:ind w:left="709" w:right="190"/>
        <w:jc w:val="both"/>
        <w:rPr>
          <w:rFonts w:ascii="Times New Roman" w:hAnsi="Times New Roman"/>
          <w:bCs/>
        </w:rPr>
      </w:pPr>
    </w:p>
    <w:p w:rsidR="004B2078" w:rsidRPr="00605E33" w:rsidRDefault="004B2078" w:rsidP="00327311">
      <w:pPr>
        <w:pStyle w:val="Prrafodelista"/>
        <w:spacing w:after="0" w:line="360" w:lineRule="auto"/>
        <w:ind w:left="426"/>
        <w:jc w:val="both"/>
        <w:rPr>
          <w:rFonts w:ascii="Times New Roman" w:hAnsi="Times New Roman"/>
          <w:bCs/>
        </w:rPr>
      </w:pPr>
    </w:p>
    <w:p w:rsidR="0005313F" w:rsidRPr="00AB7D6B" w:rsidRDefault="0005313F" w:rsidP="00FB7494">
      <w:pPr>
        <w:pStyle w:val="Prrafodelista"/>
        <w:tabs>
          <w:tab w:val="left" w:pos="3952"/>
        </w:tabs>
        <w:spacing w:after="0" w:line="360" w:lineRule="auto"/>
        <w:ind w:left="0"/>
        <w:jc w:val="center"/>
        <w:rPr>
          <w:rFonts w:ascii="Times New Roman" w:hAnsi="Times New Roman"/>
          <w:b/>
          <w:sz w:val="26"/>
          <w:szCs w:val="26"/>
        </w:rPr>
      </w:pPr>
    </w:p>
    <w:p w:rsidR="004B2078" w:rsidRDefault="004B2078" w:rsidP="00FB7494">
      <w:pPr>
        <w:pStyle w:val="Prrafodelista"/>
        <w:tabs>
          <w:tab w:val="left" w:pos="3952"/>
        </w:tabs>
        <w:spacing w:after="0" w:line="360" w:lineRule="auto"/>
        <w:ind w:left="0"/>
        <w:jc w:val="center"/>
        <w:rPr>
          <w:rFonts w:ascii="Times New Roman" w:hAnsi="Times New Roman"/>
          <w:sz w:val="16"/>
          <w:szCs w:val="16"/>
        </w:rPr>
      </w:pPr>
    </w:p>
    <w:p w:rsidR="004B2078" w:rsidRDefault="00A82F7E" w:rsidP="00FB7494">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 xml:space="preserve">©2020 por los autores. Este artículo es de acceso abierto y distribuido según los términos y condiciones de la licencia Creative Commons Atribución-NoComercial-CompartirIgual 4.0 Internacional (CC BY-NC-SA 4.0) </w:t>
      </w:r>
    </w:p>
    <w:p w:rsidR="00A82F7E" w:rsidRPr="00AA5316" w:rsidRDefault="00A82F7E" w:rsidP="00FB7494">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sidRPr="00AA5316">
        <w:rPr>
          <w:rFonts w:ascii="Times New Roman" w:hAnsi="Times New Roman"/>
          <w:sz w:val="16"/>
          <w:szCs w:val="16"/>
        </w:rPr>
        <w:t>).</w:t>
      </w:r>
    </w:p>
    <w:sectPr w:rsidR="00A82F7E" w:rsidRPr="00AA5316" w:rsidSect="0094633D">
      <w:headerReference w:type="even" r:id="rId18"/>
      <w:headerReference w:type="default" r:id="rId19"/>
      <w:headerReference w:type="first" r:id="rId20"/>
      <w:pgSz w:w="12240" w:h="15840"/>
      <w:pgMar w:top="1418" w:right="1418" w:bottom="1418" w:left="1418" w:header="454" w:footer="708" w:gutter="0"/>
      <w:pgNumType w:start="81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38F" w:rsidRDefault="005C038F">
      <w:pPr>
        <w:spacing w:after="0" w:line="240" w:lineRule="auto"/>
      </w:pPr>
      <w:r>
        <w:separator/>
      </w:r>
    </w:p>
  </w:endnote>
  <w:endnote w:type="continuationSeparator" w:id="0">
    <w:p w:rsidR="005C038F" w:rsidRDefault="005C0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Droid Sans Fallback">
    <w:altName w:val="Times New Roman"/>
    <w:charset w:val="00"/>
    <w:family w:val="roman"/>
    <w:pitch w:val="default"/>
    <w:sig w:usb0="00000000" w:usb1="00000000" w:usb2="00000000" w:usb3="00000000" w:csb0="00040001" w:csb1="00000000"/>
  </w:font>
  <w:font w:name="FreeSans">
    <w:altName w:val="Arial"/>
    <w:charset w:val="00"/>
    <w:family w:val="swiss"/>
    <w:pitch w:val="default"/>
  </w:font>
  <w:font w:name="BCHPD G+ Times Ten">
    <w:altName w:val="Times New Roman"/>
    <w:panose1 w:val="00000000000000000000"/>
    <w:charset w:val="00"/>
    <w:family w:val="roman"/>
    <w:notTrueType/>
    <w:pitch w:val="default"/>
    <w:sig w:usb0="00000003" w:usb1="00000000" w:usb2="00000000" w:usb3="00000000" w:csb0="00000001"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 w:name="MyriaMM">
    <w:altName w:val="MyriaM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880" w:rsidRDefault="001A6880">
    <w:pPr>
      <w:pStyle w:val="Piedepgina"/>
    </w:pPr>
    <w:r>
      <w:rPr>
        <w:noProof/>
        <w:lang w:eastAsia="es-EC"/>
      </w:rPr>
      <mc:AlternateContent>
        <mc:Choice Requires="wps">
          <w:drawing>
            <wp:anchor distT="0" distB="0" distL="114300" distR="114300" simplePos="0" relativeHeight="251654656" behindDoc="0" locked="0" layoutInCell="1" allowOverlap="1">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880" w:rsidRDefault="001A6880" w:rsidP="00FA503F">
                          <w:pPr>
                            <w:jc w:val="right"/>
                          </w:pPr>
                          <w:r>
                            <w:rPr>
                              <w:rFonts w:ascii="Times New Roman" w:hAnsi="Times New Roman"/>
                              <w:sz w:val="20"/>
                              <w:szCs w:val="20"/>
                            </w:rPr>
                            <w:t xml:space="preserve">Pol. Con. (Edición núm. 53) Vol. 5, No 12, Diciembre 2020, pp. </w:t>
                          </w:r>
                          <w:r w:rsidR="00AE67A9" w:rsidRPr="00AE67A9">
                            <w:rPr>
                              <w:rFonts w:ascii="Times New Roman" w:hAnsi="Times New Roman"/>
                              <w:sz w:val="20"/>
                              <w:szCs w:val="20"/>
                            </w:rPr>
                            <w:t>813-823</w:t>
                          </w:r>
                          <w:r>
                            <w:rPr>
                              <w:rFonts w:ascii="Times New Roman" w:hAnsi="Times New Roman"/>
                              <w:sz w:val="20"/>
                              <w:szCs w:val="20"/>
                            </w:rPr>
                            <w:t>, ISSN: 2550 - 682X</w:t>
                          </w:r>
                        </w:p>
                        <w:p w:rsidR="001A6880" w:rsidRDefault="001A6880">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1A6880" w:rsidRDefault="001A6880" w:rsidP="00FA503F">
                    <w:pPr>
                      <w:jc w:val="right"/>
                    </w:pPr>
                    <w:r>
                      <w:rPr>
                        <w:rFonts w:ascii="Times New Roman" w:hAnsi="Times New Roman"/>
                        <w:sz w:val="20"/>
                        <w:szCs w:val="20"/>
                      </w:rPr>
                      <w:t xml:space="preserve">Pol. Con. (Edición núm. 53) Vol. 5, No 12, Diciembre 2020, pp. </w:t>
                    </w:r>
                    <w:r w:rsidR="00AE67A9" w:rsidRPr="00AE67A9">
                      <w:rPr>
                        <w:rFonts w:ascii="Times New Roman" w:hAnsi="Times New Roman"/>
                        <w:sz w:val="20"/>
                        <w:szCs w:val="20"/>
                      </w:rPr>
                      <w:t>813-823</w:t>
                    </w:r>
                    <w:r>
                      <w:rPr>
                        <w:rFonts w:ascii="Times New Roman" w:hAnsi="Times New Roman"/>
                        <w:sz w:val="20"/>
                        <w:szCs w:val="20"/>
                      </w:rPr>
                      <w:t>, ISSN: 2550 - 682X</w:t>
                    </w:r>
                  </w:p>
                  <w:p w:rsidR="001A6880" w:rsidRDefault="001A6880">
                    <w:pPr>
                      <w:jc w:val="center"/>
                      <w:rPr>
                        <w:sz w:val="18"/>
                        <w:szCs w:val="18"/>
                      </w:rPr>
                    </w:pPr>
                  </w:p>
                </w:txbxContent>
              </v:textbox>
            </v:rect>
          </w:pict>
        </mc:Fallback>
      </mc:AlternateContent>
    </w:r>
    <w:r>
      <w:rPr>
        <w:noProof/>
        <w:lang w:eastAsia="es-EC"/>
      </w:rPr>
      <mc:AlternateContent>
        <mc:Choice Requires="wps">
          <w:drawing>
            <wp:anchor distT="0" distB="0" distL="114300" distR="114300" simplePos="0" relativeHeight="251657728" behindDoc="0" locked="0" layoutInCell="1" allowOverlap="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4A91BA90"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0" t="0" r="0" b="3175"/>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25" y="2094"/>
                        <a:chExt cx="5878432" cy="663575"/>
                      </a:xfrm>
                    </wpg:grpSpPr>
                    <wps:wsp>
                      <wps:cNvPr id="13" name="Straight Connector 436"/>
                      <wps:cNvCnPr>
                        <a:cxnSpLocks noChangeShapeType="1"/>
                      </wps:cNvCnPr>
                      <wps:spPr bwMode="auto">
                        <a:xfrm flipV="1">
                          <a:off x="321547" y="2094"/>
                          <a:ext cx="5566410" cy="6076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lgn="ctr">
                              <a:solidFill>
                                <a:srgbClr val="000000"/>
                              </a:solidFill>
                              <a:round/>
                              <a:headEnd/>
                              <a:tailEnd/>
                            </a14:hiddenLine>
                          </a:ext>
                        </a:extLst>
                      </wps:spPr>
                      <wps:bodyPr/>
                    </wps:wsp>
                    <wps:wsp>
                      <wps:cNvPr id="14" name="Oval 437"/>
                      <wps:cNvSpPr>
                        <a:spLocks noChangeArrowheads="1"/>
                      </wps:cNvSpPr>
                      <wps:spPr bwMode="auto">
                        <a:xfrm>
                          <a:off x="9525" y="52894"/>
                          <a:ext cx="612775" cy="612775"/>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1A6880" w:rsidRDefault="001A6880">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5F059D" w:rsidRPr="005F059D">
                              <w:rPr>
                                <w:noProof/>
                                <w:color w:val="000000"/>
                                <w:sz w:val="32"/>
                                <w:szCs w:val="32"/>
                                <w:lang w:val="es-ES" w:eastAsia="es-EC"/>
                              </w:rPr>
                              <w:t>814</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1A6880" w:rsidRDefault="001A6880">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5F059D" w:rsidRPr="005F059D">
                        <w:rPr>
                          <w:noProof/>
                          <w:color w:val="000000"/>
                          <w:sz w:val="32"/>
                          <w:szCs w:val="32"/>
                          <w:lang w:val="es-ES" w:eastAsia="es-EC"/>
                        </w:rPr>
                        <w:t>814</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880" w:rsidRDefault="001A6880">
    <w:pPr>
      <w:pStyle w:val="Piedepgina"/>
    </w:pPr>
    <w:r>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880" w:rsidRDefault="001A6880">
                          <w:pPr>
                            <w:jc w:val="right"/>
                          </w:pPr>
                          <w:r>
                            <w:rPr>
                              <w:rFonts w:ascii="Times New Roman" w:hAnsi="Times New Roman"/>
                              <w:sz w:val="20"/>
                              <w:szCs w:val="20"/>
                            </w:rPr>
                            <w:t xml:space="preserve">Pol. Con. (Edición núm. 53) Vol. 5, No 12, Diciembre 2020, pp. </w:t>
                          </w:r>
                          <w:r w:rsidR="00AE67A9">
                            <w:rPr>
                              <w:rFonts w:ascii="Times New Roman" w:hAnsi="Times New Roman"/>
                              <w:sz w:val="20"/>
                              <w:szCs w:val="20"/>
                            </w:rPr>
                            <w:t>813-823</w:t>
                          </w:r>
                          <w:r>
                            <w:rPr>
                              <w:rFonts w:ascii="Times New Roman" w:hAnsi="Times New Roman"/>
                              <w:sz w:val="20"/>
                              <w:szCs w:val="20"/>
                            </w:rPr>
                            <w:t>, ISSN: 2550 - 682X</w:t>
                          </w:r>
                        </w:p>
                        <w:p w:rsidR="001A6880" w:rsidRDefault="001A6880">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1A6880" w:rsidRDefault="001A6880">
                    <w:pPr>
                      <w:jc w:val="right"/>
                    </w:pPr>
                    <w:r>
                      <w:rPr>
                        <w:rFonts w:ascii="Times New Roman" w:hAnsi="Times New Roman"/>
                        <w:sz w:val="20"/>
                        <w:szCs w:val="20"/>
                      </w:rPr>
                      <w:t xml:space="preserve">Pol. Con. (Edición núm. 53) Vol. 5, No 12, Diciembre 2020, pp. </w:t>
                    </w:r>
                    <w:r w:rsidR="00AE67A9">
                      <w:rPr>
                        <w:rFonts w:ascii="Times New Roman" w:hAnsi="Times New Roman"/>
                        <w:sz w:val="20"/>
                        <w:szCs w:val="20"/>
                      </w:rPr>
                      <w:t>813-823</w:t>
                    </w:r>
                    <w:r>
                      <w:rPr>
                        <w:rFonts w:ascii="Times New Roman" w:hAnsi="Times New Roman"/>
                        <w:sz w:val="20"/>
                        <w:szCs w:val="20"/>
                      </w:rPr>
                      <w:t>, ISSN: 2550 - 682X</w:t>
                    </w:r>
                  </w:p>
                  <w:p w:rsidR="001A6880" w:rsidRDefault="001A6880">
                    <w:pPr>
                      <w:jc w:val="right"/>
                    </w:pPr>
                  </w:p>
                </w:txbxContent>
              </v:textbox>
            </v:rect>
          </w:pict>
        </mc:Fallback>
      </mc:AlternateContent>
    </w:r>
    <w:r>
      <w:rPr>
        <w:noProof/>
        <w:lang w:eastAsia="es-EC"/>
      </w:rPr>
      <mc:AlternateContent>
        <mc:Choice Requires="wps">
          <w:drawing>
            <wp:anchor distT="0" distB="0" distL="114300" distR="114300" simplePos="0" relativeHeight="251658752" behindDoc="0" locked="0" layoutInCell="1" allowOverlap="1">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7D58CD04"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640"/>
              <wp:effectExtent l="0" t="0" r="3810" b="0"/>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640"/>
                        <a:chOff x="0" y="152819"/>
                        <a:chExt cx="5844519" cy="659553"/>
                      </a:xfrm>
                    </wpg:grpSpPr>
                    <wps:wsp>
                      <wps:cNvPr id="7" name="Straight Connector 439"/>
                      <wps:cNvCnPr>
                        <a:cxnSpLocks noChangeShapeType="1"/>
                      </wps:cNvCnPr>
                      <wps:spPr bwMode="auto">
                        <a:xfrm>
                          <a:off x="0" y="152819"/>
                          <a:ext cx="5576835" cy="442127"/>
                        </a:xfrm>
                        <a:prstGeom prst="line">
                          <a:avLst/>
                        </a:prstGeom>
                        <a:no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9" name="Oval 440"/>
                      <wps:cNvSpPr>
                        <a:spLocks noChangeArrowheads="1"/>
                      </wps:cNvSpPr>
                      <wps:spPr bwMode="auto">
                        <a:xfrm>
                          <a:off x="5245240" y="205919"/>
                          <a:ext cx="599279" cy="606453"/>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1A6880" w:rsidRDefault="001A6880">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5F059D" w:rsidRPr="005F059D">
                              <w:rPr>
                                <w:noProof/>
                                <w:color w:val="000000"/>
                                <w:sz w:val="32"/>
                                <w:szCs w:val="32"/>
                                <w:lang w:val="es-ES" w:eastAsia="es-EC"/>
                              </w:rPr>
                              <w:t>823</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1A6880" w:rsidRDefault="001A6880">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5F059D" w:rsidRPr="005F059D">
                        <w:rPr>
                          <w:noProof/>
                          <w:color w:val="000000"/>
                          <w:sz w:val="32"/>
                          <w:szCs w:val="32"/>
                          <w:lang w:val="es-ES" w:eastAsia="es-EC"/>
                        </w:rPr>
                        <w:t>823</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880" w:rsidRDefault="001A6880">
    <w:pPr>
      <w:pStyle w:val="Piedepgina"/>
    </w:pPr>
    <w:r>
      <w:rPr>
        <w:noProof/>
        <w:lang w:eastAsia="es-EC"/>
      </w:rPr>
      <mc:AlternateContent>
        <mc:Choice Requires="wps">
          <w:drawing>
            <wp:anchor distT="0" distB="0" distL="114300" distR="114300" simplePos="0" relativeHeight="251659776" behindDoc="0" locked="0" layoutInCell="1" allowOverlap="1">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880" w:rsidRDefault="001A6880">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1A6880" w:rsidRDefault="001A6880">
                    <w:pPr>
                      <w:jc w:val="center"/>
                    </w:pPr>
                    <w:r>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56704" behindDoc="0" locked="0" layoutInCell="1" allowOverlap="1">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461BD198"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38F" w:rsidRDefault="005C038F">
      <w:pPr>
        <w:spacing w:after="0" w:line="240" w:lineRule="auto"/>
      </w:pPr>
      <w:r>
        <w:separator/>
      </w:r>
    </w:p>
  </w:footnote>
  <w:footnote w:type="continuationSeparator" w:id="0">
    <w:p w:rsidR="005C038F" w:rsidRDefault="005C0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880" w:rsidRDefault="001A6880">
    <w:pPr>
      <w:pStyle w:val="Encabezado"/>
    </w:pPr>
    <w:r>
      <w:rPr>
        <w:noProof/>
        <w:lang w:eastAsia="es-EC"/>
      </w:rPr>
      <w:drawing>
        <wp:anchor distT="0" distB="0" distL="114300" distR="114300" simplePos="0" relativeHeight="251653632" behindDoc="1" locked="0" layoutInCell="1" allowOverlap="1">
          <wp:simplePos x="0" y="0"/>
          <wp:positionH relativeFrom="column">
            <wp:posOffset>0</wp:posOffset>
          </wp:positionH>
          <wp:positionV relativeFrom="paragraph">
            <wp:posOffset>0</wp:posOffset>
          </wp:positionV>
          <wp:extent cx="7768590" cy="683895"/>
          <wp:effectExtent l="0" t="0" r="3810" b="1905"/>
          <wp:wrapNone/>
          <wp:docPr id="34"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880" w:rsidRDefault="001A6880">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1A6880" w:rsidRDefault="001A6880">
    <w:pPr>
      <w:pStyle w:val="Sinespaciado"/>
      <w:spacing w:line="360" w:lineRule="auto"/>
      <w:jc w:val="center"/>
      <w:rPr>
        <w:rFonts w:ascii="Times New Roman" w:hAnsi="Times New Roman"/>
        <w:sz w:val="20"/>
        <w:szCs w:val="20"/>
        <w:lang w:eastAsia="es-EC"/>
      </w:rPr>
    </w:pPr>
  </w:p>
  <w:p w:rsidR="001A6880" w:rsidRDefault="001A6880">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1A6880" w:rsidRDefault="001A6880">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1A6880" w:rsidRDefault="001A6880">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880" w:rsidRDefault="001A6880">
    <w:pPr>
      <w:pStyle w:val="Encabezado"/>
    </w:pPr>
    <w:r>
      <w:rPr>
        <w:noProof/>
        <w:lang w:eastAsia="es-EC"/>
      </w:rPr>
      <w:drawing>
        <wp:anchor distT="0" distB="0" distL="0" distR="0" simplePos="0" relativeHeight="251650560" behindDoc="1" locked="0" layoutInCell="1" allowOverlap="1">
          <wp:simplePos x="0" y="0"/>
          <wp:positionH relativeFrom="page">
            <wp:posOffset>-9525</wp:posOffset>
          </wp:positionH>
          <wp:positionV relativeFrom="paragraph">
            <wp:posOffset>-420370</wp:posOffset>
          </wp:positionV>
          <wp:extent cx="7933690" cy="1076325"/>
          <wp:effectExtent l="0" t="0" r="0" b="9525"/>
          <wp:wrapNone/>
          <wp:docPr id="35"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60800" behindDoc="0" locked="0" layoutInCell="1" allowOverlap="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1A6880" w:rsidRDefault="001A6880">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53) Vol. 5, No 12</w:t>
                          </w:r>
                        </w:p>
                        <w:p w:rsidR="001A6880" w:rsidRDefault="001A6880">
                          <w:pPr>
                            <w:pStyle w:val="Sinespaciado"/>
                            <w:rPr>
                              <w:rFonts w:ascii="Times New Roman" w:hAnsi="Times New Roman"/>
                              <w:b/>
                              <w:lang w:val="pt-BR"/>
                            </w:rPr>
                          </w:pPr>
                          <w:proofErr w:type="spellStart"/>
                          <w:r>
                            <w:rPr>
                              <w:rFonts w:ascii="Times New Roman" w:hAnsi="Times New Roman"/>
                              <w:b/>
                              <w:lang w:val="pt-BR"/>
                            </w:rPr>
                            <w:t>Diciembre</w:t>
                          </w:r>
                          <w:proofErr w:type="spellEnd"/>
                          <w:r>
                            <w:rPr>
                              <w:rFonts w:ascii="Times New Roman" w:hAnsi="Times New Roman"/>
                              <w:b/>
                              <w:lang w:val="pt-BR"/>
                            </w:rPr>
                            <w:t xml:space="preserve"> </w:t>
                          </w:r>
                          <w:r>
                            <w:rPr>
                              <w:rFonts w:ascii="Times New Roman" w:hAnsi="Times New Roman"/>
                              <w:b/>
                              <w:lang w:val="pt-PT"/>
                            </w:rPr>
                            <w:t>2020</w:t>
                          </w:r>
                          <w:r>
                            <w:rPr>
                              <w:rFonts w:ascii="Times New Roman" w:hAnsi="Times New Roman"/>
                              <w:b/>
                              <w:lang w:val="pt-BR"/>
                            </w:rPr>
                            <w:t xml:space="preserve">, pp. </w:t>
                          </w:r>
                          <w:r w:rsidR="00AE67A9" w:rsidRPr="00AE67A9">
                            <w:rPr>
                              <w:rFonts w:ascii="Times New Roman" w:hAnsi="Times New Roman"/>
                              <w:b/>
                              <w:lang w:val="pt-BR"/>
                            </w:rPr>
                            <w:t>813-823</w:t>
                          </w:r>
                        </w:p>
                        <w:p w:rsidR="001A6880" w:rsidRDefault="001A6880">
                          <w:pPr>
                            <w:pStyle w:val="Sinespaciado"/>
                            <w:rPr>
                              <w:rFonts w:ascii="Times New Roman" w:hAnsi="Times New Roman"/>
                              <w:b/>
                              <w:lang w:val="pt-BR"/>
                            </w:rPr>
                          </w:pPr>
                          <w:r>
                            <w:rPr>
                              <w:rFonts w:ascii="Times New Roman" w:hAnsi="Times New Roman"/>
                              <w:b/>
                              <w:lang w:val="pt-BR"/>
                            </w:rPr>
                            <w:t>ISSN: 2550 - 682X</w:t>
                          </w:r>
                        </w:p>
                        <w:p w:rsidR="001A6880" w:rsidRDefault="001A6880">
                          <w:pPr>
                            <w:pStyle w:val="Sinespaciado"/>
                            <w:rPr>
                              <w:rFonts w:ascii="Times New Roman" w:hAnsi="Times New Roman"/>
                              <w:b/>
                              <w:lang w:val="pt-BR"/>
                            </w:rPr>
                          </w:pPr>
                          <w:r>
                            <w:rPr>
                              <w:rFonts w:ascii="Times New Roman" w:hAnsi="Times New Roman"/>
                              <w:b/>
                              <w:lang w:val="pt-BR"/>
                            </w:rPr>
                            <w:t xml:space="preserve">DOI: </w:t>
                          </w:r>
                          <w:r w:rsidR="005F059D" w:rsidRPr="005F059D">
                            <w:rPr>
                              <w:rFonts w:ascii="Times New Roman" w:hAnsi="Times New Roman"/>
                              <w:b/>
                              <w:lang w:val="pt-BR"/>
                            </w:rPr>
                            <w:t>10.23857/pc.v5i12.2906</w:t>
                          </w:r>
                        </w:p>
                        <w:p w:rsidR="001A6880" w:rsidRDefault="001A6880">
                          <w:pPr>
                            <w:pStyle w:val="Sinespaciado"/>
                            <w:rPr>
                              <w:rFonts w:ascii="Times New Roman" w:hAnsi="Times New Roman"/>
                              <w:b/>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1A6880" w:rsidRDefault="001A6880">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53) Vol. 5, No 12</w:t>
                    </w:r>
                  </w:p>
                  <w:p w:rsidR="001A6880" w:rsidRDefault="001A6880">
                    <w:pPr>
                      <w:pStyle w:val="Sinespaciado"/>
                      <w:rPr>
                        <w:rFonts w:ascii="Times New Roman" w:hAnsi="Times New Roman"/>
                        <w:b/>
                        <w:lang w:val="pt-BR"/>
                      </w:rPr>
                    </w:pPr>
                    <w:proofErr w:type="spellStart"/>
                    <w:r>
                      <w:rPr>
                        <w:rFonts w:ascii="Times New Roman" w:hAnsi="Times New Roman"/>
                        <w:b/>
                        <w:lang w:val="pt-BR"/>
                      </w:rPr>
                      <w:t>Diciembre</w:t>
                    </w:r>
                    <w:proofErr w:type="spellEnd"/>
                    <w:r>
                      <w:rPr>
                        <w:rFonts w:ascii="Times New Roman" w:hAnsi="Times New Roman"/>
                        <w:b/>
                        <w:lang w:val="pt-BR"/>
                      </w:rPr>
                      <w:t xml:space="preserve"> </w:t>
                    </w:r>
                    <w:r>
                      <w:rPr>
                        <w:rFonts w:ascii="Times New Roman" w:hAnsi="Times New Roman"/>
                        <w:b/>
                        <w:lang w:val="pt-PT"/>
                      </w:rPr>
                      <w:t>2020</w:t>
                    </w:r>
                    <w:r>
                      <w:rPr>
                        <w:rFonts w:ascii="Times New Roman" w:hAnsi="Times New Roman"/>
                        <w:b/>
                        <w:lang w:val="pt-BR"/>
                      </w:rPr>
                      <w:t xml:space="preserve">, pp. </w:t>
                    </w:r>
                    <w:r w:rsidR="00AE67A9" w:rsidRPr="00AE67A9">
                      <w:rPr>
                        <w:rFonts w:ascii="Times New Roman" w:hAnsi="Times New Roman"/>
                        <w:b/>
                        <w:lang w:val="pt-BR"/>
                      </w:rPr>
                      <w:t>813-823</w:t>
                    </w:r>
                  </w:p>
                  <w:p w:rsidR="001A6880" w:rsidRDefault="001A6880">
                    <w:pPr>
                      <w:pStyle w:val="Sinespaciado"/>
                      <w:rPr>
                        <w:rFonts w:ascii="Times New Roman" w:hAnsi="Times New Roman"/>
                        <w:b/>
                        <w:lang w:val="pt-BR"/>
                      </w:rPr>
                    </w:pPr>
                    <w:r>
                      <w:rPr>
                        <w:rFonts w:ascii="Times New Roman" w:hAnsi="Times New Roman"/>
                        <w:b/>
                        <w:lang w:val="pt-BR"/>
                      </w:rPr>
                      <w:t>ISSN: 2550 - 682X</w:t>
                    </w:r>
                  </w:p>
                  <w:p w:rsidR="001A6880" w:rsidRDefault="001A6880">
                    <w:pPr>
                      <w:pStyle w:val="Sinespaciado"/>
                      <w:rPr>
                        <w:rFonts w:ascii="Times New Roman" w:hAnsi="Times New Roman"/>
                        <w:b/>
                        <w:lang w:val="pt-BR"/>
                      </w:rPr>
                    </w:pPr>
                    <w:r>
                      <w:rPr>
                        <w:rFonts w:ascii="Times New Roman" w:hAnsi="Times New Roman"/>
                        <w:b/>
                        <w:lang w:val="pt-BR"/>
                      </w:rPr>
                      <w:t xml:space="preserve">DOI: </w:t>
                    </w:r>
                    <w:r w:rsidR="005F059D" w:rsidRPr="005F059D">
                      <w:rPr>
                        <w:rFonts w:ascii="Times New Roman" w:hAnsi="Times New Roman"/>
                        <w:b/>
                        <w:lang w:val="pt-BR"/>
                      </w:rPr>
                      <w:t>10.23857/pc.v5i12.2906</w:t>
                    </w:r>
                  </w:p>
                  <w:p w:rsidR="001A6880" w:rsidRDefault="001A6880">
                    <w:pPr>
                      <w:pStyle w:val="Sinespaciado"/>
                      <w:rPr>
                        <w:rFonts w:ascii="Times New Roman" w:hAnsi="Times New Roman"/>
                        <w:b/>
                        <w:lang w:val="pt-BR"/>
                      </w:rPr>
                    </w:pPr>
                  </w:p>
                </w:txbxContent>
              </v:textbox>
            </v:rect>
          </w:pict>
        </mc:Fallback>
      </mc:AlternateContent>
    </w:r>
    <w:r>
      <w:t xml:space="preserve"> </w:t>
    </w:r>
  </w:p>
  <w:p w:rsidR="001A6880" w:rsidRDefault="001A688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880" w:rsidRDefault="001A6880">
    <w:pPr>
      <w:pStyle w:val="Encabezado"/>
    </w:pPr>
    <w:r>
      <w:rPr>
        <w:noProof/>
        <w:lang w:eastAsia="es-EC"/>
      </w:rPr>
      <mc:AlternateContent>
        <mc:Choice Requires="wps">
          <w:drawing>
            <wp:anchor distT="0" distB="0" distL="114300" distR="114300" simplePos="0" relativeHeight="251661824" behindDoc="0" locked="0" layoutInCell="1" allowOverlap="1">
              <wp:simplePos x="0" y="0"/>
              <wp:positionH relativeFrom="column">
                <wp:posOffset>-107950</wp:posOffset>
              </wp:positionH>
              <wp:positionV relativeFrom="paragraph">
                <wp:posOffset>-79375</wp:posOffset>
              </wp:positionV>
              <wp:extent cx="5995670" cy="478155"/>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8155"/>
                      </a:xfrm>
                      <a:prstGeom prst="rect">
                        <a:avLst/>
                      </a:prstGeom>
                      <a:noFill/>
                      <a:ln>
                        <a:noFill/>
                      </a:ln>
                    </wps:spPr>
                    <wps:txbx>
                      <w:txbxContent>
                        <w:p w:rsidR="001A6880" w:rsidRDefault="00EF3188">
                          <w:pPr>
                            <w:spacing w:line="240" w:lineRule="auto"/>
                            <w:jc w:val="center"/>
                            <w:rPr>
                              <w:rFonts w:ascii="Times New Roman" w:eastAsia="Times New Roman" w:hAnsi="Times New Roman"/>
                              <w:sz w:val="24"/>
                              <w:szCs w:val="24"/>
                              <w:lang w:eastAsia="es-ES"/>
                            </w:rPr>
                          </w:pPr>
                          <w:r w:rsidRPr="00EF3188">
                            <w:rPr>
                              <w:rFonts w:ascii="Times New Roman" w:hAnsi="Times New Roman"/>
                              <w:color w:val="000000"/>
                              <w:sz w:val="24"/>
                              <w:szCs w:val="24"/>
                            </w:rPr>
                            <w:t xml:space="preserve">Nivel de preparación TIC en las unidades educativas </w:t>
                          </w:r>
                          <w:proofErr w:type="spellStart"/>
                          <w:r w:rsidRPr="00EF3188">
                            <w:rPr>
                              <w:rFonts w:ascii="Times New Roman" w:hAnsi="Times New Roman"/>
                              <w:color w:val="000000"/>
                              <w:sz w:val="24"/>
                              <w:szCs w:val="24"/>
                            </w:rPr>
                            <w:t>tsa’chilas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8.5pt;margin-top:-6.25pt;width:472.1pt;height:37.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" filled="f" stroked="f">
              <v:textbox>
                <w:txbxContent>
                  <w:p w:rsidR="001A6880" w:rsidRDefault="00EF3188">
                    <w:pPr>
                      <w:spacing w:line="240" w:lineRule="auto"/>
                      <w:jc w:val="center"/>
                      <w:rPr>
                        <w:rFonts w:ascii="Times New Roman" w:eastAsia="Times New Roman" w:hAnsi="Times New Roman"/>
                        <w:sz w:val="24"/>
                        <w:szCs w:val="24"/>
                        <w:lang w:eastAsia="es-ES"/>
                      </w:rPr>
                    </w:pPr>
                    <w:r w:rsidRPr="00EF3188">
                      <w:rPr>
                        <w:rFonts w:ascii="Times New Roman" w:hAnsi="Times New Roman"/>
                        <w:color w:val="000000"/>
                        <w:sz w:val="24"/>
                        <w:szCs w:val="24"/>
                      </w:rPr>
                      <w:t xml:space="preserve">Nivel de preparación TIC en las unidades educativas </w:t>
                    </w:r>
                    <w:proofErr w:type="spellStart"/>
                    <w:r w:rsidRPr="00EF3188">
                      <w:rPr>
                        <w:rFonts w:ascii="Times New Roman" w:hAnsi="Times New Roman"/>
                        <w:color w:val="000000"/>
                        <w:sz w:val="24"/>
                        <w:szCs w:val="24"/>
                      </w:rPr>
                      <w:t>tsa’chilas</w:t>
                    </w:r>
                    <w:proofErr w:type="spellEnd"/>
                  </w:p>
                </w:txbxContent>
              </v:textbox>
            </v:rect>
          </w:pict>
        </mc:Fallback>
      </mc:AlternateContent>
    </w:r>
    <w:r>
      <w:rPr>
        <w:noProof/>
        <w:lang w:eastAsia="es-EC"/>
      </w:rPr>
      <w:drawing>
        <wp:anchor distT="0" distB="0" distL="0" distR="0" simplePos="0" relativeHeight="251651584" behindDoc="1" locked="0" layoutInCell="1" allowOverlap="1">
          <wp:simplePos x="0" y="0"/>
          <wp:positionH relativeFrom="column">
            <wp:posOffset>-885190</wp:posOffset>
          </wp:positionH>
          <wp:positionV relativeFrom="paragraph">
            <wp:posOffset>-170180</wp:posOffset>
          </wp:positionV>
          <wp:extent cx="7768590" cy="683895"/>
          <wp:effectExtent l="0" t="0" r="3810" b="1905"/>
          <wp:wrapNone/>
          <wp:docPr id="38"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6880" w:rsidRDefault="001A6880">
    <w:pPr>
      <w:pStyle w:val="Encabezado"/>
    </w:pPr>
  </w:p>
  <w:p w:rsidR="001A6880" w:rsidRDefault="001A6880">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880" w:rsidRDefault="001A6880">
    <w:pPr>
      <w:pStyle w:val="Encabezado"/>
      <w:tabs>
        <w:tab w:val="left" w:pos="503"/>
        <w:tab w:val="right" w:pos="9404"/>
      </w:tabs>
    </w:pPr>
    <w:r>
      <w:rPr>
        <w:noProof/>
        <w:lang w:eastAsia="es-EC"/>
      </w:rPr>
      <mc:AlternateContent>
        <mc:Choice Requires="wps">
          <w:drawing>
            <wp:anchor distT="0" distB="0" distL="114300" distR="114300" simplePos="0" relativeHeight="251662848" behindDoc="0" locked="0" layoutInCell="1" allowOverlap="1">
              <wp:simplePos x="0" y="0"/>
              <wp:positionH relativeFrom="column">
                <wp:posOffset>-506095</wp:posOffset>
              </wp:positionH>
              <wp:positionV relativeFrom="paragraph">
                <wp:posOffset>-78740</wp:posOffset>
              </wp:positionV>
              <wp:extent cx="6969760" cy="5143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976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880" w:rsidRPr="0066744C" w:rsidRDefault="00EF3188" w:rsidP="0066744C">
                          <w:pPr>
                            <w:jc w:val="center"/>
                            <w:rPr>
                              <w:rFonts w:ascii="Times New Roman" w:hAnsi="Times New Roman"/>
                              <w:sz w:val="24"/>
                              <w:szCs w:val="24"/>
                            </w:rPr>
                          </w:pPr>
                          <w:r w:rsidRPr="00EF3188">
                            <w:rPr>
                              <w:rFonts w:ascii="Times New Roman" w:hAnsi="Times New Roman"/>
                              <w:sz w:val="24"/>
                              <w:szCs w:val="24"/>
                            </w:rPr>
                            <w:t xml:space="preserve">Diego Ricardo Salazar Armijos, Raimundo Enrique Medina </w:t>
                          </w:r>
                          <w:proofErr w:type="spellStart"/>
                          <w:r w:rsidRPr="00EF3188">
                            <w:rPr>
                              <w:rFonts w:ascii="Times New Roman" w:hAnsi="Times New Roman"/>
                              <w:sz w:val="24"/>
                              <w:szCs w:val="24"/>
                            </w:rPr>
                            <w:t>Chourio</w:t>
                          </w:r>
                          <w:proofErr w:type="spellEnd"/>
                          <w:r w:rsidRPr="00EF3188">
                            <w:rPr>
                              <w:rFonts w:ascii="Times New Roman" w:hAnsi="Times New Roman"/>
                              <w:sz w:val="24"/>
                              <w:szCs w:val="24"/>
                            </w:rPr>
                            <w:t>, Diego Ricardo Salazar Armijos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39.85pt;margin-top:-6.2pt;width:548.8pt;height:4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" filled="f" stroked="f">
              <v:textbox>
                <w:txbxContent>
                  <w:p w:rsidR="001A6880" w:rsidRPr="0066744C" w:rsidRDefault="00EF3188" w:rsidP="0066744C">
                    <w:pPr>
                      <w:jc w:val="center"/>
                      <w:rPr>
                        <w:rFonts w:ascii="Times New Roman" w:hAnsi="Times New Roman"/>
                        <w:sz w:val="24"/>
                        <w:szCs w:val="24"/>
                      </w:rPr>
                    </w:pPr>
                    <w:r w:rsidRPr="00EF3188">
                      <w:rPr>
                        <w:rFonts w:ascii="Times New Roman" w:hAnsi="Times New Roman"/>
                        <w:sz w:val="24"/>
                        <w:szCs w:val="24"/>
                      </w:rPr>
                      <w:t xml:space="preserve">Diego Ricardo Salazar Armijos, Raimundo Enrique Medina </w:t>
                    </w:r>
                    <w:proofErr w:type="spellStart"/>
                    <w:r w:rsidRPr="00EF3188">
                      <w:rPr>
                        <w:rFonts w:ascii="Times New Roman" w:hAnsi="Times New Roman"/>
                        <w:sz w:val="24"/>
                        <w:szCs w:val="24"/>
                      </w:rPr>
                      <w:t>Chourio</w:t>
                    </w:r>
                    <w:proofErr w:type="spellEnd"/>
                    <w:r w:rsidRPr="00EF3188">
                      <w:rPr>
                        <w:rFonts w:ascii="Times New Roman" w:hAnsi="Times New Roman"/>
                        <w:sz w:val="24"/>
                        <w:szCs w:val="24"/>
                      </w:rPr>
                      <w:t>, Diego Ricardo Salazar Armijos</w:t>
                    </w:r>
                  </w:p>
                </w:txbxContent>
              </v:textbox>
            </v:rect>
          </w:pict>
        </mc:Fallback>
      </mc:AlternateContent>
    </w:r>
    <w:r>
      <w:rPr>
        <w:noProof/>
        <w:lang w:eastAsia="es-EC"/>
      </w:rPr>
      <w:drawing>
        <wp:anchor distT="0" distB="0" distL="0" distR="0" simplePos="0" relativeHeight="251652608" behindDoc="1" locked="0" layoutInCell="1" allowOverlap="1">
          <wp:simplePos x="0" y="0"/>
          <wp:positionH relativeFrom="column">
            <wp:posOffset>-913765</wp:posOffset>
          </wp:positionH>
          <wp:positionV relativeFrom="paragraph">
            <wp:posOffset>-191770</wp:posOffset>
          </wp:positionV>
          <wp:extent cx="7768590" cy="683895"/>
          <wp:effectExtent l="0" t="0" r="3810" b="1905"/>
          <wp:wrapNone/>
          <wp:docPr id="39"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1A6880" w:rsidRDefault="001A6880">
    <w:pPr>
      <w:pStyle w:val="Encabezado"/>
      <w:tabs>
        <w:tab w:val="left" w:pos="503"/>
        <w:tab w:val="right" w:pos="9404"/>
      </w:tabs>
    </w:pPr>
  </w:p>
  <w:p w:rsidR="001A6880" w:rsidRDefault="001A6880">
    <w:pPr>
      <w:pStyle w:val="Encabezado"/>
      <w:tabs>
        <w:tab w:val="left" w:pos="503"/>
        <w:tab w:val="right" w:pos="9404"/>
      </w:tabs>
    </w:pPr>
  </w:p>
  <w:p w:rsidR="001A6880" w:rsidRDefault="001A6880">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880" w:rsidRDefault="001A6880">
    <w:pPr>
      <w:pStyle w:val="Encabezado"/>
    </w:pPr>
    <w:proofErr w:type="spellStart"/>
    <w:r>
      <w:t>Dddddddddd</w:t>
    </w:r>
    <w:proofErr w:type="spellEnd"/>
  </w:p>
  <w:p w:rsidR="001A6880" w:rsidRDefault="001A6880">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21AD2404"/>
    <w:multiLevelType w:val="hybridMultilevel"/>
    <w:tmpl w:val="D81428E8"/>
    <w:lvl w:ilvl="0" w:tplc="300A0013">
      <w:start w:val="1"/>
      <w:numFmt w:val="upperRoman"/>
      <w:lvlText w:val="%1."/>
      <w:lvlJc w:val="righ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76A3A9A"/>
    <w:multiLevelType w:val="hybridMultilevel"/>
    <w:tmpl w:val="AB6E356E"/>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 w15:restartNumberingAfterBreak="0">
    <w:nsid w:val="2F2D05A4"/>
    <w:multiLevelType w:val="hybridMultilevel"/>
    <w:tmpl w:val="341439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311F4188"/>
    <w:multiLevelType w:val="hybridMultilevel"/>
    <w:tmpl w:val="54C450CE"/>
    <w:lvl w:ilvl="0" w:tplc="C2BC3EAA">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0"/>
  </w:num>
  <w:num w:numId="2">
    <w:abstractNumId w:val="6"/>
  </w:num>
  <w:num w:numId="3">
    <w:abstractNumId w:val="7"/>
  </w:num>
  <w:num w:numId="4">
    <w:abstractNumId w:val="2"/>
  </w:num>
  <w:num w:numId="5">
    <w:abstractNumId w:val="1"/>
  </w:num>
  <w:num w:numId="6">
    <w:abstractNumId w:val="3"/>
  </w:num>
  <w:num w:numId="7">
    <w:abstractNumId w:val="4"/>
  </w:num>
  <w:num w:numId="8">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CL" w:vendorID="64" w:dllVersion="131078" w:nlCheck="1" w:checkStyle="0"/>
  <w:activeWritingStyle w:appName="MSWord" w:lang="es-ES_tradnl" w:vendorID="64" w:dllVersion="131078" w:nlCheck="1" w:checkStyle="1"/>
  <w:proofState w:spelling="clean" w:grammar="clean"/>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5029"/>
    <w:rsid w:val="00006440"/>
    <w:rsid w:val="000069C5"/>
    <w:rsid w:val="00007AB0"/>
    <w:rsid w:val="0001208F"/>
    <w:rsid w:val="00012490"/>
    <w:rsid w:val="00012559"/>
    <w:rsid w:val="0001266A"/>
    <w:rsid w:val="00013A7D"/>
    <w:rsid w:val="000175F9"/>
    <w:rsid w:val="00017EBF"/>
    <w:rsid w:val="000202F7"/>
    <w:rsid w:val="00020922"/>
    <w:rsid w:val="00023BB6"/>
    <w:rsid w:val="000248ED"/>
    <w:rsid w:val="0002633D"/>
    <w:rsid w:val="000300E5"/>
    <w:rsid w:val="00034BC7"/>
    <w:rsid w:val="00040B65"/>
    <w:rsid w:val="00042BEF"/>
    <w:rsid w:val="0005050D"/>
    <w:rsid w:val="00051063"/>
    <w:rsid w:val="0005313F"/>
    <w:rsid w:val="000565EB"/>
    <w:rsid w:val="0005688C"/>
    <w:rsid w:val="00061DD8"/>
    <w:rsid w:val="00062561"/>
    <w:rsid w:val="00062B38"/>
    <w:rsid w:val="00062B9B"/>
    <w:rsid w:val="0006668A"/>
    <w:rsid w:val="00073657"/>
    <w:rsid w:val="00075B3F"/>
    <w:rsid w:val="00082E5B"/>
    <w:rsid w:val="0008310A"/>
    <w:rsid w:val="00083BA1"/>
    <w:rsid w:val="00083CF9"/>
    <w:rsid w:val="000848D5"/>
    <w:rsid w:val="00090512"/>
    <w:rsid w:val="00090746"/>
    <w:rsid w:val="00091FB5"/>
    <w:rsid w:val="00092032"/>
    <w:rsid w:val="00093BEA"/>
    <w:rsid w:val="00093E6B"/>
    <w:rsid w:val="000964E0"/>
    <w:rsid w:val="000A24E6"/>
    <w:rsid w:val="000A3B25"/>
    <w:rsid w:val="000A5087"/>
    <w:rsid w:val="000B04AD"/>
    <w:rsid w:val="000B60D8"/>
    <w:rsid w:val="000B64C6"/>
    <w:rsid w:val="000C0B14"/>
    <w:rsid w:val="000C1940"/>
    <w:rsid w:val="000C1FCE"/>
    <w:rsid w:val="000C3129"/>
    <w:rsid w:val="000C3690"/>
    <w:rsid w:val="000C57E0"/>
    <w:rsid w:val="000C6081"/>
    <w:rsid w:val="000D0875"/>
    <w:rsid w:val="000D299B"/>
    <w:rsid w:val="000D4922"/>
    <w:rsid w:val="000D7AC3"/>
    <w:rsid w:val="000E0CE7"/>
    <w:rsid w:val="000E466D"/>
    <w:rsid w:val="000F13D3"/>
    <w:rsid w:val="00101B51"/>
    <w:rsid w:val="00105565"/>
    <w:rsid w:val="00112BE6"/>
    <w:rsid w:val="0012153E"/>
    <w:rsid w:val="00126213"/>
    <w:rsid w:val="001301AB"/>
    <w:rsid w:val="00134469"/>
    <w:rsid w:val="0013480A"/>
    <w:rsid w:val="001436A7"/>
    <w:rsid w:val="0014457A"/>
    <w:rsid w:val="00145504"/>
    <w:rsid w:val="00145A9A"/>
    <w:rsid w:val="00145E70"/>
    <w:rsid w:val="001527E0"/>
    <w:rsid w:val="00153F4E"/>
    <w:rsid w:val="00156308"/>
    <w:rsid w:val="00157685"/>
    <w:rsid w:val="001643D6"/>
    <w:rsid w:val="0016588D"/>
    <w:rsid w:val="00167182"/>
    <w:rsid w:val="00174F31"/>
    <w:rsid w:val="00180949"/>
    <w:rsid w:val="0018165D"/>
    <w:rsid w:val="0018182D"/>
    <w:rsid w:val="00190950"/>
    <w:rsid w:val="0019140B"/>
    <w:rsid w:val="0019212E"/>
    <w:rsid w:val="00194127"/>
    <w:rsid w:val="001A0545"/>
    <w:rsid w:val="001A2534"/>
    <w:rsid w:val="001A6880"/>
    <w:rsid w:val="001A77EF"/>
    <w:rsid w:val="001B6E9C"/>
    <w:rsid w:val="001C1687"/>
    <w:rsid w:val="001C4AF0"/>
    <w:rsid w:val="001C4D8E"/>
    <w:rsid w:val="001C6E47"/>
    <w:rsid w:val="001D3732"/>
    <w:rsid w:val="001D3FAA"/>
    <w:rsid w:val="001D49CD"/>
    <w:rsid w:val="001D4EBA"/>
    <w:rsid w:val="001D5492"/>
    <w:rsid w:val="001D6907"/>
    <w:rsid w:val="001D72D0"/>
    <w:rsid w:val="001F28CA"/>
    <w:rsid w:val="001F6FDE"/>
    <w:rsid w:val="001F7751"/>
    <w:rsid w:val="00210FBC"/>
    <w:rsid w:val="00211884"/>
    <w:rsid w:val="002118A8"/>
    <w:rsid w:val="00211E05"/>
    <w:rsid w:val="00212548"/>
    <w:rsid w:val="00212554"/>
    <w:rsid w:val="00215AD1"/>
    <w:rsid w:val="00215D06"/>
    <w:rsid w:val="00221E28"/>
    <w:rsid w:val="00223546"/>
    <w:rsid w:val="002235B9"/>
    <w:rsid w:val="002244B6"/>
    <w:rsid w:val="00224724"/>
    <w:rsid w:val="00230C51"/>
    <w:rsid w:val="00232AC8"/>
    <w:rsid w:val="00232F52"/>
    <w:rsid w:val="0023316D"/>
    <w:rsid w:val="00234302"/>
    <w:rsid w:val="0023446E"/>
    <w:rsid w:val="00234B9D"/>
    <w:rsid w:val="00235953"/>
    <w:rsid w:val="00241514"/>
    <w:rsid w:val="0024152E"/>
    <w:rsid w:val="00242669"/>
    <w:rsid w:val="00243107"/>
    <w:rsid w:val="00251D36"/>
    <w:rsid w:val="00252CEB"/>
    <w:rsid w:val="00254A9F"/>
    <w:rsid w:val="0025631D"/>
    <w:rsid w:val="002564DE"/>
    <w:rsid w:val="002638E0"/>
    <w:rsid w:val="00272924"/>
    <w:rsid w:val="00273811"/>
    <w:rsid w:val="0027402B"/>
    <w:rsid w:val="002755F7"/>
    <w:rsid w:val="002801DF"/>
    <w:rsid w:val="00281D68"/>
    <w:rsid w:val="00292016"/>
    <w:rsid w:val="002959BF"/>
    <w:rsid w:val="00295CDA"/>
    <w:rsid w:val="002A01FF"/>
    <w:rsid w:val="002A0CA8"/>
    <w:rsid w:val="002A602E"/>
    <w:rsid w:val="002B0388"/>
    <w:rsid w:val="002B16FD"/>
    <w:rsid w:val="002B315B"/>
    <w:rsid w:val="002B465A"/>
    <w:rsid w:val="002B6ECE"/>
    <w:rsid w:val="002C12C9"/>
    <w:rsid w:val="002C1C6E"/>
    <w:rsid w:val="002C292A"/>
    <w:rsid w:val="002C5D3B"/>
    <w:rsid w:val="002C680C"/>
    <w:rsid w:val="002C7962"/>
    <w:rsid w:val="002C79E1"/>
    <w:rsid w:val="002D18DF"/>
    <w:rsid w:val="002D1977"/>
    <w:rsid w:val="002D2F07"/>
    <w:rsid w:val="002D4821"/>
    <w:rsid w:val="002D595A"/>
    <w:rsid w:val="002E01F3"/>
    <w:rsid w:val="002E02DF"/>
    <w:rsid w:val="002E0D8F"/>
    <w:rsid w:val="002E122C"/>
    <w:rsid w:val="002E1BE2"/>
    <w:rsid w:val="002E41A5"/>
    <w:rsid w:val="002E515F"/>
    <w:rsid w:val="002E54CF"/>
    <w:rsid w:val="002E61F3"/>
    <w:rsid w:val="002E69B8"/>
    <w:rsid w:val="002F0839"/>
    <w:rsid w:val="002F0B70"/>
    <w:rsid w:val="002F0DD3"/>
    <w:rsid w:val="002F1BB0"/>
    <w:rsid w:val="002F2F68"/>
    <w:rsid w:val="002F3548"/>
    <w:rsid w:val="003043B1"/>
    <w:rsid w:val="003052BA"/>
    <w:rsid w:val="00306738"/>
    <w:rsid w:val="00307267"/>
    <w:rsid w:val="00310BB4"/>
    <w:rsid w:val="00312712"/>
    <w:rsid w:val="00312EA8"/>
    <w:rsid w:val="00314A25"/>
    <w:rsid w:val="00317747"/>
    <w:rsid w:val="0032072F"/>
    <w:rsid w:val="0032310A"/>
    <w:rsid w:val="00325E87"/>
    <w:rsid w:val="003260C2"/>
    <w:rsid w:val="003270FF"/>
    <w:rsid w:val="00327311"/>
    <w:rsid w:val="00332C79"/>
    <w:rsid w:val="00333B32"/>
    <w:rsid w:val="00336204"/>
    <w:rsid w:val="003412D3"/>
    <w:rsid w:val="00342FF6"/>
    <w:rsid w:val="00345497"/>
    <w:rsid w:val="0035019F"/>
    <w:rsid w:val="003545A9"/>
    <w:rsid w:val="00356CCC"/>
    <w:rsid w:val="0036426F"/>
    <w:rsid w:val="003657C2"/>
    <w:rsid w:val="00365B67"/>
    <w:rsid w:val="003676A9"/>
    <w:rsid w:val="003706A9"/>
    <w:rsid w:val="0037352C"/>
    <w:rsid w:val="00382471"/>
    <w:rsid w:val="00384345"/>
    <w:rsid w:val="00385D4F"/>
    <w:rsid w:val="00386E75"/>
    <w:rsid w:val="003916B5"/>
    <w:rsid w:val="0039239A"/>
    <w:rsid w:val="00395AEB"/>
    <w:rsid w:val="003961AF"/>
    <w:rsid w:val="003B1B99"/>
    <w:rsid w:val="003B4D04"/>
    <w:rsid w:val="003B50BB"/>
    <w:rsid w:val="003B75A8"/>
    <w:rsid w:val="003C0542"/>
    <w:rsid w:val="003C5F6F"/>
    <w:rsid w:val="003C6C1A"/>
    <w:rsid w:val="003D7390"/>
    <w:rsid w:val="003E05C8"/>
    <w:rsid w:val="003E57D4"/>
    <w:rsid w:val="003E59B5"/>
    <w:rsid w:val="003E75AF"/>
    <w:rsid w:val="00400305"/>
    <w:rsid w:val="004003B4"/>
    <w:rsid w:val="004014B8"/>
    <w:rsid w:val="00402728"/>
    <w:rsid w:val="00405309"/>
    <w:rsid w:val="00406B74"/>
    <w:rsid w:val="00410D76"/>
    <w:rsid w:val="0041615E"/>
    <w:rsid w:val="004168EC"/>
    <w:rsid w:val="00420E0A"/>
    <w:rsid w:val="00421EE2"/>
    <w:rsid w:val="00423E39"/>
    <w:rsid w:val="00424421"/>
    <w:rsid w:val="00427AC3"/>
    <w:rsid w:val="00430133"/>
    <w:rsid w:val="00432397"/>
    <w:rsid w:val="00432FB1"/>
    <w:rsid w:val="00437102"/>
    <w:rsid w:val="00440AD6"/>
    <w:rsid w:val="004418A1"/>
    <w:rsid w:val="00442B84"/>
    <w:rsid w:val="00444929"/>
    <w:rsid w:val="00446010"/>
    <w:rsid w:val="00447280"/>
    <w:rsid w:val="00450647"/>
    <w:rsid w:val="004528AD"/>
    <w:rsid w:val="0045589D"/>
    <w:rsid w:val="00457A6C"/>
    <w:rsid w:val="00457BA5"/>
    <w:rsid w:val="00460C34"/>
    <w:rsid w:val="00461818"/>
    <w:rsid w:val="00462FFF"/>
    <w:rsid w:val="00463F10"/>
    <w:rsid w:val="004671C5"/>
    <w:rsid w:val="00470AE7"/>
    <w:rsid w:val="004804F5"/>
    <w:rsid w:val="00481247"/>
    <w:rsid w:val="0048283A"/>
    <w:rsid w:val="00483BAB"/>
    <w:rsid w:val="004873C5"/>
    <w:rsid w:val="00487C67"/>
    <w:rsid w:val="00490BFA"/>
    <w:rsid w:val="00491036"/>
    <w:rsid w:val="00493EE6"/>
    <w:rsid w:val="00494165"/>
    <w:rsid w:val="004A3E1E"/>
    <w:rsid w:val="004B0CF5"/>
    <w:rsid w:val="004B2078"/>
    <w:rsid w:val="004B4F03"/>
    <w:rsid w:val="004C052D"/>
    <w:rsid w:val="004D290D"/>
    <w:rsid w:val="004D2ED8"/>
    <w:rsid w:val="004D3832"/>
    <w:rsid w:val="004D6FE3"/>
    <w:rsid w:val="004E07D4"/>
    <w:rsid w:val="004E086F"/>
    <w:rsid w:val="004E14F9"/>
    <w:rsid w:val="004E1BD8"/>
    <w:rsid w:val="004E1F59"/>
    <w:rsid w:val="004E2B08"/>
    <w:rsid w:val="004E3487"/>
    <w:rsid w:val="004E4DE6"/>
    <w:rsid w:val="004E50C1"/>
    <w:rsid w:val="004F1686"/>
    <w:rsid w:val="004F1823"/>
    <w:rsid w:val="004F193C"/>
    <w:rsid w:val="004F476A"/>
    <w:rsid w:val="00503378"/>
    <w:rsid w:val="00503981"/>
    <w:rsid w:val="00504988"/>
    <w:rsid w:val="00504EB9"/>
    <w:rsid w:val="005115DC"/>
    <w:rsid w:val="00512E8B"/>
    <w:rsid w:val="00513DFB"/>
    <w:rsid w:val="00513F21"/>
    <w:rsid w:val="0051404A"/>
    <w:rsid w:val="0052101F"/>
    <w:rsid w:val="00523FA9"/>
    <w:rsid w:val="005265AB"/>
    <w:rsid w:val="00534776"/>
    <w:rsid w:val="0053489C"/>
    <w:rsid w:val="00534DF3"/>
    <w:rsid w:val="00535892"/>
    <w:rsid w:val="005363DB"/>
    <w:rsid w:val="00541804"/>
    <w:rsid w:val="00542DD4"/>
    <w:rsid w:val="00547E6E"/>
    <w:rsid w:val="00555441"/>
    <w:rsid w:val="0055793D"/>
    <w:rsid w:val="00557B65"/>
    <w:rsid w:val="005637AF"/>
    <w:rsid w:val="00570B1B"/>
    <w:rsid w:val="00570DD8"/>
    <w:rsid w:val="005760C0"/>
    <w:rsid w:val="005835B0"/>
    <w:rsid w:val="00586BCF"/>
    <w:rsid w:val="00592D2A"/>
    <w:rsid w:val="005959B5"/>
    <w:rsid w:val="00595FB5"/>
    <w:rsid w:val="005A476F"/>
    <w:rsid w:val="005A79E1"/>
    <w:rsid w:val="005B0BDF"/>
    <w:rsid w:val="005B4549"/>
    <w:rsid w:val="005B4F3A"/>
    <w:rsid w:val="005B5B55"/>
    <w:rsid w:val="005B5D18"/>
    <w:rsid w:val="005B5E5D"/>
    <w:rsid w:val="005B63C8"/>
    <w:rsid w:val="005C038F"/>
    <w:rsid w:val="005C1DBE"/>
    <w:rsid w:val="005D0C4E"/>
    <w:rsid w:val="005D20EE"/>
    <w:rsid w:val="005D3339"/>
    <w:rsid w:val="005D6489"/>
    <w:rsid w:val="005E3188"/>
    <w:rsid w:val="005E753A"/>
    <w:rsid w:val="005F059D"/>
    <w:rsid w:val="005F38DB"/>
    <w:rsid w:val="005F5C99"/>
    <w:rsid w:val="005F60B6"/>
    <w:rsid w:val="005F63FB"/>
    <w:rsid w:val="005F7709"/>
    <w:rsid w:val="005F7898"/>
    <w:rsid w:val="00605A5A"/>
    <w:rsid w:val="00605E33"/>
    <w:rsid w:val="006125A5"/>
    <w:rsid w:val="00620005"/>
    <w:rsid w:val="00620299"/>
    <w:rsid w:val="00620951"/>
    <w:rsid w:val="006223FA"/>
    <w:rsid w:val="00622E85"/>
    <w:rsid w:val="00626B0A"/>
    <w:rsid w:val="006328D0"/>
    <w:rsid w:val="00633A8B"/>
    <w:rsid w:val="0064407E"/>
    <w:rsid w:val="00656D23"/>
    <w:rsid w:val="00662A4F"/>
    <w:rsid w:val="00663DD8"/>
    <w:rsid w:val="00664655"/>
    <w:rsid w:val="0066478E"/>
    <w:rsid w:val="0066744C"/>
    <w:rsid w:val="0067140E"/>
    <w:rsid w:val="00672D44"/>
    <w:rsid w:val="00675BDC"/>
    <w:rsid w:val="00675CB7"/>
    <w:rsid w:val="00675FA7"/>
    <w:rsid w:val="00676E5F"/>
    <w:rsid w:val="00677E13"/>
    <w:rsid w:val="006821BE"/>
    <w:rsid w:val="006829F3"/>
    <w:rsid w:val="006874FC"/>
    <w:rsid w:val="00687F32"/>
    <w:rsid w:val="00696A7F"/>
    <w:rsid w:val="006A1399"/>
    <w:rsid w:val="006A1672"/>
    <w:rsid w:val="006A197F"/>
    <w:rsid w:val="006A3ACD"/>
    <w:rsid w:val="006A3FC1"/>
    <w:rsid w:val="006A628D"/>
    <w:rsid w:val="006A754A"/>
    <w:rsid w:val="006A783B"/>
    <w:rsid w:val="006B0069"/>
    <w:rsid w:val="006B2347"/>
    <w:rsid w:val="006B573D"/>
    <w:rsid w:val="006B5DFE"/>
    <w:rsid w:val="006C034E"/>
    <w:rsid w:val="006C209B"/>
    <w:rsid w:val="006C6AD0"/>
    <w:rsid w:val="006D2D2A"/>
    <w:rsid w:val="006D61E5"/>
    <w:rsid w:val="006E3818"/>
    <w:rsid w:val="006E45AC"/>
    <w:rsid w:val="006E49F6"/>
    <w:rsid w:val="006F1B76"/>
    <w:rsid w:val="006F4A6F"/>
    <w:rsid w:val="006F5958"/>
    <w:rsid w:val="006F6029"/>
    <w:rsid w:val="00700F74"/>
    <w:rsid w:val="00703F59"/>
    <w:rsid w:val="00704DBA"/>
    <w:rsid w:val="007057AB"/>
    <w:rsid w:val="00705E5E"/>
    <w:rsid w:val="00707293"/>
    <w:rsid w:val="0071278C"/>
    <w:rsid w:val="0071288B"/>
    <w:rsid w:val="0071542D"/>
    <w:rsid w:val="00717151"/>
    <w:rsid w:val="00717C64"/>
    <w:rsid w:val="00724AB1"/>
    <w:rsid w:val="00724D55"/>
    <w:rsid w:val="00725EA2"/>
    <w:rsid w:val="007262D5"/>
    <w:rsid w:val="007316C4"/>
    <w:rsid w:val="0073402D"/>
    <w:rsid w:val="00734D76"/>
    <w:rsid w:val="0073534D"/>
    <w:rsid w:val="0074374B"/>
    <w:rsid w:val="00745191"/>
    <w:rsid w:val="007467F9"/>
    <w:rsid w:val="007565E9"/>
    <w:rsid w:val="00756AED"/>
    <w:rsid w:val="00756B2E"/>
    <w:rsid w:val="00761161"/>
    <w:rsid w:val="00763601"/>
    <w:rsid w:val="00765BAA"/>
    <w:rsid w:val="00767EBB"/>
    <w:rsid w:val="007707C8"/>
    <w:rsid w:val="00772CE4"/>
    <w:rsid w:val="00773F7A"/>
    <w:rsid w:val="00775332"/>
    <w:rsid w:val="00775ED4"/>
    <w:rsid w:val="007812D4"/>
    <w:rsid w:val="00781EA4"/>
    <w:rsid w:val="0078201E"/>
    <w:rsid w:val="007826CF"/>
    <w:rsid w:val="00783CDE"/>
    <w:rsid w:val="00786B70"/>
    <w:rsid w:val="00792277"/>
    <w:rsid w:val="007A5701"/>
    <w:rsid w:val="007A6C1F"/>
    <w:rsid w:val="007B2E3F"/>
    <w:rsid w:val="007B76BF"/>
    <w:rsid w:val="007C0244"/>
    <w:rsid w:val="007C35AB"/>
    <w:rsid w:val="007D455C"/>
    <w:rsid w:val="007D4E9B"/>
    <w:rsid w:val="007D50F1"/>
    <w:rsid w:val="007D7D45"/>
    <w:rsid w:val="007E16DE"/>
    <w:rsid w:val="007E18DE"/>
    <w:rsid w:val="007E4409"/>
    <w:rsid w:val="007E5DDC"/>
    <w:rsid w:val="007E5E6A"/>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2213"/>
    <w:rsid w:val="00832E46"/>
    <w:rsid w:val="00835419"/>
    <w:rsid w:val="0084031F"/>
    <w:rsid w:val="00844173"/>
    <w:rsid w:val="00850AF3"/>
    <w:rsid w:val="008563F7"/>
    <w:rsid w:val="00861A2E"/>
    <w:rsid w:val="008631E6"/>
    <w:rsid w:val="00865845"/>
    <w:rsid w:val="00866EED"/>
    <w:rsid w:val="008678E6"/>
    <w:rsid w:val="00870F11"/>
    <w:rsid w:val="00871801"/>
    <w:rsid w:val="008741C4"/>
    <w:rsid w:val="00874859"/>
    <w:rsid w:val="00874D49"/>
    <w:rsid w:val="00877F86"/>
    <w:rsid w:val="008805F5"/>
    <w:rsid w:val="008830DD"/>
    <w:rsid w:val="008836D2"/>
    <w:rsid w:val="00886722"/>
    <w:rsid w:val="0088778C"/>
    <w:rsid w:val="00887826"/>
    <w:rsid w:val="00890B99"/>
    <w:rsid w:val="008911DB"/>
    <w:rsid w:val="00892E60"/>
    <w:rsid w:val="00894170"/>
    <w:rsid w:val="008946FB"/>
    <w:rsid w:val="00894B3F"/>
    <w:rsid w:val="00897BAF"/>
    <w:rsid w:val="008A1BDB"/>
    <w:rsid w:val="008A3337"/>
    <w:rsid w:val="008A4ECE"/>
    <w:rsid w:val="008A4F65"/>
    <w:rsid w:val="008A5313"/>
    <w:rsid w:val="008A68E2"/>
    <w:rsid w:val="008B1E85"/>
    <w:rsid w:val="008B3780"/>
    <w:rsid w:val="008B379D"/>
    <w:rsid w:val="008B3D9D"/>
    <w:rsid w:val="008B57C0"/>
    <w:rsid w:val="008B7D88"/>
    <w:rsid w:val="008C46C1"/>
    <w:rsid w:val="008D1321"/>
    <w:rsid w:val="008D255B"/>
    <w:rsid w:val="008D4FBA"/>
    <w:rsid w:val="008E0CF0"/>
    <w:rsid w:val="008E45EB"/>
    <w:rsid w:val="008E4871"/>
    <w:rsid w:val="008E4AF8"/>
    <w:rsid w:val="008E4D72"/>
    <w:rsid w:val="008E6275"/>
    <w:rsid w:val="008E79E0"/>
    <w:rsid w:val="008F28E8"/>
    <w:rsid w:val="008F487C"/>
    <w:rsid w:val="00901332"/>
    <w:rsid w:val="00902764"/>
    <w:rsid w:val="0090511A"/>
    <w:rsid w:val="0090662E"/>
    <w:rsid w:val="009127D4"/>
    <w:rsid w:val="009134ED"/>
    <w:rsid w:val="00916142"/>
    <w:rsid w:val="0091650E"/>
    <w:rsid w:val="009211B3"/>
    <w:rsid w:val="0092292B"/>
    <w:rsid w:val="0092334F"/>
    <w:rsid w:val="00923764"/>
    <w:rsid w:val="009247B4"/>
    <w:rsid w:val="00927AF8"/>
    <w:rsid w:val="00927C92"/>
    <w:rsid w:val="00930AB9"/>
    <w:rsid w:val="00933328"/>
    <w:rsid w:val="00935600"/>
    <w:rsid w:val="00936DF8"/>
    <w:rsid w:val="009416DC"/>
    <w:rsid w:val="009435E9"/>
    <w:rsid w:val="0094478B"/>
    <w:rsid w:val="00944918"/>
    <w:rsid w:val="0094633D"/>
    <w:rsid w:val="0094770B"/>
    <w:rsid w:val="00952AC3"/>
    <w:rsid w:val="00953915"/>
    <w:rsid w:val="009564C7"/>
    <w:rsid w:val="00956C35"/>
    <w:rsid w:val="00960ACA"/>
    <w:rsid w:val="00960D94"/>
    <w:rsid w:val="00966617"/>
    <w:rsid w:val="009666A8"/>
    <w:rsid w:val="00966E5E"/>
    <w:rsid w:val="00975C51"/>
    <w:rsid w:val="009772BE"/>
    <w:rsid w:val="009815DF"/>
    <w:rsid w:val="009912DA"/>
    <w:rsid w:val="00991477"/>
    <w:rsid w:val="009968BC"/>
    <w:rsid w:val="009A183B"/>
    <w:rsid w:val="009B0B07"/>
    <w:rsid w:val="009B429D"/>
    <w:rsid w:val="009B453D"/>
    <w:rsid w:val="009C0509"/>
    <w:rsid w:val="009C2CE8"/>
    <w:rsid w:val="009D0704"/>
    <w:rsid w:val="009D22EC"/>
    <w:rsid w:val="009E0F01"/>
    <w:rsid w:val="009E1494"/>
    <w:rsid w:val="009E4B54"/>
    <w:rsid w:val="009F01D0"/>
    <w:rsid w:val="009F0FB6"/>
    <w:rsid w:val="009F15AA"/>
    <w:rsid w:val="009F20AB"/>
    <w:rsid w:val="009F6D71"/>
    <w:rsid w:val="00A004B2"/>
    <w:rsid w:val="00A035A4"/>
    <w:rsid w:val="00A0379C"/>
    <w:rsid w:val="00A07909"/>
    <w:rsid w:val="00A12417"/>
    <w:rsid w:val="00A12C09"/>
    <w:rsid w:val="00A137CE"/>
    <w:rsid w:val="00A141B1"/>
    <w:rsid w:val="00A147FE"/>
    <w:rsid w:val="00A21289"/>
    <w:rsid w:val="00A24DED"/>
    <w:rsid w:val="00A26F59"/>
    <w:rsid w:val="00A27FAD"/>
    <w:rsid w:val="00A302C2"/>
    <w:rsid w:val="00A3115B"/>
    <w:rsid w:val="00A33F5D"/>
    <w:rsid w:val="00A37B1B"/>
    <w:rsid w:val="00A40236"/>
    <w:rsid w:val="00A5102D"/>
    <w:rsid w:val="00A5371D"/>
    <w:rsid w:val="00A556AC"/>
    <w:rsid w:val="00A564A5"/>
    <w:rsid w:val="00A61A79"/>
    <w:rsid w:val="00A64089"/>
    <w:rsid w:val="00A64599"/>
    <w:rsid w:val="00A64E8E"/>
    <w:rsid w:val="00A6600C"/>
    <w:rsid w:val="00A73175"/>
    <w:rsid w:val="00A77406"/>
    <w:rsid w:val="00A80188"/>
    <w:rsid w:val="00A801C0"/>
    <w:rsid w:val="00A825DC"/>
    <w:rsid w:val="00A82F7E"/>
    <w:rsid w:val="00A8557B"/>
    <w:rsid w:val="00A85E15"/>
    <w:rsid w:val="00A906AE"/>
    <w:rsid w:val="00A90EAD"/>
    <w:rsid w:val="00A93CB0"/>
    <w:rsid w:val="00A94205"/>
    <w:rsid w:val="00A951CD"/>
    <w:rsid w:val="00A96FBA"/>
    <w:rsid w:val="00AA1CA9"/>
    <w:rsid w:val="00AA3C7F"/>
    <w:rsid w:val="00AA413F"/>
    <w:rsid w:val="00AA5316"/>
    <w:rsid w:val="00AB2ED1"/>
    <w:rsid w:val="00AB473C"/>
    <w:rsid w:val="00AB7D6B"/>
    <w:rsid w:val="00AC123D"/>
    <w:rsid w:val="00AC1FD1"/>
    <w:rsid w:val="00AC7A6D"/>
    <w:rsid w:val="00AC7CCA"/>
    <w:rsid w:val="00AD1B66"/>
    <w:rsid w:val="00AD1C3C"/>
    <w:rsid w:val="00AD7947"/>
    <w:rsid w:val="00AE12DC"/>
    <w:rsid w:val="00AE467E"/>
    <w:rsid w:val="00AE52DA"/>
    <w:rsid w:val="00AE67A9"/>
    <w:rsid w:val="00AE7A4E"/>
    <w:rsid w:val="00AF04CA"/>
    <w:rsid w:val="00AF0A08"/>
    <w:rsid w:val="00AF1DC9"/>
    <w:rsid w:val="00AF3638"/>
    <w:rsid w:val="00AF5ADD"/>
    <w:rsid w:val="00B0037F"/>
    <w:rsid w:val="00B17A98"/>
    <w:rsid w:val="00B20635"/>
    <w:rsid w:val="00B229F0"/>
    <w:rsid w:val="00B233B5"/>
    <w:rsid w:val="00B234D4"/>
    <w:rsid w:val="00B25F06"/>
    <w:rsid w:val="00B30F86"/>
    <w:rsid w:val="00B35699"/>
    <w:rsid w:val="00B35BE8"/>
    <w:rsid w:val="00B41E7C"/>
    <w:rsid w:val="00B42BAE"/>
    <w:rsid w:val="00B43688"/>
    <w:rsid w:val="00B478A8"/>
    <w:rsid w:val="00B51E42"/>
    <w:rsid w:val="00B608E6"/>
    <w:rsid w:val="00B625AA"/>
    <w:rsid w:val="00B63792"/>
    <w:rsid w:val="00B77DAE"/>
    <w:rsid w:val="00B81837"/>
    <w:rsid w:val="00B8263E"/>
    <w:rsid w:val="00B8536D"/>
    <w:rsid w:val="00B864FA"/>
    <w:rsid w:val="00B90650"/>
    <w:rsid w:val="00B91D48"/>
    <w:rsid w:val="00B91D4C"/>
    <w:rsid w:val="00B95395"/>
    <w:rsid w:val="00B95E56"/>
    <w:rsid w:val="00B96ABE"/>
    <w:rsid w:val="00BA0107"/>
    <w:rsid w:val="00BA4C41"/>
    <w:rsid w:val="00BA76DE"/>
    <w:rsid w:val="00BB1C4D"/>
    <w:rsid w:val="00BB2CA0"/>
    <w:rsid w:val="00BC341A"/>
    <w:rsid w:val="00BD1397"/>
    <w:rsid w:val="00BD20D3"/>
    <w:rsid w:val="00BD4AA0"/>
    <w:rsid w:val="00BD607C"/>
    <w:rsid w:val="00BD78CD"/>
    <w:rsid w:val="00BE1650"/>
    <w:rsid w:val="00BE3EFE"/>
    <w:rsid w:val="00BE5E91"/>
    <w:rsid w:val="00BF28C2"/>
    <w:rsid w:val="00BF3B07"/>
    <w:rsid w:val="00BF4382"/>
    <w:rsid w:val="00BF53E8"/>
    <w:rsid w:val="00C02A5F"/>
    <w:rsid w:val="00C046D3"/>
    <w:rsid w:val="00C05526"/>
    <w:rsid w:val="00C05A99"/>
    <w:rsid w:val="00C11360"/>
    <w:rsid w:val="00C145FF"/>
    <w:rsid w:val="00C14CEF"/>
    <w:rsid w:val="00C208FD"/>
    <w:rsid w:val="00C20BC5"/>
    <w:rsid w:val="00C21A2E"/>
    <w:rsid w:val="00C23A57"/>
    <w:rsid w:val="00C244EA"/>
    <w:rsid w:val="00C25806"/>
    <w:rsid w:val="00C275B8"/>
    <w:rsid w:val="00C27C64"/>
    <w:rsid w:val="00C32E3B"/>
    <w:rsid w:val="00C33E33"/>
    <w:rsid w:val="00C37E88"/>
    <w:rsid w:val="00C422AD"/>
    <w:rsid w:val="00C45A83"/>
    <w:rsid w:val="00C45A9F"/>
    <w:rsid w:val="00C50D4A"/>
    <w:rsid w:val="00C510B3"/>
    <w:rsid w:val="00C519E9"/>
    <w:rsid w:val="00C52131"/>
    <w:rsid w:val="00C5327D"/>
    <w:rsid w:val="00C54ABC"/>
    <w:rsid w:val="00C61517"/>
    <w:rsid w:val="00C61B81"/>
    <w:rsid w:val="00C65E8D"/>
    <w:rsid w:val="00C724C4"/>
    <w:rsid w:val="00C7710E"/>
    <w:rsid w:val="00C7789E"/>
    <w:rsid w:val="00C805D4"/>
    <w:rsid w:val="00C847FF"/>
    <w:rsid w:val="00C86826"/>
    <w:rsid w:val="00C91966"/>
    <w:rsid w:val="00C93327"/>
    <w:rsid w:val="00C93633"/>
    <w:rsid w:val="00C94911"/>
    <w:rsid w:val="00C973BB"/>
    <w:rsid w:val="00CA0D34"/>
    <w:rsid w:val="00CA4886"/>
    <w:rsid w:val="00CA7F5C"/>
    <w:rsid w:val="00CB0E4C"/>
    <w:rsid w:val="00CB1852"/>
    <w:rsid w:val="00CB351C"/>
    <w:rsid w:val="00CB7AF0"/>
    <w:rsid w:val="00CC4652"/>
    <w:rsid w:val="00CC7136"/>
    <w:rsid w:val="00CD5948"/>
    <w:rsid w:val="00CD5BDF"/>
    <w:rsid w:val="00CD5DC2"/>
    <w:rsid w:val="00CD637B"/>
    <w:rsid w:val="00CD65D9"/>
    <w:rsid w:val="00CE6333"/>
    <w:rsid w:val="00CF357F"/>
    <w:rsid w:val="00CF3E1D"/>
    <w:rsid w:val="00CF46A5"/>
    <w:rsid w:val="00D03223"/>
    <w:rsid w:val="00D053AF"/>
    <w:rsid w:val="00D05EF2"/>
    <w:rsid w:val="00D1070D"/>
    <w:rsid w:val="00D11489"/>
    <w:rsid w:val="00D17395"/>
    <w:rsid w:val="00D2119F"/>
    <w:rsid w:val="00D25F0D"/>
    <w:rsid w:val="00D31DB8"/>
    <w:rsid w:val="00D3489F"/>
    <w:rsid w:val="00D37500"/>
    <w:rsid w:val="00D40EB5"/>
    <w:rsid w:val="00D41C63"/>
    <w:rsid w:val="00D45896"/>
    <w:rsid w:val="00D46F17"/>
    <w:rsid w:val="00D50FD4"/>
    <w:rsid w:val="00D52AD4"/>
    <w:rsid w:val="00D53D6F"/>
    <w:rsid w:val="00D54B88"/>
    <w:rsid w:val="00D54D13"/>
    <w:rsid w:val="00D60CC3"/>
    <w:rsid w:val="00D61172"/>
    <w:rsid w:val="00D70435"/>
    <w:rsid w:val="00D71C9C"/>
    <w:rsid w:val="00D74BD4"/>
    <w:rsid w:val="00D77D3A"/>
    <w:rsid w:val="00D80131"/>
    <w:rsid w:val="00D83AAF"/>
    <w:rsid w:val="00D8424A"/>
    <w:rsid w:val="00D8451E"/>
    <w:rsid w:val="00D8623A"/>
    <w:rsid w:val="00D91BA7"/>
    <w:rsid w:val="00D92AEA"/>
    <w:rsid w:val="00D96C27"/>
    <w:rsid w:val="00D97E1E"/>
    <w:rsid w:val="00DA2004"/>
    <w:rsid w:val="00DA3423"/>
    <w:rsid w:val="00DB4C3A"/>
    <w:rsid w:val="00DB7284"/>
    <w:rsid w:val="00DB7461"/>
    <w:rsid w:val="00DC2D96"/>
    <w:rsid w:val="00DC4240"/>
    <w:rsid w:val="00DC6918"/>
    <w:rsid w:val="00DC6B5F"/>
    <w:rsid w:val="00DC78D3"/>
    <w:rsid w:val="00DC7A03"/>
    <w:rsid w:val="00DD0BA2"/>
    <w:rsid w:val="00DD23F6"/>
    <w:rsid w:val="00DD3802"/>
    <w:rsid w:val="00DD38B1"/>
    <w:rsid w:val="00DD39BA"/>
    <w:rsid w:val="00DD4D8E"/>
    <w:rsid w:val="00DE0E58"/>
    <w:rsid w:val="00DE17EE"/>
    <w:rsid w:val="00DE2375"/>
    <w:rsid w:val="00DE4E1E"/>
    <w:rsid w:val="00DF4C0B"/>
    <w:rsid w:val="00DF5E8C"/>
    <w:rsid w:val="00E00C9C"/>
    <w:rsid w:val="00E0245C"/>
    <w:rsid w:val="00E04D1A"/>
    <w:rsid w:val="00E110D9"/>
    <w:rsid w:val="00E112EC"/>
    <w:rsid w:val="00E13831"/>
    <w:rsid w:val="00E20D91"/>
    <w:rsid w:val="00E22DF9"/>
    <w:rsid w:val="00E2485B"/>
    <w:rsid w:val="00E265A6"/>
    <w:rsid w:val="00E2688A"/>
    <w:rsid w:val="00E26C8C"/>
    <w:rsid w:val="00E377F7"/>
    <w:rsid w:val="00E40966"/>
    <w:rsid w:val="00E41D12"/>
    <w:rsid w:val="00E423AD"/>
    <w:rsid w:val="00E56AC4"/>
    <w:rsid w:val="00E628D8"/>
    <w:rsid w:val="00E63184"/>
    <w:rsid w:val="00E649EF"/>
    <w:rsid w:val="00E71FAF"/>
    <w:rsid w:val="00E7311A"/>
    <w:rsid w:val="00E737D6"/>
    <w:rsid w:val="00E810ED"/>
    <w:rsid w:val="00E87BE0"/>
    <w:rsid w:val="00E90151"/>
    <w:rsid w:val="00E933A1"/>
    <w:rsid w:val="00E972EA"/>
    <w:rsid w:val="00E977A4"/>
    <w:rsid w:val="00EA0414"/>
    <w:rsid w:val="00EA18E1"/>
    <w:rsid w:val="00EA1B8A"/>
    <w:rsid w:val="00EA2539"/>
    <w:rsid w:val="00EA377E"/>
    <w:rsid w:val="00EB0F7F"/>
    <w:rsid w:val="00EB2EB7"/>
    <w:rsid w:val="00EB3272"/>
    <w:rsid w:val="00EC2569"/>
    <w:rsid w:val="00ED07B1"/>
    <w:rsid w:val="00ED102A"/>
    <w:rsid w:val="00ED1484"/>
    <w:rsid w:val="00ED26E0"/>
    <w:rsid w:val="00ED3590"/>
    <w:rsid w:val="00ED4B2A"/>
    <w:rsid w:val="00ED6767"/>
    <w:rsid w:val="00EE388E"/>
    <w:rsid w:val="00EF022C"/>
    <w:rsid w:val="00EF193D"/>
    <w:rsid w:val="00EF3188"/>
    <w:rsid w:val="00EF49E7"/>
    <w:rsid w:val="00EF5A8D"/>
    <w:rsid w:val="00EF6573"/>
    <w:rsid w:val="00F056B1"/>
    <w:rsid w:val="00F05A54"/>
    <w:rsid w:val="00F05F90"/>
    <w:rsid w:val="00F06651"/>
    <w:rsid w:val="00F07164"/>
    <w:rsid w:val="00F07400"/>
    <w:rsid w:val="00F10D93"/>
    <w:rsid w:val="00F16E32"/>
    <w:rsid w:val="00F21438"/>
    <w:rsid w:val="00F21AE1"/>
    <w:rsid w:val="00F229D7"/>
    <w:rsid w:val="00F24867"/>
    <w:rsid w:val="00F24F6A"/>
    <w:rsid w:val="00F3596C"/>
    <w:rsid w:val="00F35CD0"/>
    <w:rsid w:val="00F3640F"/>
    <w:rsid w:val="00F36DB7"/>
    <w:rsid w:val="00F404E2"/>
    <w:rsid w:val="00F55996"/>
    <w:rsid w:val="00F608D4"/>
    <w:rsid w:val="00F6270F"/>
    <w:rsid w:val="00F70D3E"/>
    <w:rsid w:val="00F72261"/>
    <w:rsid w:val="00F808BF"/>
    <w:rsid w:val="00F81944"/>
    <w:rsid w:val="00F87267"/>
    <w:rsid w:val="00F91114"/>
    <w:rsid w:val="00F91310"/>
    <w:rsid w:val="00F9160D"/>
    <w:rsid w:val="00F92476"/>
    <w:rsid w:val="00F92AE6"/>
    <w:rsid w:val="00F95B4C"/>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30F2"/>
    <w:rsid w:val="00FC4677"/>
    <w:rsid w:val="00FC5EDF"/>
    <w:rsid w:val="00FD40BE"/>
    <w:rsid w:val="00FD66C0"/>
    <w:rsid w:val="00FE0515"/>
    <w:rsid w:val="00FE36C8"/>
    <w:rsid w:val="00FE67B2"/>
    <w:rsid w:val="00FE6F3B"/>
    <w:rsid w:val="00FE7DAD"/>
    <w:rsid w:val="00FF14DB"/>
    <w:rsid w:val="00FF2081"/>
    <w:rsid w:val="00FF2CCB"/>
    <w:rsid w:val="00FF2F05"/>
    <w:rsid w:val="00FF5712"/>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chartTrackingRefBased/>
  <w15:docId w15:val="{4B589D21-E1A7-44B5-950C-CF09CF1F2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iPriority="0"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1"/>
    <w:qFormat/>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
    <w:qFormat/>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9"/>
    <w:qFormat/>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9"/>
    <w:qFormat/>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uiPriority w:val="99"/>
    <w:qFormat/>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uiPriority w:val="99"/>
    <w:qFormat/>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uiPriority w:val="99"/>
    <w:qFormat/>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uiPriority w:val="99"/>
    <w:qFormat/>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uiPriority w:val="99"/>
    <w:qFormat/>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Pr>
      <w:rFonts w:ascii="Arial" w:eastAsia="Times New Roman" w:hAnsi="Arial"/>
      <w:b/>
      <w:sz w:val="28"/>
      <w:lang w:val="es-ES" w:eastAsia="es-ES"/>
    </w:rPr>
  </w:style>
  <w:style w:type="character" w:customStyle="1" w:styleId="Ttulo2Car">
    <w:name w:val="Título 2 Car"/>
    <w:link w:val="Ttulo2"/>
    <w:uiPriority w:val="9"/>
    <w:rPr>
      <w:rFonts w:ascii="Arial" w:eastAsia="Symbol" w:hAnsi="Arial" w:cs="Cambria"/>
      <w:b/>
      <w:sz w:val="24"/>
      <w:lang w:val="es-ES" w:eastAsia="es-ES"/>
    </w:rPr>
  </w:style>
  <w:style w:type="character" w:customStyle="1" w:styleId="Ttulo3Car">
    <w:name w:val="Título 3 Car"/>
    <w:link w:val="Ttulo3"/>
    <w:uiPriority w:val="99"/>
    <w:rPr>
      <w:rFonts w:ascii="Arial" w:eastAsia="Symbol" w:hAnsi="Arial" w:cs="Cambria"/>
      <w:b/>
      <w:sz w:val="24"/>
      <w:lang w:val="es-ES" w:eastAsia="es-ES"/>
    </w:rPr>
  </w:style>
  <w:style w:type="character" w:customStyle="1" w:styleId="Ttulo4Car">
    <w:name w:val="Título 4 Car"/>
    <w:link w:val="Ttulo4"/>
    <w:uiPriority w:val="99"/>
    <w:rPr>
      <w:rFonts w:ascii="Cambria" w:eastAsia="Symbol" w:hAnsi="Cambria" w:cs="Cambria"/>
      <w:b/>
      <w:i/>
      <w:color w:val="4F81BD"/>
      <w:sz w:val="24"/>
      <w:lang w:val="es-ES" w:eastAsia="es-ES"/>
    </w:rPr>
  </w:style>
  <w:style w:type="character" w:customStyle="1" w:styleId="Ttulo5Car">
    <w:name w:val="Título 5 Car"/>
    <w:link w:val="Ttulo5"/>
    <w:uiPriority w:val="99"/>
    <w:rPr>
      <w:rFonts w:ascii="Cambria" w:eastAsia="Symbol" w:hAnsi="Cambria" w:cs="Cambria"/>
      <w:color w:val="243F60"/>
      <w:sz w:val="24"/>
      <w:lang w:val="es-ES" w:eastAsia="es-ES"/>
    </w:rPr>
  </w:style>
  <w:style w:type="character" w:customStyle="1" w:styleId="Ttulo6Car">
    <w:name w:val="Título 6 Car"/>
    <w:link w:val="Ttulo6"/>
    <w:uiPriority w:val="99"/>
    <w:rPr>
      <w:rFonts w:ascii="Cambria" w:eastAsia="Symbol" w:hAnsi="Cambria" w:cs="Cambria"/>
      <w:i/>
      <w:color w:val="243F60"/>
      <w:sz w:val="24"/>
      <w:lang w:val="es-ES" w:eastAsia="es-ES"/>
    </w:rPr>
  </w:style>
  <w:style w:type="character" w:customStyle="1" w:styleId="Ttulo7Car">
    <w:name w:val="Título 7 Car"/>
    <w:link w:val="Ttulo7"/>
    <w:uiPriority w:val="99"/>
    <w:rPr>
      <w:rFonts w:ascii="Cambria" w:eastAsia="Symbol" w:hAnsi="Cambria" w:cs="Cambria"/>
      <w:i/>
      <w:color w:val="404040"/>
      <w:sz w:val="24"/>
      <w:lang w:val="es-ES" w:eastAsia="es-ES"/>
    </w:rPr>
  </w:style>
  <w:style w:type="character" w:customStyle="1" w:styleId="Ttulo8Car">
    <w:name w:val="Título 8 Car"/>
    <w:link w:val="Ttulo8"/>
    <w:uiPriority w:val="99"/>
    <w:rPr>
      <w:rFonts w:ascii="Cambria" w:eastAsia="Symbol" w:hAnsi="Cambria" w:cs="Cambria"/>
      <w:color w:val="404040"/>
      <w:lang w:val="es-ES" w:eastAsia="es-ES"/>
    </w:rPr>
  </w:style>
  <w:style w:type="character" w:customStyle="1" w:styleId="Ttulo9Car">
    <w:name w:val="Título 9 Car"/>
    <w:link w:val="Ttulo9"/>
    <w:uiPriority w:val="99"/>
    <w:rPr>
      <w:rFonts w:ascii="Cambria" w:eastAsia="Symbol" w:hAnsi="Cambria" w:cs="Cambria"/>
      <w:i/>
      <w:color w:val="404040"/>
      <w:lang w:val="es-ES" w:eastAsia="es-ES"/>
    </w:rPr>
  </w:style>
  <w:style w:type="character" w:styleId="Hipervnculo">
    <w:name w:val="Hyperlink"/>
    <w:uiPriority w:val="99"/>
    <w:unhideWhenUsed/>
    <w:rPr>
      <w:color w:val="0563C1"/>
      <w:u w:val="single"/>
    </w:rPr>
  </w:style>
  <w:style w:type="character" w:styleId="nfasis">
    <w:name w:val="Emphasis"/>
    <w:uiPriority w:val="20"/>
    <w:qFormat/>
    <w:rPr>
      <w:i/>
      <w:iCs/>
    </w:rPr>
  </w:style>
  <w:style w:type="character" w:styleId="Refdecomentario">
    <w:name w:val="annotation reference"/>
    <w:uiPriority w:val="99"/>
    <w:unhideWhenUsed/>
    <w:rPr>
      <w:sz w:val="16"/>
      <w:szCs w:val="16"/>
    </w:rPr>
  </w:style>
  <w:style w:type="character" w:styleId="Refdenotaalpie">
    <w:name w:val="footnote reference"/>
    <w:uiPriority w:val="99"/>
    <w:unhideWhenUsed/>
    <w:rPr>
      <w:vertAlign w:val="superscript"/>
    </w:rPr>
  </w:style>
  <w:style w:type="character" w:styleId="CitaHTML">
    <w:name w:val="HTML Cite"/>
    <w:unhideWhenUsed/>
    <w:rPr>
      <w:i/>
      <w:iCs/>
    </w:rPr>
  </w:style>
  <w:style w:type="character" w:styleId="Textoennegrita">
    <w:name w:val="Strong"/>
    <w:uiPriority w:val="22"/>
    <w:qFormat/>
    <w:rPr>
      <w:b/>
      <w:bCs/>
    </w:rPr>
  </w:style>
  <w:style w:type="character" w:customStyle="1" w:styleId="apple-converted-space">
    <w:name w:val="apple-converted-space"/>
  </w:style>
  <w:style w:type="character" w:customStyle="1" w:styleId="Sangra3detindependienteCar">
    <w:name w:val="Sangría 3 de t. independiente Car"/>
    <w:link w:val="Sangra3detindependiente"/>
    <w:uiPriority w:val="99"/>
    <w:semiHidden/>
    <w:rPr>
      <w:sz w:val="16"/>
      <w:szCs w:val="16"/>
      <w:lang w:eastAsia="en-US"/>
    </w:rPr>
  </w:style>
  <w:style w:type="paragraph" w:styleId="Sangra3detindependiente">
    <w:name w:val="Body Text Indent 3"/>
    <w:basedOn w:val="Normal"/>
    <w:link w:val="Sangra3detindependienteCar"/>
    <w:uiPriority w:val="99"/>
    <w:unhideWhenUsed/>
    <w:pPr>
      <w:spacing w:after="120"/>
      <w:ind w:left="283"/>
    </w:pPr>
    <w:rPr>
      <w:sz w:val="16"/>
      <w:szCs w:val="16"/>
    </w:rPr>
  </w:style>
  <w:style w:type="character" w:customStyle="1" w:styleId="st1">
    <w:name w:val="st1"/>
  </w:style>
  <w:style w:type="character" w:customStyle="1" w:styleId="orcid-id-https">
    <w:name w:val="orcid-id-https"/>
  </w:style>
  <w:style w:type="character" w:customStyle="1" w:styleId="TextoindependienteCar">
    <w:name w:val="Texto independiente Car"/>
    <w:link w:val="Textoindependiente"/>
    <w:uiPriority w:val="1"/>
    <w:rPr>
      <w:rFonts w:ascii="Arial" w:eastAsia="Times New Roman" w:hAnsi="Arial" w:cs="Arial"/>
      <w:sz w:val="24"/>
      <w:szCs w:val="24"/>
      <w:lang w:val="es-ES_tradnl" w:eastAsia="es-ES"/>
    </w:rPr>
  </w:style>
  <w:style w:type="paragraph" w:styleId="Textoindependiente">
    <w:name w:val="Body Text"/>
    <w:basedOn w:val="Normal"/>
    <w:link w:val="TextoindependienteCar"/>
    <w:uiPriority w:val="1"/>
    <w:qFormat/>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Pr>
      <w:sz w:val="22"/>
      <w:szCs w:val="22"/>
      <w:lang w:eastAsia="en-US"/>
    </w:rPr>
  </w:style>
  <w:style w:type="paragraph" w:styleId="Prrafodelista">
    <w:name w:val="List Paragraph"/>
    <w:basedOn w:val="Normal"/>
    <w:link w:val="PrrafodelistaCar"/>
    <w:uiPriority w:val="34"/>
    <w:qFormat/>
    <w:pPr>
      <w:ind w:left="720"/>
      <w:contextualSpacing/>
    </w:pPr>
  </w:style>
  <w:style w:type="character" w:customStyle="1" w:styleId="tlid-translation">
    <w:name w:val="tlid-translation"/>
  </w:style>
  <w:style w:type="character" w:customStyle="1" w:styleId="A6">
    <w:name w:val="A6"/>
    <w:rPr>
      <w:rFonts w:cs="Humanst521 BT"/>
      <w:color w:val="000000"/>
      <w:sz w:val="22"/>
      <w:szCs w:val="22"/>
    </w:rPr>
  </w:style>
  <w:style w:type="character" w:customStyle="1" w:styleId="shorttext">
    <w:name w:val="short_text"/>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SubttuloCar">
    <w:name w:val="Subtítulo Car"/>
    <w:link w:val="Subttulo"/>
    <w:uiPriority w:val="11"/>
    <w:rPr>
      <w:rFonts w:ascii="Calibri Light" w:eastAsia="Times New Roman" w:hAnsi="Calibri Light" w:cs="Times New Roman"/>
      <w:sz w:val="24"/>
      <w:szCs w:val="24"/>
      <w:lang w:eastAsia="en-US"/>
    </w:rPr>
  </w:style>
  <w:style w:type="paragraph" w:styleId="Subttulo">
    <w:name w:val="Subtitle"/>
    <w:basedOn w:val="Normal"/>
    <w:next w:val="Normal"/>
    <w:link w:val="SubttuloCar"/>
    <w:uiPriority w:val="11"/>
    <w:qFormat/>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TextodegloboCar">
    <w:name w:val="Texto de globo Car"/>
    <w:link w:val="Textodeglobo"/>
    <w:uiPriority w:val="99"/>
    <w:semiHidden/>
    <w:rPr>
      <w:rFonts w:ascii="Segoe UI" w:hAnsi="Segoe UI" w:cs="Segoe UI"/>
      <w:sz w:val="18"/>
      <w:szCs w:val="18"/>
    </w:rPr>
  </w:style>
  <w:style w:type="paragraph" w:styleId="Textodeglobo">
    <w:name w:val="Balloon Text"/>
    <w:basedOn w:val="Normal"/>
    <w:link w:val="TextodegloboCar"/>
    <w:uiPriority w:val="99"/>
    <w:unhideWhenUsed/>
    <w:pPr>
      <w:spacing w:after="0" w:line="240" w:lineRule="auto"/>
    </w:pPr>
    <w:rPr>
      <w:rFonts w:ascii="Segoe UI" w:hAnsi="Segoe UI" w:cs="Segoe UI"/>
      <w:sz w:val="18"/>
      <w:szCs w:val="18"/>
    </w:rPr>
  </w:style>
  <w:style w:type="character" w:customStyle="1" w:styleId="SinespaciadoCar">
    <w:name w:val="Sin espaciado Car"/>
    <w:link w:val="Sinespaciado"/>
    <w:uiPriority w:val="1"/>
    <w:rPr>
      <w:sz w:val="22"/>
      <w:szCs w:val="22"/>
      <w:lang w:eastAsia="en-US"/>
    </w:rPr>
  </w:style>
  <w:style w:type="paragraph" w:styleId="Sinespaciado">
    <w:name w:val="No Spacing"/>
    <w:link w:val="SinespaciadoCar"/>
    <w:uiPriority w:val="1"/>
    <w:qFormat/>
    <w:rPr>
      <w:sz w:val="22"/>
      <w:szCs w:val="22"/>
      <w:lang w:eastAsia="en-US"/>
    </w:rPr>
  </w:style>
  <w:style w:type="character" w:customStyle="1" w:styleId="normaltextrun">
    <w:name w:val="normaltextrun"/>
    <w:basedOn w:val="Fuentedeprrafopredeter"/>
    <w:qFormat/>
  </w:style>
  <w:style w:type="character" w:customStyle="1" w:styleId="TextocomentarioCar">
    <w:name w:val="Texto comentario Car"/>
    <w:link w:val="Textocomentario"/>
    <w:uiPriority w:val="99"/>
    <w:semiHidden/>
    <w:rPr>
      <w:sz w:val="20"/>
      <w:szCs w:val="20"/>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article-title">
    <w:name w:val="article-title"/>
  </w:style>
  <w:style w:type="character" w:customStyle="1" w:styleId="eop">
    <w:name w:val="eop"/>
    <w:basedOn w:val="Fuentedeprrafopredeter"/>
    <w:qFormat/>
  </w:style>
  <w:style w:type="character" w:customStyle="1" w:styleId="Refdecomentario1">
    <w:name w:val="Ref. de comentario1"/>
    <w:rPr>
      <w:sz w:val="16"/>
      <w:szCs w:val="16"/>
    </w:rPr>
  </w:style>
  <w:style w:type="character" w:customStyle="1" w:styleId="NormalWebCar">
    <w:name w:val="Normal (Web) Car"/>
    <w:link w:val="NormalWeb"/>
    <w:uiPriority w:val="99"/>
    <w:locked/>
    <w:rPr>
      <w:rFonts w:ascii="Times New Roman" w:eastAsia="Times New Roman" w:hAnsi="Times New Roman"/>
      <w:sz w:val="24"/>
      <w:szCs w:val="24"/>
      <w:lang w:val="es-ES" w:eastAsia="es-ES"/>
    </w:rPr>
  </w:style>
  <w:style w:type="paragraph" w:styleId="NormalWeb">
    <w:name w:val="Normal (Web)"/>
    <w:basedOn w:val="Normal"/>
    <w:link w:val="NormalWebCar"/>
    <w:uiPriority w:val="99"/>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style>
  <w:style w:type="paragraph" w:styleId="Listaconvietas2">
    <w:name w:val="List Bullet 2"/>
    <w:basedOn w:val="Normal"/>
    <w:unhideWhenUsed/>
    <w:pPr>
      <w:spacing w:after="200" w:line="276" w:lineRule="auto"/>
      <w:contextualSpacing/>
    </w:pPr>
    <w:rPr>
      <w:lang w:eastAsia="es-EC"/>
    </w:rPr>
  </w:style>
  <w:style w:type="paragraph" w:styleId="Descripcin">
    <w:name w:val="caption"/>
    <w:basedOn w:val="Normal"/>
    <w:next w:val="Normal"/>
    <w:uiPriority w:val="35"/>
    <w:qFormat/>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uiPriority w:val="10"/>
    <w:qFormat/>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unhideWhenUsed/>
    <w:pPr>
      <w:spacing w:after="0" w:line="240" w:lineRule="auto"/>
    </w:pPr>
    <w:rPr>
      <w:sz w:val="20"/>
      <w:szCs w:val="20"/>
    </w:rPr>
  </w:style>
  <w:style w:type="paragraph" w:styleId="Textodebloque">
    <w:name w:val="Block Text"/>
    <w:basedOn w:val="Normal"/>
    <w:uiPriority w:val="99"/>
    <w:unhideWhenUsed/>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rsid w:val="000B64C6"/>
    <w:rPr>
      <w:rFonts w:ascii="Courier New" w:eastAsia="Times New Roman" w:hAnsi="Courier New" w:cs="Courier New"/>
      <w:lang w:val="es-ES" w:eastAsia="es-ES"/>
    </w:rPr>
  </w:style>
  <w:style w:type="paragraph" w:customStyle="1" w:styleId="Cuerpodetexto">
    <w:name w:val="Cuerpo de texto"/>
    <w:basedOn w:val="Normal"/>
    <w:uiPriority w:val="99"/>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qFormat/>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uiPriority w:val="99"/>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uiPriority w:val="37"/>
    <w:unhideWhenUsed/>
  </w:style>
  <w:style w:type="paragraph" w:customStyle="1" w:styleId="Standard">
    <w:name w:val="Standard"/>
    <w:uiPriority w:val="99"/>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qFormat/>
    <w:pPr>
      <w:keepNext/>
      <w:spacing w:after="0" w:line="480" w:lineRule="auto"/>
      <w:ind w:left="737"/>
    </w:pPr>
    <w:rPr>
      <w:sz w:val="24"/>
    </w:rPr>
  </w:style>
  <w:style w:type="paragraph" w:customStyle="1" w:styleId="FUENTE">
    <w:name w:val="FUENTE"/>
    <w:basedOn w:val="Normal"/>
    <w:qFormat/>
    <w:pPr>
      <w:ind w:left="737"/>
    </w:pPr>
    <w:rPr>
      <w:sz w:val="20"/>
      <w:szCs w:val="24"/>
    </w:rPr>
  </w:style>
  <w:style w:type="paragraph" w:customStyle="1" w:styleId="CM95">
    <w:name w:val="CM95"/>
    <w:basedOn w:val="Normal"/>
    <w:next w:val="Normal"/>
    <w:uiPriority w:val="99"/>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qFormat/>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qFormat/>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uiPriority w:val="37"/>
    <w:unhideWhenUsed/>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qFormat/>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uiPriority w:val="37"/>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uiPriority w:val="59"/>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uiPriority w:val="51"/>
    <w:qFormat/>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0848D5"/>
    <w:rPr>
      <w:color w:val="605E5C"/>
      <w:shd w:val="clear" w:color="auto" w:fill="E1DFDD"/>
    </w:rPr>
  </w:style>
  <w:style w:type="paragraph" w:customStyle="1" w:styleId="Style7">
    <w:name w:val="Style 7"/>
    <w:uiPriority w:val="99"/>
    <w:semiHidden/>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uiPriority w:val="99"/>
    <w:rsid w:val="006F5958"/>
    <w:rPr>
      <w:rFonts w:ascii="HelveticaNeueLT Std" w:hAnsi="HelveticaNeueLT Std" w:cs="HelveticaNeueLT Std" w:hint="default"/>
      <w:color w:val="000000"/>
      <w:sz w:val="19"/>
      <w:szCs w:val="19"/>
    </w:rPr>
  </w:style>
  <w:style w:type="character" w:styleId="Hipervnculovisitado">
    <w:name w:val="FollowedHyperlink"/>
    <w:uiPriority w:val="99"/>
    <w:semiHidden/>
    <w:unhideWhenUsed/>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uiPriority w:val="99"/>
    <w:semiHidden/>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qFormat/>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numbering" w:customStyle="1" w:styleId="Sinlista1">
    <w:name w:val="Sin lista1"/>
    <w:next w:val="Sinlista"/>
    <w:uiPriority w:val="99"/>
    <w:semiHidden/>
    <w:unhideWhenUsed/>
    <w:rsid w:val="001A6880"/>
  </w:style>
  <w:style w:type="table" w:customStyle="1" w:styleId="Tablaconcuadrcula4">
    <w:name w:val="Tabla con cuadrícula4"/>
    <w:basedOn w:val="Tablanormal"/>
    <w:next w:val="Tablaconcuadrcula"/>
    <w:uiPriority w:val="59"/>
    <w:rsid w:val="001A6880"/>
    <w:rPr>
      <w:rFonts w:asciiTheme="minorHAnsi" w:eastAsiaTheme="minorHAnsi" w:hAnsiTheme="minorHAnsi"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1A6880"/>
    <w:rPr>
      <w:color w:val="605E5C"/>
      <w:shd w:val="clear" w:color="auto" w:fill="E1DFDD"/>
    </w:rPr>
  </w:style>
  <w:style w:type="character" w:customStyle="1" w:styleId="TextonotapieCar">
    <w:name w:val="Texto nota pie Car"/>
    <w:basedOn w:val="Fuentedeprrafopredeter"/>
    <w:link w:val="Textonotapie"/>
    <w:uiPriority w:val="99"/>
    <w:rsid w:val="001A6880"/>
    <w:rPr>
      <w:lang w:eastAsia="en-US"/>
    </w:rPr>
  </w:style>
  <w:style w:type="character" w:customStyle="1" w:styleId="UnresolvedMention">
    <w:name w:val="Unresolved Mention"/>
    <w:basedOn w:val="Fuentedeprrafopredeter"/>
    <w:uiPriority w:val="99"/>
    <w:semiHidden/>
    <w:unhideWhenUsed/>
    <w:rsid w:val="001A6880"/>
    <w:rPr>
      <w:color w:val="605E5C"/>
      <w:shd w:val="clear" w:color="auto" w:fill="E1DFDD"/>
    </w:rPr>
  </w:style>
  <w:style w:type="paragraph" w:styleId="Revisin">
    <w:name w:val="Revision"/>
    <w:hidden/>
    <w:uiPriority w:val="99"/>
    <w:semiHidden/>
    <w:rsid w:val="001A6880"/>
    <w:rPr>
      <w:rFonts w:asciiTheme="minorHAnsi" w:eastAsiaTheme="minorHAnsi" w:hAnsiTheme="minorHAnsi" w:cstheme="minorBidi"/>
      <w:sz w:val="22"/>
      <w:szCs w:val="22"/>
      <w:lang w:eastAsia="en-US"/>
    </w:rPr>
  </w:style>
  <w:style w:type="character" w:customStyle="1" w:styleId="A0">
    <w:name w:val="A0"/>
    <w:uiPriority w:val="99"/>
    <w:rsid w:val="001A6880"/>
    <w:rPr>
      <w:b/>
      <w:bCs/>
      <w:color w:val="000000"/>
    </w:rPr>
  </w:style>
  <w:style w:type="paragraph" w:customStyle="1" w:styleId="Pa3">
    <w:name w:val="Pa3"/>
    <w:basedOn w:val="Normal"/>
    <w:next w:val="Normal"/>
    <w:uiPriority w:val="99"/>
    <w:rsid w:val="001A6880"/>
    <w:pPr>
      <w:autoSpaceDE w:val="0"/>
      <w:autoSpaceDN w:val="0"/>
      <w:adjustRightInd w:val="0"/>
      <w:spacing w:after="0" w:line="201" w:lineRule="atLeast"/>
    </w:pPr>
    <w:rPr>
      <w:rFonts w:ascii="MyriaMM" w:eastAsia="Times New Roman" w:hAnsi="MyriaMM"/>
      <w:sz w:val="24"/>
      <w:szCs w:val="24"/>
      <w:lang w:val="es-ES" w:eastAsia="es-ES"/>
    </w:rPr>
  </w:style>
  <w:style w:type="character" w:customStyle="1" w:styleId="elsevierstyleitalic">
    <w:name w:val="elsevierstyleitalic"/>
    <w:rsid w:val="001A6880"/>
  </w:style>
  <w:style w:type="character" w:customStyle="1" w:styleId="copyright-line">
    <w:name w:val="copyright-line"/>
    <w:rsid w:val="001A6880"/>
  </w:style>
  <w:style w:type="character" w:customStyle="1" w:styleId="contribdegrees">
    <w:name w:val="contribdegrees"/>
    <w:rsid w:val="001A6880"/>
  </w:style>
  <w:style w:type="character" w:customStyle="1" w:styleId="serialtitle">
    <w:name w:val="serial_title"/>
    <w:rsid w:val="001A6880"/>
  </w:style>
  <w:style w:type="character" w:customStyle="1" w:styleId="ref">
    <w:name w:val="ref"/>
    <w:rsid w:val="001A6880"/>
  </w:style>
  <w:style w:type="character" w:customStyle="1" w:styleId="e24kjd">
    <w:name w:val="e24kjd"/>
    <w:rsid w:val="001A6880"/>
  </w:style>
  <w:style w:type="table" w:customStyle="1" w:styleId="TableNormal2">
    <w:name w:val="Table Normal2"/>
    <w:uiPriority w:val="2"/>
    <w:semiHidden/>
    <w:unhideWhenUsed/>
    <w:qFormat/>
    <w:rsid w:val="001A6880"/>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A6880"/>
    <w:pPr>
      <w:widowControl w:val="0"/>
      <w:autoSpaceDE w:val="0"/>
      <w:autoSpaceDN w:val="0"/>
      <w:spacing w:before="4" w:after="0" w:line="240" w:lineRule="auto"/>
      <w:ind w:left="105"/>
    </w:pPr>
    <w:rPr>
      <w:rFonts w:ascii="Arial" w:eastAsia="Arial" w:hAnsi="Arial" w:cs="Arial"/>
      <w:lang w:val="es-ES"/>
    </w:rPr>
  </w:style>
  <w:style w:type="paragraph" w:styleId="Sangradetextonormal">
    <w:name w:val="Body Text Indent"/>
    <w:basedOn w:val="Normal"/>
    <w:link w:val="SangradetextonormalCar"/>
    <w:uiPriority w:val="99"/>
    <w:semiHidden/>
    <w:unhideWhenUsed/>
    <w:rsid w:val="001A6880"/>
    <w:pPr>
      <w:spacing w:after="120" w:line="276" w:lineRule="auto"/>
      <w:ind w:left="283"/>
    </w:pPr>
    <w:rPr>
      <w:rFonts w:eastAsia="Calibri"/>
      <w:lang w:val="es-ES"/>
    </w:rPr>
  </w:style>
  <w:style w:type="character" w:customStyle="1" w:styleId="SangradetextonormalCar">
    <w:name w:val="Sangría de texto normal Car"/>
    <w:basedOn w:val="Fuentedeprrafopredeter"/>
    <w:link w:val="Sangradetextonormal"/>
    <w:uiPriority w:val="99"/>
    <w:semiHidden/>
    <w:rsid w:val="001A6880"/>
    <w:rPr>
      <w:rFonts w:eastAsia="Calibri"/>
      <w:sz w:val="22"/>
      <w:szCs w:val="22"/>
      <w:lang w:val="es-ES" w:eastAsia="en-US"/>
    </w:rPr>
  </w:style>
  <w:style w:type="table" w:styleId="Tablanormal5">
    <w:name w:val="Plain Table 5"/>
    <w:basedOn w:val="Tablanormal"/>
    <w:uiPriority w:val="45"/>
    <w:rsid w:val="00CD637B"/>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CD637B"/>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LO-normal">
    <w:name w:val="LO-normal"/>
    <w:qFormat/>
    <w:rsid w:val="00E7311A"/>
    <w:pPr>
      <w:suppressAutoHyphens/>
      <w:spacing w:after="160" w:line="259" w:lineRule="auto"/>
    </w:pPr>
    <w:rPr>
      <w:rFonts w:ascii="Arial" w:eastAsia="Arial" w:hAnsi="Arial" w:cs="Arial"/>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Pér08</b:Tag>
    <b:SourceType>JournalArticle</b:SourceType>
    <b:Guid>{FE8750DF-D0F2-40AA-8985-226C5E0D8436}</b:Guid>
    <b:Title>La biblioteca universitaria: reflexiones desde una perspectiva actual</b:Title>
    <b:JournalName>ACIMED</b:JournalName>
    <b:Year>2008</b:Year>
    <b:Author>
      <b:Author>
        <b:NameList>
          <b:Person>
            <b:Last>Pérez Rodríguez</b:Last>
            <b:First>Yudit</b:First>
          </b:Person>
          <b:Person>
            <b:Last>Milanés Guisado</b:Last>
            <b:First>Yusnelk</b:First>
          </b:Person>
        </b:NameList>
      </b:Author>
    </b:Author>
    <b:Volume>18</b:Volume>
    <b:Issue>3</b:Issue>
    <b:RefOrder>1</b:RefOrder>
  </b:Source>
  <b:Source>
    <b:Tag>Zav09</b:Tag>
    <b:SourceType>InternetSite</b:SourceType>
    <b:Guid>{D9774C82-6800-4209-B317-651E0D21FD2D}</b:Guid>
    <b:Title>Factores Bibliotecológicos que intervienen en la elaboración de los manuales de procedimientos en las bibliotecas universitarias.</b:Title>
    <b:JournalName>Tesis para obtener el grado de maestro en Bibliotecología y Estudios de la Información.</b:JournalName>
    <b:Year>2009</b:Year>
    <b:Author>
      <b:Author>
        <b:NameList>
          <b:Person>
            <b:Last>Zavala</b:Last>
            <b:First>R.</b:First>
          </b:Person>
        </b:NameList>
      </b:Author>
    </b:Author>
    <b:Comments>fffff</b:Comments>
    <b:YearAccessed>2020</b:YearAccessed>
    <b:MonthAccessed>11</b:MonthAccessed>
    <b:DayAccessed>19</b:DayAccessed>
    <b:URL>https://repositorio.unam.mx/contenidos/74620</b:URL>
    <b:RefOrder>2</b:RefOrder>
  </b:Source>
  <b:Source>
    <b:Tag>Aco10</b:Tag>
    <b:SourceType>JournalArticle</b:SourceType>
    <b:Guid>{D4B1D355-7976-42FA-AAED-FB968D6186C2}</b:Guid>
    <b:Title>Nivel de satisfacción de usuarios de la biblioteca universitaria de Ciencias Médicas de Sancti Spíritus</b:Title>
    <b:JournalName>Gaceta Médica Espirituana</b:JournalName>
    <b:Year>2010</b:Year>
    <b:Pages>64-69</b:Pages>
    <b:Author>
      <b:Author>
        <b:NameList>
          <b:Person>
            <b:Last>Acosta</b:Last>
            <b:First>T.</b:First>
          </b:Person>
          <b:Person>
            <b:Last>Llano</b:Last>
            <b:First>A.</b:First>
          </b:Person>
          <b:Person>
            <b:Last>Conde</b:Last>
            <b:First>E.</b:First>
          </b:Person>
          <b:Person>
            <b:Last>Bernal</b:Last>
            <b:First>M.</b:First>
          </b:Person>
          <b:Person>
            <b:Last>Manso</b:Last>
            <b:First>E.</b:First>
          </b:Person>
        </b:NameList>
      </b:Author>
    </b:Author>
    <b:Volume>9</b:Volume>
    <b:Issue>2</b:Issue>
    <b:DOI>10.3305/nh.2013.28.sup4.6783</b:DOI>
    <b:RefOrder>3</b:RefOrder>
  </b:Source>
  <b:Source>
    <b:Tag>CAC19</b:Tag>
    <b:SourceType>InternetSite</b:SourceType>
    <b:Guid>{CB98567E-46D4-4610-B1D5-B6EEB1B22EAF}</b:Guid>
    <b:Author>
      <b:Author>
        <b:Corporate>CACES</b:Corporate>
      </b:Author>
    </b:Author>
    <b:Title>Modelo de evaluación externa de universidades y escuelas politécnicas 2019</b:Title>
    <b:Year>2019</b:Year>
    <b:URL>https://n9.cl/jvt1</b:URL>
    <b:YearAccessed>2020</b:YearAccessed>
    <b:MonthAccessed>11</b:MonthAccessed>
    <b:DayAccessed>16</b:DayAccessed>
    <b:ShortTitle>Modelo de evaluación externa de universidades y escuelas politécnicas 2019</b:ShortTitle>
    <b:RefOrder>4</b:RefOrder>
  </b:Source>
  <b:Source>
    <b:Tag>Cab</b:Tag>
    <b:SourceType>JournalArticle</b:SourceType>
    <b:Guid>{D33B4DD1-849A-4C21-A927-0301669108EF}</b:Guid>
    <b:Title>La evaluación y el enfoque de competencias: Tensiones, limitaciones y oportunidades para la innovación docente en la universidad</b:Title>
    <b:InternetSiteTitle>Revista Escuela de Administración de Negocios</b:InternetSiteTitle>
    <b:Author>
      <b:Author>
        <b:NameList>
          <b:Person>
            <b:Last>Cabra Torres</b:Last>
            <b:First>F</b:First>
          </b:Person>
        </b:NameList>
      </b:Author>
    </b:Author>
    <b:JournalName>Revista Escuela de Administración de Negocios</b:JournalName>
    <b:Pages>91-105</b:Pages>
    <b:Issue>63</b:Issue>
    <b:Year>2008</b:Year>
    <b:RefOrder>5</b:RefOrder>
  </b:Source>
  <b:Source>
    <b:Tag>Jer15</b:Tag>
    <b:SourceType>Book</b:SourceType>
    <b:Guid>{94E30D9A-0B61-4A3C-B9EB-BEC36ACD4974}</b:Guid>
    <b:Title>El diseño de sillabus en la educación superior: una propuesta metodológica.</b:Title>
    <b:Year>2015</b:Year>
    <b:Author>
      <b:Author>
        <b:NameList>
          <b:Person>
            <b:Last>Jerez</b:Last>
            <b:First>O</b:First>
          </b:Person>
          <b:Person>
            <b:Last>Hasbún</b:Last>
            <b:First>B</b:First>
          </b:Person>
          <b:Person>
            <b:Last>Rittershaussen</b:Last>
            <b:First>S.</b:First>
          </b:Person>
        </b:NameList>
      </b:Author>
    </b:Author>
    <b:Pages>1-83</b:Pages>
    <b:City>Chile</b:City>
    <b:Publisher>Universidad de Chile</b:Publisher>
    <b:Edition>Primera</b:Edition>
    <b:RefOrder>6</b:RefOrder>
  </b:Source>
  <b:Source>
    <b:Tag>DaR20</b:Tag>
    <b:SourceType>JournalArticle</b:SourceType>
    <b:Guid>{9A23D3A8-9B78-42A0-A4AC-7268385A7CA7}</b:Guid>
    <b:Title>O currículo institucional e a formação pedagógica do docente universitário</b:Title>
    <b:JournalName>J. of Develop</b:JournalName>
    <b:Year>2020</b:Year>
    <b:Pages>64109-19</b:Pages>
    <b:Author>
      <b:Author>
        <b:NameList>
          <b:Person>
            <b:Last>Da Rocha</b:Last>
            <b:First>Luciane</b:First>
          </b:Person>
          <b:Person>
            <b:Last>Otilia Dantas</b:Last>
          </b:Person>
        </b:NameList>
      </b:Author>
    </b:Author>
    <b:RefOrder>7</b:RefOrder>
  </b:Source>
  <b:Source>
    <b:Tag>Sen11</b:Tag>
    <b:SourceType>Misc</b:SourceType>
    <b:Guid>{BAA73F87-AC18-4227-8F47-1316996B2CC8}</b:Guid>
    <b:Year>2011</b:Year>
    <b:URL>http://eprints.rclis.org/15335/1/pmb.pdf</b:URL>
    <b:YearAccessed>2020</b:YearAccessed>
    <b:MonthAccessed>Noviembre</b:MonthAccessed>
    <b:DayAccessed>11</b:DayAccessed>
    <b:Author>
      <b:Author>
        <b:NameList>
          <b:Person>
            <b:Last>Senso</b:Last>
            <b:Middle>A.</b:Middle>
            <b:First>Jose</b:First>
          </b:Person>
        </b:NameList>
      </b:Author>
    </b:Author>
    <b:PublicationTitle>Automatización de bibliotecas con PMB</b:PublicationTitle>
    <b:Publisher>e-Lis Repository</b:Publisher>
    <b:RefOrder>8</b:RefOrder>
  </b:Source>
  <b:Source>
    <b:Tag>Arr11</b:Tag>
    <b:SourceType>JournalArticle</b:SourceType>
    <b:Guid>{0F2EBE0E-8F25-48F1-B541-0126EBB7B63E}</b:Guid>
    <b:Title>Software propietario vs software libre: una evaluación de sistemas integrales para la automatización de bibliotecas.</b:Title>
    <b:Year>2011</b:Year>
    <b:Author>
      <b:Author>
        <b:NameList>
          <b:Person>
            <b:Last>Arriola Navarrete</b:Last>
            <b:First>Oscar</b:First>
          </b:Person>
          <b:Person>
            <b:Last>Tecuatl Quechol</b:Last>
            <b:First>Graciela</b:First>
          </b:Person>
          <b:Person>
            <b:Last>González Herrera</b:Last>
            <b:First>Guadalupe</b:First>
          </b:Person>
        </b:NameList>
      </b:Author>
    </b:Author>
    <b:ShortTitle>Software propietario vs software libre: una evaluación de sistemas integrales para la automatización de bibliotecas</b:ShortTitle>
    <b:JournalName>Investigación bibliotecológica</b:JournalName>
    <b:Pages>37-70</b:Pages>
    <b:Volume>25</b:Volume>
    <b:Issue>54</b:Issue>
    <b:RefOrder>9</b:RefOrder>
  </b:Source>
  <b:Source>
    <b:Tag>Gar17</b:Tag>
    <b:SourceType>Misc</b:SourceType>
    <b:Guid>{9AC2CBE2-9CEF-4CA9-9873-0B60C565913B}</b:Guid>
    <b:Year>2017</b:Year>
    <b:URL>http://dspace.ueb.edu.ec/handle/123456789/1817</b:URL>
    <b:PublicationTitle>Repercusión de un sistema informático para el control de los sílabos en la escuela de sistemas de la Facultad de Ciencias Administrativas, Gestión Empresarial e Informática de la Universidad Estatal de Bolívar, año 2016-2017</b:PublicationTitle>
    <b:Publisher>Repositorio Digital UEB</b:Publisher>
    <b:Author>
      <b:Author>
        <b:NameList>
          <b:Person>
            <b:Last>Garófalo Carrera</b:Last>
            <b:First>Diana Maribel</b:First>
          </b:Person>
          <b:Person>
            <b:Last>Paredes Guachilema</b:Last>
            <b:First>Katherynn Piedad</b:First>
          </b:Person>
        </b:NameList>
      </b:Author>
    </b:Author>
    <b:YearAccessed>2020</b:YearAccessed>
    <b:MonthAccessed>11</b:MonthAccessed>
    <b:DayAccessed>19</b:DayAccessed>
    <b:RefOrder>10</b:RefOrder>
  </b:Source>
  <b:Source>
    <b:Tag>Lóp17</b:Tag>
    <b:SourceType>Misc</b:SourceType>
    <b:Guid>{C924C0B7-B73D-4B48-9410-739776F38A4F}</b:Guid>
    <b:Year>2017</b:Year>
    <b:URL>http://repositorio.puce.edu.ec/handle/22000/13182</b:URL>
    <b:YearAccessed>2020</b:YearAccessed>
    <b:MonthAccessed>Noviembre</b:MonthAccessed>
    <b:DayAccessed>11</b:DayAccessed>
    <b:Author>
      <b:Author>
        <b:NameList>
          <b:Person>
            <b:Last>López Freire</b:Last>
            <b:Middle>Alejandro</b:Middle>
            <b:First>Cristian</b:First>
          </b:Person>
        </b:NameList>
      </b:Author>
    </b:Author>
    <b:PublicationTitle>Diseño e implementación de un sistema informático para la gestión de syllabus (programa microcurricular) de la Pontificia Universidad Católica del Ecuador</b:PublicationTitle>
    <b:Publisher>Repositorio PUCE</b:Publisher>
    <b:RefOrder>11</b:RefOrder>
  </b:Source>
  <b:Source>
    <b:Tag>DTI19</b:Tag>
    <b:SourceType>DocumentFromInternetSite</b:SourceType>
    <b:Guid>{D463D468-D41C-463B-9554-6E6D88DAE1BC}</b:Guid>
    <b:Title>Manual de Usuario del Sistema de Gestión de Sílabos SGS</b:Title>
    <b:Year>2019</b:Year>
    <b:URL>https://n9.cl/z5wl6</b:URL>
    <b:Author>
      <b:Author>
        <b:Corporate>DTIC, Universidad de Cuenca</b:Corporate>
      </b:Author>
    </b:Author>
    <b:YearAccessed>2020</b:YearAccessed>
    <b:MonthAccessed>Noviembre</b:MonthAccessed>
    <b:DayAccessed>11</b:DayAccessed>
    <b:ShortTitle>Manual de Usuario del Sistema de Gestión de Sílabos SGS</b:ShortTitle>
    <b:RefOrder>12</b:RefOrder>
  </b:Source>
  <b:Source>
    <b:Tag>Mor20</b:Tag>
    <b:SourceType>Misc</b:SourceType>
    <b:Guid>{9D84A76D-B227-4D8D-B4ED-9E9B8732B353}</b:Guid>
    <b:Year>2020</b:Year>
    <b:URL>http://www.dspace.uce.edu.ec/handle/25000/20753</b:URL>
    <b:Author>
      <b:Author>
        <b:NameList>
          <b:Person>
            <b:Last>Morales Morales</b:Last>
            <b:Middle>Raúl</b:Middle>
            <b:First>Mario</b:First>
          </b:Person>
          <b:Person>
            <b:Last>Larco Guzmán</b:Last>
            <b:Middle>Daniel</b:Middle>
            <b:First>Geovanny</b:First>
          </b:Person>
          <b:Person>
            <b:Last>Navarrete Zurita</b:Last>
            <b:Middle>Omar</b:Middle>
            <b:First>Diego</b:First>
          </b:Person>
        </b:NameList>
      </b:Author>
    </b:Author>
    <b:YearAccessed>2020</b:YearAccessed>
    <b:MonthAccessed>Noviembre</b:MonthAccessed>
    <b:DayAccessed>11</b:DayAccessed>
    <b:PublicationTitle>Sistema de gestión de seguimiento académico y sílabo</b:PublicationTitle>
    <b:Publisher>Repositorio Digital de la UCE</b:Publisher>
    <b:RefOrder>13</b:RefOrder>
  </b:Source>
  <b:Source>
    <b:Tag>Web20</b:Tag>
    <b:SourceType>InternetSite</b:SourceType>
    <b:Guid>{0D447704-D6F4-419D-AB23-1E58C5B5CE73}</b:Guid>
    <b:Title>Webometrics</b:Title>
    <b:Year>2020</b:Year>
    <b:URL>https://n9.cl/r83j2</b:URL>
    <b:Author>
      <b:Author>
        <b:Corporate>Webometrics.info</b:Corporate>
      </b:Author>
    </b:Author>
    <b:YearAccessed>2020</b:YearAccessed>
    <b:MonthAccessed>11</b:MonthAccessed>
    <b:DayAccessed>16</b:DayAccessed>
    <b:RefOrder>14</b:RefOrder>
  </b:Source>
  <b:Source>
    <b:Tag>Min10</b:Tag>
    <b:SourceType>Book</b:SourceType>
    <b:Guid>{FB2FB5E9-AB50-4F0A-A1D2-CDB02ABE4CA7}</b:Guid>
    <b:Author>
      <b:Author>
        <b:Corporate>Ministerio de Educación de Ecuador</b:Corporate>
      </b:Author>
    </b:Author>
    <b:Title>Cirriculum matemática</b:Title>
    <b:Year>2010</b:Year>
    <b:City>Quito</b:City>
    <b:RefOrder>1</b:RefOrder>
  </b:Source>
  <b:Source>
    <b:Tag>Cru12</b:Tag>
    <b:SourceType>JournalArticle</b:SourceType>
    <b:Guid>{68EE82A4-5191-44CD-9856-FBCC3D0B6FE3}</b:Guid>
    <b:Author>
      <b:Author>
        <b:NameList>
          <b:Person>
            <b:Last>Cruz</b:Last>
            <b:First>I</b:First>
          </b:Person>
          <b:Person>
            <b:Last>Puentes</b:Last>
            <b:First>Á</b:First>
          </b:Person>
        </b:NameList>
      </b:Author>
    </b:Author>
    <b:Title>Innovación Educativa: Uso de las TIC en la enseñanza de la Matemática Básica</b:Title>
    <b:Year>2012</b:Year>
    <b:JournalName>Revista de Educación Mediática y TIC</b:JournalName>
    <b:Pages>127 - 145</b:Pages>
    <b:RefOrder>2</b:RefOrder>
  </b:Source>
  <b:Source>
    <b:Tag>Cas151</b:Tag>
    <b:SourceType>Book</b:SourceType>
    <b:Guid>{EAF16091-80EF-4B55-8A35-640BA4D77465}</b:Guid>
    <b:Author>
      <b:Author>
        <b:NameList>
          <b:Person>
            <b:Last>Castro</b:Last>
            <b:First>H</b:First>
          </b:Person>
        </b:NameList>
      </b:Author>
    </b:Author>
    <b:Title>La Multimedia Interactiva y su relación con el razonamiento Lógico Matemático de los estudiantes en los Quintos años de Educación Básica de la Unidad Educativa Bilingüe CEBI, del Cantón Ambato.</b:Title>
    <b:Year>2015</b:Year>
    <b:Publisher>Tesis de Grado. Universidad Técnica de Ambato, Facultad de Ciencias Humanas y de la Educación,</b:Publisher>
    <b:RefOrder>5</b:RefOrder>
  </b:Source>
  <b:Source>
    <b:Tag>Uma13</b:Tag>
    <b:SourceType>Book</b:SourceType>
    <b:Guid>{826FC451-6820-4B62-9495-1D74D13F93B8}</b:Guid>
    <b:Title>La Influencia del uso de material Multimedia en el mejoramiento del Aprendizaje de la Trigonometría en los Estudiantes del décimo año de Educación Básica del Colegio “Rincón del Saber” en el Año Lectivo 2011 – 2012</b:Title>
    <b:Year>2013</b:Year>
    <b:Author>
      <b:Author>
        <b:NameList>
          <b:Person>
            <b:Last>Umantambo</b:Last>
            <b:First>S</b:First>
          </b:Person>
        </b:NameList>
      </b:Author>
    </b:Author>
    <b:City>Quito</b:City>
    <b:Publisher>Tesis de Grado. Universidad Central del Ecuador, Facultad de Filosofía Letras y Ciencias de la Educación, Carrera de Matemática y Física.</b:Publisher>
    <b:RefOrder>4</b:RefOrder>
  </b:Source>
  <b:Source>
    <b:Tag>Pin151</b:Tag>
    <b:SourceType>Book</b:SourceType>
    <b:Guid>{6927C42A-7DBC-4081-BBDF-103C3588D251}</b:Guid>
    <b:Author>
      <b:Author>
        <b:NameList>
          <b:Person>
            <b:Last>Pinto</b:Last>
            <b:First>H</b:First>
          </b:Person>
        </b:NameList>
      </b:Author>
    </b:Author>
    <b:Title>Competencias Digitales y su Aplicación en el proceso de Enseñanza – Aprendizaje de la asignatura de Matemática en los estudiantes de Décimos Años de Educación Básica Superior de la Unidad Educativa Liceo Policial de la ciudad de Quito D.M en el año lectiv</b:Title>
    <b:Year>2015</b:Year>
    <b:Publisher>Trabajo de Grado. Universidad Central del Ecuador, Facultad de Filosofía Letras y Ciencias de la Educación, Carrera de Informática aplicada a la Educación</b:Publisher>
    <b:RefOrder>6</b:RefOrder>
  </b:Source>
  <b:Source>
    <b:Tag>Mar091</b:Tag>
    <b:SourceType>Book</b:SourceType>
    <b:Guid>{E82A8DE5-25C5-4720-8214-E73DCB1A3361}</b:Guid>
    <b:Author>
      <b:Author>
        <b:NameList>
          <b:Person>
            <b:Last>Marquez</b:Last>
            <b:First>P</b:First>
          </b:Person>
        </b:NameList>
      </b:Author>
    </b:Author>
    <b:Title>El software educativo</b:Title>
    <b:Year>2009</b:Year>
    <b:City>Barcelona </b:City>
    <b:Publisher>Universidad Autónoma de Barcelona</b:Publisher>
    <b:RefOrder>7</b:RefOrder>
  </b:Source>
  <b:Source>
    <b:Tag>Jim19</b:Tag>
    <b:SourceType>Book</b:SourceType>
    <b:Guid>{E32A655D-E1E1-4030-8527-4975F927FBDF}</b:Guid>
    <b:Title> Revisión crítica de herramientas tic propuestas por aula planeta para la enseñanza de las matemáticas: una selección práctica para utilizarla en la educación primaria</b:Title>
    <b:Year>2019</b:Year>
    <b:Publisher>Trabajo de Fin de Grado de Maestro en Educcaión Primaria</b:Publisher>
    <b:Author>
      <b:Author>
        <b:NameList>
          <b:Person>
            <b:Last>Jiménez</b:Last>
            <b:First>N</b:First>
          </b:Person>
          <b:Person>
            <b:Last>Serafín</b:Last>
            <b:First>A</b:First>
          </b:Person>
        </b:NameList>
      </b:Author>
    </b:Author>
    <b:RefOrder>8</b:RefOrder>
  </b:Source>
  <b:Source>
    <b:Tag>Muñ12</b:Tag>
    <b:SourceType>Book</b:SourceType>
    <b:Guid>{FCF99A59-128E-43B9-A2F7-B568BADCDE26}</b:Guid>
    <b:Author>
      <b:Author>
        <b:NameList>
          <b:Person>
            <b:Last>Muñoz</b:Last>
            <b:First>O</b:First>
          </b:Person>
        </b:NameList>
      </b:Author>
    </b:Author>
    <b:Title>Diseñar e implementar una estrategia didáctica para la enseñanza aprendizaje de la función lineal modelando situaciones problema a través de las TIC: Estudio de caso en el grado noveno de la institución Educativa la Salle de Campoamor</b:Title>
    <b:Year>2012</b:Year>
    <b:City>Medellín</b:City>
    <b:Publisher>Tesis de Maestría. Universidad Nacional de Colombia.</b:Publisher>
    <b:RefOrder>9</b:RefOrder>
  </b:Source>
  <b:Source>
    <b:Tag>Apr12</b:Tag>
    <b:SourceType>DocumentFromInternetSite</b:SourceType>
    <b:Guid>{3CD2DF82-B3F8-4ED1-8E2D-D49FDCD6D1F3}</b:Guid>
    <b:Title>aprendeenlinea</b:Title>
    <b:Year>2012</b:Year>
    <b:Author>
      <b:Author>
        <b:NameList>
          <b:Person>
            <b:Last>Aprendeenlinea</b:Last>
          </b:Person>
        </b:NameList>
      </b:Author>
    </b:Author>
    <b:URL>Disponible en: http://aprendeenlinea.udea.edu.co/boa/contenidos.php/d211b52ee1441a30b59ae008e2d31386/845/estilo/aHR0cDovL2FwcmVuZGVlbmxpbmVhLnVkZWEuZWR1LmNvL2VzdGlsb3MvYXp1bF9jb3Jwb3JhdGl2by5jc3M=/1/contenido/#referencia_3a. Consultado octubre, 2020</b:URL>
    <b:RefOrder>10</b:RefOrder>
  </b:Source>
  <b:Source>
    <b:Tag>Pab14</b:Tag>
    <b:SourceType>JournalArticle</b:SourceType>
    <b:Guid>{9DE4FF87-03A9-43F9-B6CD-BB70698E78BE}</b:Guid>
    <b:Title>Las TICs y la lúdica como herramientas facilitadoras en el aprendizaje de la matemátic</b:Title>
    <b:Year>2014</b:Year>
    <b:Author>
      <b:Author>
        <b:NameList>
          <b:Person>
            <b:Last>Pabón</b:Last>
            <b:First>J</b:First>
          </b:Person>
        </b:NameList>
      </b:Author>
    </b:Author>
    <b:JournalName>Revista Eco.Mat</b:JournalName>
    <b:Pages>37 -48</b:Pages>
    <b:RefOrder>11</b:RefOrder>
  </b:Source>
  <b:Source>
    <b:Tag>Jím16</b:Tag>
    <b:SourceType>Book</b:SourceType>
    <b:Guid>{ED69CFD5-7063-471A-99D6-E1E79D7F37C4}</b:Guid>
    <b:Title>Herramientas digitales para la enseñanza de las matemáticas en la educación básica.</b:Title>
    <b:Year>2016</b:Year>
    <b:Author>
      <b:Author>
        <b:NameList>
          <b:Person>
            <b:Last>Jímenez</b:Last>
            <b:First>P</b:First>
          </b:Person>
        </b:NameList>
      </b:Author>
    </b:Author>
    <b:City>Bogotá</b:City>
    <b:Publisher>Trabajo de grado. Universidad Cooperativa de Colombia. Especialización en Multimedia para la Docencia</b:Publisher>
    <b:RefOrder>12</b:RefOrder>
  </b:Source>
  <b:Source>
    <b:Tag>Rui09</b:Tag>
    <b:SourceType>Book</b:SourceType>
    <b:Guid>{96B8C9CB-78B3-4A73-8BDA-A86CCAA6C165}</b:Guid>
    <b:Author>
      <b:Author>
        <b:NameList>
          <b:Person>
            <b:Last>Ruiz</b:Last>
            <b:First>F</b:First>
          </b:Person>
        </b:NameList>
      </b:Author>
    </b:Author>
    <b:Title>La Nueva Educación</b:Title>
    <b:Year>2009</b:Year>
    <b:City>Madrid</b:City>
    <b:Publisher>Editorial Empresarial S.L</b:Publisher>
    <b:RefOrder>13</b:RefOrder>
  </b:Source>
  <b:Source>
    <b:Tag>Gon13</b:Tag>
    <b:SourceType>DocumentFromInternetSite</b:SourceType>
    <b:Guid>{95A2A4C3-CE32-4AC4-B15E-6196947B7899}</b:Guid>
    <b:Author>
      <b:Author>
        <b:NameList>
          <b:Person>
            <b:Last>González</b:Last>
            <b:First>K</b:First>
            <b:Middle>: Esteban , C</b:Middle>
          </b:Person>
        </b:NameList>
      </b:Author>
    </b:Author>
    <b:Title>Caracterización de modelos pedagógicos en formación e-learning</b:Title>
    <b:InternetSiteTitle>En: Revista virtual Universidad Católica del Norte. N. Vol. 39, p. 4-16</b:InternetSiteTitle>
    <b:Year>2013</b:Year>
    <b:Month>Mayo - Agosto</b:Month>
    <b:URL>Disponible en: http://revistavirtual.ucn.edu.co/index.php/RevistaUCN/article/view/422</b:URL>
    <b:RefOrder>14</b:RefOrder>
  </b:Source>
  <b:Source>
    <b:Tag>Flo12</b:Tag>
    <b:SourceType>Book</b:SourceType>
    <b:Guid>{393B0A18-D326-48A7-8AE8-BADB9B02CC62}</b:Guid>
    <b:Title>Hacia una pedagogía del conocimiento</b:Title>
    <b:Year>2012</b:Year>
    <b:Author>
      <b:Author>
        <b:NameList>
          <b:Person>
            <b:Last>Flores</b:Last>
            <b:First>R</b:First>
          </b:Person>
        </b:NameList>
      </b:Author>
    </b:Author>
    <b:City>Bogotá</b:City>
    <b:Publisher>McGraw-Hill.</b:Publisher>
    <b:RefOrder>15</b:RefOrder>
  </b:Source>
</b:Sources>
</file>

<file path=customXml/itemProps1.xml><?xml version="1.0" encoding="utf-8"?>
<ds:datastoreItem xmlns:ds="http://schemas.openxmlformats.org/officeDocument/2006/customXml" ds:itemID="{8DC1F01C-A493-4FD5-A7C8-3464EBB33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3360</Words>
  <Characters>18481</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21798</CharactersWithSpaces>
  <SharedDoc>false</SharedDoc>
  <HLinks>
    <vt:vector size="114" baseType="variant">
      <vt:variant>
        <vt:i4>7864437</vt:i4>
      </vt:variant>
      <vt:variant>
        <vt:i4>39</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36</vt:i4>
      </vt:variant>
      <vt:variant>
        <vt:i4>0</vt:i4>
      </vt:variant>
      <vt:variant>
        <vt:i4>5</vt:i4>
      </vt:variant>
      <vt:variant>
        <vt:lpwstr>https://emasf.webcindario.com/La_planificacion_de_la_EF_bilingue.pdf</vt:lpwstr>
      </vt:variant>
      <vt:variant>
        <vt:lpwstr/>
      </vt:variant>
      <vt:variant>
        <vt:i4>3604597</vt:i4>
      </vt:variant>
      <vt:variant>
        <vt:i4>33</vt:i4>
      </vt:variant>
      <vt:variant>
        <vt:i4>0</vt:i4>
      </vt:variant>
      <vt:variant>
        <vt:i4>5</vt:i4>
      </vt:variant>
      <vt:variant>
        <vt:lpwstr>https://dialnet.unirioja.es/servlet/articulo?codigo=3286615</vt:lpwstr>
      </vt:variant>
      <vt:variant>
        <vt:lpwstr/>
      </vt:variant>
      <vt:variant>
        <vt:i4>4063288</vt:i4>
      </vt:variant>
      <vt:variant>
        <vt:i4>30</vt:i4>
      </vt:variant>
      <vt:variant>
        <vt:i4>0</vt:i4>
      </vt:variant>
      <vt:variant>
        <vt:i4>5</vt:i4>
      </vt:variant>
      <vt:variant>
        <vt:lpwstr>https://www.efdeportes.com/efd50/planif.htm</vt:lpwstr>
      </vt:variant>
      <vt:variant>
        <vt:lpwstr/>
      </vt:variant>
      <vt:variant>
        <vt:i4>7864437</vt:i4>
      </vt:variant>
      <vt:variant>
        <vt:i4>27</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24</vt:i4>
      </vt:variant>
      <vt:variant>
        <vt:i4>0</vt:i4>
      </vt:variant>
      <vt:variant>
        <vt:i4>5</vt:i4>
      </vt:variant>
      <vt:variant>
        <vt:lpwstr>https://emasf.webcindario.com/La_planificacion_de_la_EF_bilingue.pdf</vt:lpwstr>
      </vt:variant>
      <vt:variant>
        <vt:lpwstr/>
      </vt:variant>
      <vt:variant>
        <vt:i4>3604597</vt:i4>
      </vt:variant>
      <vt:variant>
        <vt:i4>21</vt:i4>
      </vt:variant>
      <vt:variant>
        <vt:i4>0</vt:i4>
      </vt:variant>
      <vt:variant>
        <vt:i4>5</vt:i4>
      </vt:variant>
      <vt:variant>
        <vt:lpwstr>https://dialnet.unirioja.es/servlet/articulo?codigo=3286615</vt:lpwstr>
      </vt:variant>
      <vt:variant>
        <vt:lpwstr/>
      </vt:variant>
      <vt:variant>
        <vt:i4>4063288</vt:i4>
      </vt:variant>
      <vt:variant>
        <vt:i4>18</vt:i4>
      </vt:variant>
      <vt:variant>
        <vt:i4>0</vt:i4>
      </vt:variant>
      <vt:variant>
        <vt:i4>5</vt:i4>
      </vt:variant>
      <vt:variant>
        <vt:lpwstr>https://www.efdeportes.com/efd50/planif.htm</vt:lpwstr>
      </vt:variant>
      <vt:variant>
        <vt:lpwstr/>
      </vt:variant>
      <vt:variant>
        <vt:i4>7864437</vt:i4>
      </vt:variant>
      <vt:variant>
        <vt:i4>15</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12</vt:i4>
      </vt:variant>
      <vt:variant>
        <vt:i4>0</vt:i4>
      </vt:variant>
      <vt:variant>
        <vt:i4>5</vt:i4>
      </vt:variant>
      <vt:variant>
        <vt:lpwstr>https://emasf.webcindario.com/La_planificacion_de_la_EF_bilingue.pdf</vt:lpwstr>
      </vt:variant>
      <vt:variant>
        <vt:lpwstr/>
      </vt:variant>
      <vt:variant>
        <vt:i4>3604597</vt:i4>
      </vt:variant>
      <vt:variant>
        <vt:i4>9</vt:i4>
      </vt:variant>
      <vt:variant>
        <vt:i4>0</vt:i4>
      </vt:variant>
      <vt:variant>
        <vt:i4>5</vt:i4>
      </vt:variant>
      <vt:variant>
        <vt:lpwstr>https://dialnet.unirioja.es/servlet/articulo?codigo=3286615</vt:lpwstr>
      </vt:variant>
      <vt:variant>
        <vt:lpwstr/>
      </vt:variant>
      <vt:variant>
        <vt:i4>4063288</vt:i4>
      </vt:variant>
      <vt:variant>
        <vt:i4>6</vt:i4>
      </vt:variant>
      <vt:variant>
        <vt:i4>0</vt:i4>
      </vt:variant>
      <vt:variant>
        <vt:i4>5</vt:i4>
      </vt:variant>
      <vt:variant>
        <vt:lpwstr>https://www.efdeportes.com/efd50/planif.htm</vt:lpwstr>
      </vt:variant>
      <vt:variant>
        <vt:lpwstr/>
      </vt:variant>
      <vt:variant>
        <vt:i4>7274508</vt:i4>
      </vt:variant>
      <vt:variant>
        <vt:i4>0</vt:i4>
      </vt:variant>
      <vt:variant>
        <vt:i4>0</vt:i4>
      </vt:variant>
      <vt:variant>
        <vt:i4>5</vt:i4>
      </vt:variant>
      <vt:variant>
        <vt:lpwstr>mailto:anselmo.ludizaca@psg.ucacue.edu.ec</vt:lpwstr>
      </vt:variant>
      <vt:variant>
        <vt:lpwstr/>
      </vt:variant>
      <vt:variant>
        <vt:i4>5701655</vt:i4>
      </vt:variant>
      <vt:variant>
        <vt:i4>15</vt:i4>
      </vt:variant>
      <vt:variant>
        <vt:i4>0</vt:i4>
      </vt:variant>
      <vt:variant>
        <vt:i4>5</vt:i4>
      </vt:variant>
      <vt:variant>
        <vt:lpwstr>https://orcid.org/0000-0001-6813-8100</vt:lpwstr>
      </vt:variant>
      <vt:variant>
        <vt:lpwstr/>
      </vt:variant>
      <vt:variant>
        <vt:i4>7602206</vt:i4>
      </vt:variant>
      <vt:variant>
        <vt:i4>12</vt:i4>
      </vt:variant>
      <vt:variant>
        <vt:i4>0</vt:i4>
      </vt:variant>
      <vt:variant>
        <vt:i4>5</vt:i4>
      </vt:variant>
      <vt:variant>
        <vt:lpwstr>mailto:dggarciah@ucacue.edu.ec</vt:lpwstr>
      </vt:variant>
      <vt:variant>
        <vt:lpwstr/>
      </vt:variant>
      <vt:variant>
        <vt:i4>5963806</vt:i4>
      </vt:variant>
      <vt:variant>
        <vt:i4>9</vt:i4>
      </vt:variant>
      <vt:variant>
        <vt:i4>0</vt:i4>
      </vt:variant>
      <vt:variant>
        <vt:i4>5</vt:i4>
      </vt:variant>
      <vt:variant>
        <vt:lpwstr>https://orcid.org/0000-0002-3997-465X</vt:lpwstr>
      </vt:variant>
      <vt:variant>
        <vt:lpwstr/>
      </vt:variant>
      <vt:variant>
        <vt:i4>7274508</vt:i4>
      </vt:variant>
      <vt:variant>
        <vt:i4>6</vt:i4>
      </vt:variant>
      <vt:variant>
        <vt:i4>0</vt:i4>
      </vt:variant>
      <vt:variant>
        <vt:i4>5</vt:i4>
      </vt:variant>
      <vt:variant>
        <vt:lpwstr>mailto:anselmo.ludizaca@psg.ucacue.edu.ec</vt:lpwstr>
      </vt:variant>
      <vt:variant>
        <vt:lpwstr/>
      </vt:variant>
      <vt:variant>
        <vt:i4>5308434</vt:i4>
      </vt:variant>
      <vt:variant>
        <vt:i4>3</vt:i4>
      </vt:variant>
      <vt:variant>
        <vt:i4>0</vt:i4>
      </vt:variant>
      <vt:variant>
        <vt:i4>5</vt:i4>
      </vt:variant>
      <vt:variant>
        <vt:lpwstr>https://orcid.org/0000-0002-2649-9634</vt:lpwstr>
      </vt:variant>
      <vt:variant>
        <vt:lpwstr/>
      </vt:variant>
      <vt:variant>
        <vt:i4>1048691</vt:i4>
      </vt:variant>
      <vt:variant>
        <vt:i4>0</vt:i4>
      </vt:variant>
      <vt:variant>
        <vt:i4>0</vt:i4>
      </vt:variant>
      <vt:variant>
        <vt:i4>5</vt:i4>
      </vt:variant>
      <vt:variant>
        <vt:lpwstr>mailto:cavilam@ucacue.edu.ec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usuario</cp:lastModifiedBy>
  <cp:revision>4</cp:revision>
  <cp:lastPrinted>2021-07-30T17:19:00Z</cp:lastPrinted>
  <dcterms:created xsi:type="dcterms:W3CDTF">2021-07-30T14:25:00Z</dcterms:created>
  <dcterms:modified xsi:type="dcterms:W3CDTF">2021-07-30T17:33:00Z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