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8E5107" w:rsidP="00C608E7">
      <w:pPr>
        <w:tabs>
          <w:tab w:val="right" w:pos="9404"/>
        </w:tabs>
        <w:spacing w:after="0" w:line="360" w:lineRule="auto"/>
        <w:jc w:val="both"/>
        <w:rPr>
          <w:rFonts w:ascii="Times New Roman" w:hAnsi="Times New Roman"/>
          <w:b/>
          <w:color w:val="000000"/>
        </w:rPr>
      </w:pPr>
      <w:r w:rsidRPr="00660B7C">
        <w:rPr>
          <w:noProof/>
          <w:lang w:eastAsia="es-EC"/>
        </w:rPr>
        <w:drawing>
          <wp:anchor distT="0" distB="0" distL="114300" distR="114300" simplePos="0" relativeHeight="251659264"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563785" w:rsidP="00563785">
      <w:pPr>
        <w:pStyle w:val="Sinespaciado"/>
        <w:tabs>
          <w:tab w:val="left" w:pos="6180"/>
        </w:tabs>
        <w:spacing w:line="276" w:lineRule="auto"/>
        <w:rPr>
          <w:rFonts w:ascii="Times New Roman" w:hAnsi="Times New Roman"/>
          <w:b/>
          <w:i/>
          <w:sz w:val="28"/>
          <w:lang w:eastAsia="es-EC"/>
        </w:rPr>
      </w:pPr>
      <w:r>
        <w:rPr>
          <w:rFonts w:ascii="Times New Roman" w:hAnsi="Times New Roman"/>
          <w:b/>
          <w:i/>
          <w:sz w:val="28"/>
          <w:lang w:eastAsia="es-EC"/>
        </w:rPr>
        <w:tab/>
      </w:r>
    </w:p>
    <w:p w:rsidR="00180C5E" w:rsidRPr="00180C5E" w:rsidRDefault="00180C5E" w:rsidP="00180C5E">
      <w:pPr>
        <w:spacing w:after="0" w:line="276" w:lineRule="auto"/>
        <w:jc w:val="center"/>
        <w:rPr>
          <w:rFonts w:ascii="Times New Roman" w:hAnsi="Times New Roman"/>
          <w:b/>
          <w:bCs/>
          <w:i/>
          <w:iCs/>
          <w:color w:val="000000"/>
          <w:sz w:val="28"/>
          <w:szCs w:val="27"/>
        </w:rPr>
      </w:pPr>
      <w:r w:rsidRPr="00180C5E">
        <w:rPr>
          <w:rFonts w:ascii="Times New Roman" w:hAnsi="Times New Roman"/>
          <w:b/>
          <w:bCs/>
          <w:i/>
          <w:iCs/>
          <w:color w:val="000000"/>
          <w:sz w:val="28"/>
          <w:szCs w:val="27"/>
        </w:rPr>
        <w:t>Análisis de accesibilidad de los portales web de las instituciones educativas de educación básica, bachillerato y educación superior de</w:t>
      </w:r>
      <w:bookmarkStart w:id="0" w:name="_GoBack"/>
      <w:bookmarkEnd w:id="0"/>
      <w:r w:rsidRPr="00180C5E">
        <w:rPr>
          <w:rFonts w:ascii="Times New Roman" w:hAnsi="Times New Roman"/>
          <w:b/>
          <w:bCs/>
          <w:i/>
          <w:iCs/>
          <w:color w:val="000000"/>
          <w:sz w:val="28"/>
          <w:szCs w:val="27"/>
        </w:rPr>
        <w:t xml:space="preserve"> la Zona 6 en el Ecuador</w:t>
      </w:r>
    </w:p>
    <w:p w:rsidR="00180C5E" w:rsidRPr="00180C5E" w:rsidRDefault="00180C5E" w:rsidP="00180C5E">
      <w:pPr>
        <w:spacing w:after="0" w:line="276" w:lineRule="auto"/>
        <w:jc w:val="center"/>
        <w:rPr>
          <w:rFonts w:ascii="Times New Roman" w:hAnsi="Times New Roman"/>
          <w:b/>
          <w:bCs/>
          <w:i/>
          <w:iCs/>
          <w:color w:val="000000"/>
          <w:sz w:val="28"/>
          <w:szCs w:val="27"/>
        </w:rPr>
      </w:pPr>
    </w:p>
    <w:p w:rsidR="00180C5E" w:rsidRPr="00180C5E" w:rsidRDefault="00180C5E" w:rsidP="00180C5E">
      <w:pPr>
        <w:spacing w:after="0" w:line="276" w:lineRule="auto"/>
        <w:jc w:val="center"/>
        <w:rPr>
          <w:rFonts w:ascii="Times New Roman" w:hAnsi="Times New Roman"/>
          <w:b/>
          <w:bCs/>
          <w:i/>
          <w:iCs/>
          <w:color w:val="000000"/>
          <w:sz w:val="28"/>
          <w:szCs w:val="27"/>
        </w:rPr>
      </w:pPr>
      <w:r w:rsidRPr="00180C5E">
        <w:rPr>
          <w:rFonts w:ascii="Times New Roman" w:hAnsi="Times New Roman"/>
          <w:b/>
          <w:bCs/>
          <w:i/>
          <w:iCs/>
          <w:color w:val="000000"/>
          <w:sz w:val="28"/>
          <w:szCs w:val="27"/>
        </w:rPr>
        <w:t>Accessibility analysis of the web portals of the  educational institutions of basic education, high school and higher education in Zone 6 in Ecuador</w:t>
      </w:r>
    </w:p>
    <w:p w:rsidR="00180C5E" w:rsidRPr="00180C5E" w:rsidRDefault="00180C5E" w:rsidP="00180C5E">
      <w:pPr>
        <w:spacing w:after="0" w:line="276" w:lineRule="auto"/>
        <w:jc w:val="center"/>
        <w:rPr>
          <w:rFonts w:ascii="Times New Roman" w:hAnsi="Times New Roman"/>
          <w:b/>
          <w:bCs/>
          <w:i/>
          <w:iCs/>
          <w:color w:val="000000"/>
          <w:sz w:val="28"/>
          <w:szCs w:val="27"/>
        </w:rPr>
      </w:pPr>
    </w:p>
    <w:p w:rsidR="001F0F84" w:rsidRPr="001F0F84" w:rsidRDefault="00180C5E" w:rsidP="00180C5E">
      <w:pPr>
        <w:spacing w:after="0" w:line="276" w:lineRule="auto"/>
        <w:jc w:val="center"/>
        <w:rPr>
          <w:rFonts w:ascii="Times New Roman" w:hAnsi="Times New Roman"/>
          <w:bCs/>
          <w:iCs/>
          <w:color w:val="000000"/>
          <w:sz w:val="18"/>
          <w:szCs w:val="23"/>
        </w:rPr>
      </w:pPr>
      <w:r w:rsidRPr="00180C5E">
        <w:rPr>
          <w:rFonts w:ascii="Times New Roman" w:hAnsi="Times New Roman"/>
          <w:b/>
          <w:bCs/>
          <w:i/>
          <w:iCs/>
          <w:color w:val="000000"/>
          <w:sz w:val="28"/>
          <w:szCs w:val="27"/>
        </w:rPr>
        <w:t>Análise de acessibilidade dos portais das instituições educacionais de educação básica, ensino médio e superior da Zona 6 do Equador</w:t>
      </w:r>
    </w:p>
    <w:p w:rsidR="00A52F9F" w:rsidRPr="009B1275" w:rsidRDefault="00A52F9F" w:rsidP="00A52F9F">
      <w:pPr>
        <w:spacing w:after="0" w:line="276" w:lineRule="auto"/>
        <w:jc w:val="center"/>
        <w:rPr>
          <w:rFonts w:ascii="Times New Roman" w:hAnsi="Times New Roman"/>
          <w:bCs/>
          <w:iCs/>
          <w:color w:val="000000"/>
          <w:szCs w:val="28"/>
        </w:rPr>
      </w:pPr>
    </w:p>
    <w:p w:rsidR="00026F14" w:rsidRPr="00691BBC" w:rsidRDefault="00180C5E" w:rsidP="00026F14">
      <w:pPr>
        <w:spacing w:after="0" w:line="276" w:lineRule="auto"/>
        <w:jc w:val="center"/>
        <w:rPr>
          <w:rFonts w:ascii="Times New Roman" w:hAnsi="Times New Roman"/>
          <w:bCs/>
          <w:iCs/>
          <w:color w:val="000000"/>
          <w:sz w:val="24"/>
          <w:szCs w:val="23"/>
          <w:vertAlign w:val="superscript"/>
        </w:rPr>
      </w:pPr>
      <w:r w:rsidRPr="00180C5E">
        <w:rPr>
          <w:rFonts w:ascii="Times New Roman" w:hAnsi="Times New Roman"/>
          <w:bCs/>
          <w:iCs/>
          <w:color w:val="000000"/>
          <w:sz w:val="24"/>
          <w:szCs w:val="23"/>
        </w:rPr>
        <w:t xml:space="preserve">Juan Diego Salcedo-Pérez </w:t>
      </w:r>
      <w:r w:rsidR="00026F14" w:rsidRPr="00691BBC">
        <w:rPr>
          <w:rFonts w:ascii="Times New Roman" w:hAnsi="Times New Roman"/>
          <w:bCs/>
          <w:iCs/>
          <w:color w:val="000000"/>
          <w:sz w:val="24"/>
          <w:szCs w:val="23"/>
          <w:vertAlign w:val="superscript"/>
        </w:rPr>
        <w:t>I</w:t>
      </w:r>
    </w:p>
    <w:p w:rsidR="00180C5E" w:rsidRPr="00180C5E" w:rsidRDefault="00180C5E" w:rsidP="00180C5E">
      <w:pPr>
        <w:spacing w:after="0" w:line="276" w:lineRule="auto"/>
        <w:jc w:val="center"/>
        <w:rPr>
          <w:rStyle w:val="Hipervnculo"/>
          <w:rFonts w:ascii="Times New Roman" w:hAnsi="Times New Roman"/>
          <w:sz w:val="24"/>
          <w:szCs w:val="23"/>
          <w:u w:val="none"/>
        </w:rPr>
      </w:pPr>
      <w:r w:rsidRPr="00180C5E">
        <w:rPr>
          <w:rStyle w:val="Hipervnculo"/>
          <w:rFonts w:ascii="Times New Roman" w:hAnsi="Times New Roman"/>
          <w:sz w:val="24"/>
          <w:szCs w:val="23"/>
          <w:u w:val="none"/>
        </w:rPr>
        <w:t xml:space="preserve">jdsalcedop20@est.ucacue.edu.ec </w:t>
      </w:r>
    </w:p>
    <w:p w:rsidR="00FC1BB0" w:rsidRPr="00576467" w:rsidRDefault="00180C5E" w:rsidP="00180C5E">
      <w:pPr>
        <w:spacing w:after="0" w:line="276" w:lineRule="auto"/>
        <w:jc w:val="center"/>
        <w:rPr>
          <w:rFonts w:ascii="Times New Roman" w:hAnsi="Times New Roman"/>
          <w:b/>
          <w:sz w:val="18"/>
          <w:szCs w:val="24"/>
          <w:highlight w:val="yellow"/>
          <w:lang w:eastAsia="zh-CN"/>
        </w:rPr>
      </w:pPr>
      <w:r w:rsidRPr="00180C5E">
        <w:rPr>
          <w:rStyle w:val="Hipervnculo"/>
          <w:rFonts w:ascii="Times New Roman" w:hAnsi="Times New Roman"/>
          <w:sz w:val="24"/>
          <w:szCs w:val="23"/>
          <w:u w:val="none"/>
        </w:rPr>
        <w:t>https://orcid.org/0000-0003-4269-8614</w:t>
      </w:r>
    </w:p>
    <w:p w:rsidR="005E7C22" w:rsidRPr="009B1275" w:rsidRDefault="005E7C22" w:rsidP="009F79C4">
      <w:pPr>
        <w:spacing w:after="0" w:line="240" w:lineRule="auto"/>
        <w:jc w:val="center"/>
        <w:rPr>
          <w:rFonts w:ascii="Times New Roman" w:hAnsi="Times New Roman"/>
          <w:b/>
          <w:sz w:val="20"/>
          <w:szCs w:val="24"/>
          <w:lang w:eastAsia="zh-CN"/>
        </w:rPr>
      </w:pPr>
    </w:p>
    <w:p w:rsidR="00212C38" w:rsidRPr="00691BBC" w:rsidRDefault="00180C5E" w:rsidP="00212C38">
      <w:pPr>
        <w:spacing w:after="0" w:line="276" w:lineRule="auto"/>
        <w:jc w:val="center"/>
        <w:rPr>
          <w:rFonts w:ascii="Times New Roman" w:hAnsi="Times New Roman"/>
          <w:bCs/>
          <w:iCs/>
          <w:color w:val="000000"/>
          <w:sz w:val="24"/>
          <w:szCs w:val="23"/>
          <w:vertAlign w:val="superscript"/>
        </w:rPr>
      </w:pPr>
      <w:r w:rsidRPr="00180C5E">
        <w:rPr>
          <w:rFonts w:ascii="Times New Roman" w:hAnsi="Times New Roman"/>
          <w:bCs/>
          <w:iCs/>
          <w:color w:val="000000"/>
          <w:sz w:val="24"/>
          <w:szCs w:val="23"/>
        </w:rPr>
        <w:t xml:space="preserve">Milton Campoverde-Molina </w:t>
      </w:r>
      <w:r w:rsidR="00212C38" w:rsidRPr="00691BBC">
        <w:rPr>
          <w:rFonts w:ascii="Times New Roman" w:hAnsi="Times New Roman"/>
          <w:bCs/>
          <w:iCs/>
          <w:color w:val="000000"/>
          <w:sz w:val="24"/>
          <w:szCs w:val="23"/>
          <w:vertAlign w:val="superscript"/>
        </w:rPr>
        <w:t>I</w:t>
      </w:r>
      <w:r w:rsidR="00212C38">
        <w:rPr>
          <w:rFonts w:ascii="Times New Roman" w:hAnsi="Times New Roman"/>
          <w:bCs/>
          <w:iCs/>
          <w:color w:val="000000"/>
          <w:sz w:val="24"/>
          <w:szCs w:val="23"/>
          <w:vertAlign w:val="superscript"/>
        </w:rPr>
        <w:t>I</w:t>
      </w:r>
    </w:p>
    <w:p w:rsidR="00180C5E" w:rsidRPr="00180C5E" w:rsidRDefault="00180C5E" w:rsidP="00180C5E">
      <w:pPr>
        <w:spacing w:after="0" w:line="276" w:lineRule="auto"/>
        <w:jc w:val="center"/>
        <w:rPr>
          <w:rStyle w:val="Hipervnculo"/>
          <w:rFonts w:ascii="Times New Roman" w:hAnsi="Times New Roman"/>
          <w:sz w:val="24"/>
          <w:szCs w:val="23"/>
          <w:u w:val="none"/>
        </w:rPr>
      </w:pPr>
      <w:r w:rsidRPr="00180C5E">
        <w:rPr>
          <w:rStyle w:val="Hipervnculo"/>
          <w:rFonts w:ascii="Times New Roman" w:hAnsi="Times New Roman"/>
          <w:sz w:val="24"/>
          <w:szCs w:val="23"/>
          <w:u w:val="none"/>
        </w:rPr>
        <w:t xml:space="preserve">mcampoverdem@ucacue.edu.ec </w:t>
      </w:r>
    </w:p>
    <w:p w:rsidR="00212C38" w:rsidRPr="00576467" w:rsidRDefault="00180C5E" w:rsidP="00180C5E">
      <w:pPr>
        <w:spacing w:after="0" w:line="276" w:lineRule="auto"/>
        <w:jc w:val="center"/>
        <w:rPr>
          <w:rFonts w:ascii="Times New Roman" w:hAnsi="Times New Roman"/>
          <w:b/>
          <w:sz w:val="18"/>
          <w:szCs w:val="24"/>
          <w:highlight w:val="yellow"/>
          <w:lang w:eastAsia="zh-CN"/>
        </w:rPr>
      </w:pPr>
      <w:r w:rsidRPr="00180C5E">
        <w:rPr>
          <w:rStyle w:val="Hipervnculo"/>
          <w:rFonts w:ascii="Times New Roman" w:hAnsi="Times New Roman"/>
          <w:sz w:val="24"/>
          <w:szCs w:val="23"/>
          <w:u w:val="none"/>
        </w:rPr>
        <w:t>https://orcid.org/0000-0001-5647-5150</w:t>
      </w:r>
    </w:p>
    <w:p w:rsidR="00212C38" w:rsidRPr="009B1275" w:rsidRDefault="00212C38" w:rsidP="00212C38">
      <w:pPr>
        <w:spacing w:after="0" w:line="240" w:lineRule="auto"/>
        <w:jc w:val="center"/>
        <w:rPr>
          <w:rFonts w:ascii="Times New Roman" w:hAnsi="Times New Roman"/>
          <w:b/>
          <w:sz w:val="20"/>
          <w:szCs w:val="24"/>
          <w:lang w:eastAsia="zh-CN"/>
        </w:rPr>
      </w:pPr>
    </w:p>
    <w:p w:rsidR="009B1275" w:rsidRPr="009B1275" w:rsidRDefault="009B1275" w:rsidP="00212C38">
      <w:pPr>
        <w:spacing w:after="0" w:line="240" w:lineRule="auto"/>
        <w:jc w:val="center"/>
        <w:rPr>
          <w:rFonts w:ascii="Times New Roman" w:hAnsi="Times New Roman"/>
          <w:b/>
          <w:sz w:val="20"/>
          <w:szCs w:val="24"/>
          <w:lang w:eastAsia="zh-CN"/>
        </w:rPr>
      </w:pPr>
    </w:p>
    <w:p w:rsidR="00A52F9F" w:rsidRPr="00FF1AC5" w:rsidRDefault="00A52F9F" w:rsidP="00A52F9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206910" w:rsidRPr="00206910">
        <w:rPr>
          <w:rStyle w:val="Hipervnculo"/>
          <w:rFonts w:ascii="Times New Roman" w:hAnsi="Times New Roman"/>
          <w:szCs w:val="24"/>
          <w:u w:val="none"/>
        </w:rPr>
        <w:t>jdsalcedop20@est.ucacue.edu.ec</w:t>
      </w:r>
    </w:p>
    <w:p w:rsidR="00F049AE" w:rsidRPr="00F049AE" w:rsidRDefault="00F049AE" w:rsidP="00F049AE">
      <w:pPr>
        <w:spacing w:after="0"/>
        <w:jc w:val="center"/>
        <w:rPr>
          <w:rFonts w:ascii="Times New Roman" w:hAnsi="Times New Roman"/>
          <w:szCs w:val="24"/>
        </w:rPr>
      </w:pPr>
      <w:r w:rsidRPr="00F049AE">
        <w:rPr>
          <w:rFonts w:ascii="Times New Roman" w:hAnsi="Times New Roman"/>
          <w:szCs w:val="24"/>
        </w:rPr>
        <w:t xml:space="preserve">Ciencias </w:t>
      </w:r>
      <w:r w:rsidR="00F742A8">
        <w:rPr>
          <w:rFonts w:ascii="Times New Roman" w:hAnsi="Times New Roman"/>
          <w:szCs w:val="24"/>
        </w:rPr>
        <w:t>técnicas y aplicadas</w:t>
      </w:r>
      <w:r w:rsidRPr="00F049AE">
        <w:rPr>
          <w:rFonts w:ascii="Times New Roman" w:hAnsi="Times New Roman"/>
          <w:szCs w:val="24"/>
        </w:rPr>
        <w:t xml:space="preserve"> </w:t>
      </w:r>
    </w:p>
    <w:p w:rsidR="00FF5C0F" w:rsidRPr="00B3350F" w:rsidRDefault="00F049AE" w:rsidP="00F049AE">
      <w:pPr>
        <w:spacing w:after="0"/>
        <w:jc w:val="center"/>
        <w:rPr>
          <w:rFonts w:ascii="Times New Roman" w:hAnsi="Times New Roman"/>
          <w:szCs w:val="24"/>
        </w:rPr>
      </w:pPr>
      <w:r w:rsidRPr="00F049AE">
        <w:rPr>
          <w:rFonts w:ascii="Times New Roman" w:hAnsi="Times New Roman"/>
          <w:szCs w:val="24"/>
        </w:rPr>
        <w:t xml:space="preserve">Articulo de </w:t>
      </w:r>
      <w:r w:rsidR="00291209">
        <w:rPr>
          <w:rFonts w:ascii="Times New Roman" w:hAnsi="Times New Roman"/>
          <w:szCs w:val="24"/>
        </w:rPr>
        <w:t>revis</w:t>
      </w:r>
      <w:r w:rsidRPr="00F049AE">
        <w:rPr>
          <w:rFonts w:ascii="Times New Roman" w:hAnsi="Times New Roman"/>
          <w:szCs w:val="24"/>
        </w:rPr>
        <w:t>ión</w:t>
      </w:r>
    </w:p>
    <w:p w:rsidR="00BF6C2D" w:rsidRPr="005C1393" w:rsidRDefault="00BF6C2D" w:rsidP="001B124B">
      <w:pPr>
        <w:spacing w:after="0"/>
        <w:jc w:val="center"/>
        <w:rPr>
          <w:rFonts w:ascii="Times New Roman" w:hAnsi="Times New Roman"/>
          <w:sz w:val="16"/>
        </w:rPr>
      </w:pPr>
    </w:p>
    <w:p w:rsidR="005A2E78" w:rsidRDefault="005A2E78" w:rsidP="005A2E78">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F771BE">
        <w:rPr>
          <w:rFonts w:ascii="Times New Roman" w:hAnsi="Times New Roman"/>
          <w:sz w:val="20"/>
          <w:szCs w:val="20"/>
          <w:lang w:eastAsia="es-EC"/>
        </w:rPr>
        <w:t>22</w:t>
      </w:r>
      <w:r>
        <w:rPr>
          <w:rFonts w:ascii="Times New Roman" w:hAnsi="Times New Roman"/>
          <w:sz w:val="20"/>
          <w:szCs w:val="20"/>
          <w:lang w:eastAsia="es-EC"/>
        </w:rPr>
        <w:t xml:space="preserve"> de </w:t>
      </w:r>
      <w:r w:rsidR="00553F48">
        <w:rPr>
          <w:rFonts w:ascii="Times New Roman" w:hAnsi="Times New Roman"/>
          <w:sz w:val="20"/>
          <w:szCs w:val="20"/>
          <w:lang w:eastAsia="es-EC"/>
        </w:rPr>
        <w:t xml:space="preserve">mayo </w:t>
      </w:r>
      <w:r w:rsidRPr="005A50F0">
        <w:rPr>
          <w:rFonts w:ascii="Times New Roman" w:hAnsi="Times New Roman"/>
          <w:sz w:val="20"/>
          <w:szCs w:val="20"/>
          <w:lang w:eastAsia="es-EC"/>
        </w:rPr>
        <w:t>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Pr>
          <w:rFonts w:ascii="Times New Roman" w:hAnsi="Times New Roman"/>
          <w:sz w:val="20"/>
          <w:szCs w:val="20"/>
          <w:lang w:eastAsia="es-EC"/>
        </w:rPr>
        <w:t xml:space="preserve"> </w:t>
      </w:r>
      <w:r w:rsidR="00F771BE">
        <w:rPr>
          <w:rFonts w:ascii="Times New Roman" w:hAnsi="Times New Roman"/>
          <w:sz w:val="20"/>
          <w:szCs w:val="20"/>
          <w:lang w:eastAsia="es-EC"/>
        </w:rPr>
        <w:t>2</w:t>
      </w:r>
      <w:r w:rsidR="00DE5712">
        <w:rPr>
          <w:rFonts w:ascii="Times New Roman" w:hAnsi="Times New Roman"/>
          <w:sz w:val="20"/>
          <w:szCs w:val="20"/>
          <w:lang w:eastAsia="es-EC"/>
        </w:rPr>
        <w:t>0</w:t>
      </w:r>
      <w:r>
        <w:rPr>
          <w:rFonts w:ascii="Times New Roman" w:hAnsi="Times New Roman"/>
          <w:sz w:val="20"/>
          <w:szCs w:val="20"/>
          <w:lang w:eastAsia="es-EC"/>
        </w:rPr>
        <w:t xml:space="preserve"> de </w:t>
      </w:r>
      <w:r w:rsidR="00553F48">
        <w:rPr>
          <w:rFonts w:ascii="Times New Roman" w:hAnsi="Times New Roman"/>
          <w:sz w:val="20"/>
          <w:szCs w:val="20"/>
          <w:lang w:eastAsia="es-EC"/>
        </w:rPr>
        <w:t>junio</w:t>
      </w:r>
      <w:r>
        <w:rPr>
          <w:rFonts w:ascii="Times New Roman" w:hAnsi="Times New Roman"/>
          <w:sz w:val="20"/>
          <w:szCs w:val="20"/>
          <w:lang w:eastAsia="es-EC"/>
        </w:rPr>
        <w:t xml:space="preserve"> de 2021 </w:t>
      </w:r>
      <w:r w:rsidRPr="00E323DB">
        <w:rPr>
          <w:rFonts w:ascii="Times New Roman" w:hAnsi="Times New Roman"/>
          <w:b/>
          <w:sz w:val="20"/>
          <w:szCs w:val="20"/>
          <w:lang w:eastAsia="es-EC"/>
        </w:rPr>
        <w:t>* Publicado:</w:t>
      </w:r>
      <w:r w:rsidR="00C368D0">
        <w:rPr>
          <w:rFonts w:ascii="Times New Roman" w:hAnsi="Times New Roman"/>
          <w:sz w:val="20"/>
          <w:szCs w:val="20"/>
          <w:lang w:eastAsia="es-EC"/>
        </w:rPr>
        <w:t xml:space="preserve"> 05</w:t>
      </w:r>
      <w:r w:rsidR="00553F48">
        <w:rPr>
          <w:rFonts w:ascii="Times New Roman" w:hAnsi="Times New Roman"/>
          <w:sz w:val="20"/>
          <w:szCs w:val="20"/>
          <w:lang w:eastAsia="es-EC"/>
        </w:rPr>
        <w:t xml:space="preserve"> de jul</w:t>
      </w:r>
      <w:r>
        <w:rPr>
          <w:rFonts w:ascii="Times New Roman" w:hAnsi="Times New Roman"/>
          <w:sz w:val="20"/>
          <w:szCs w:val="20"/>
          <w:lang w:eastAsia="es-EC"/>
        </w:rPr>
        <w:t>io de 2021</w:t>
      </w:r>
    </w:p>
    <w:p w:rsidR="00180C5E" w:rsidRPr="00180C5E" w:rsidRDefault="00180C5E" w:rsidP="00180C5E">
      <w:pPr>
        <w:pStyle w:val="Prrafodelista"/>
        <w:numPr>
          <w:ilvl w:val="0"/>
          <w:numId w:val="5"/>
        </w:numPr>
        <w:spacing w:after="0" w:line="360" w:lineRule="auto"/>
        <w:jc w:val="both"/>
        <w:rPr>
          <w:rFonts w:ascii="Times New Roman" w:hAnsi="Times New Roman"/>
          <w:color w:val="000000"/>
          <w:sz w:val="24"/>
          <w:szCs w:val="23"/>
          <w:lang w:eastAsia="es-EC"/>
        </w:rPr>
      </w:pPr>
      <w:r w:rsidRPr="00180C5E">
        <w:rPr>
          <w:rFonts w:ascii="Times New Roman" w:hAnsi="Times New Roman"/>
          <w:color w:val="000000"/>
          <w:sz w:val="24"/>
          <w:szCs w:val="23"/>
          <w:lang w:eastAsia="es-EC"/>
        </w:rPr>
        <w:t>Estudiante de la carrera de Ingeniería  en Sistemas</w:t>
      </w:r>
      <w:r w:rsidR="00206910">
        <w:rPr>
          <w:rFonts w:ascii="Times New Roman" w:hAnsi="Times New Roman"/>
          <w:color w:val="000000"/>
          <w:sz w:val="24"/>
          <w:szCs w:val="23"/>
          <w:lang w:eastAsia="es-EC"/>
        </w:rPr>
        <w:t>,</w:t>
      </w:r>
      <w:r w:rsidRPr="00180C5E">
        <w:rPr>
          <w:rFonts w:ascii="Times New Roman" w:hAnsi="Times New Roman"/>
          <w:color w:val="000000"/>
          <w:sz w:val="24"/>
          <w:szCs w:val="23"/>
          <w:lang w:eastAsia="es-EC"/>
        </w:rPr>
        <w:t xml:space="preserve"> Universidad Católica de Cuenca, Cuenca, Ecuador.</w:t>
      </w:r>
    </w:p>
    <w:p w:rsidR="002D2D3C" w:rsidRPr="00F049AE" w:rsidRDefault="00180C5E" w:rsidP="00180C5E">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F049AE" w:rsidSect="00310A6F">
          <w:headerReference w:type="even" r:id="rId8"/>
          <w:headerReference w:type="default" r:id="rId9"/>
          <w:footerReference w:type="even" r:id="rId10"/>
          <w:footerReference w:type="default" r:id="rId11"/>
          <w:headerReference w:type="first" r:id="rId12"/>
          <w:footerReference w:type="first" r:id="rId13"/>
          <w:pgSz w:w="12240" w:h="15840"/>
          <w:pgMar w:top="1418" w:right="1183" w:bottom="1418" w:left="1418" w:header="709" w:footer="709" w:gutter="0"/>
          <w:pgNumType w:start="42"/>
          <w:cols w:space="720"/>
          <w:titlePg/>
          <w:docGrid w:linePitch="360"/>
        </w:sectPr>
      </w:pPr>
      <w:r w:rsidRPr="00180C5E">
        <w:rPr>
          <w:rFonts w:ascii="Times New Roman" w:hAnsi="Times New Roman"/>
          <w:color w:val="000000"/>
          <w:sz w:val="24"/>
          <w:szCs w:val="23"/>
          <w:lang w:eastAsia="es-EC"/>
        </w:rPr>
        <w:t>Magister en Evaluación y Auditoria de Sitemas Tecnológicos, Magister en Docencia Universitaria, Ingeniero de Sistemas, Docente de la Unidad Académica de Tecnologías de la Información y Comunicación (TIC), Universidad Católica de Cuenca, Cuenca, Ecuador</w:t>
      </w:r>
      <w:r w:rsidR="00701E46" w:rsidRPr="00701E46">
        <w:rPr>
          <w:rFonts w:ascii="Times New Roman" w:hAnsi="Times New Roman"/>
          <w:color w:val="000000"/>
          <w:sz w:val="24"/>
          <w:szCs w:val="23"/>
          <w:lang w:eastAsia="es-EC"/>
        </w:rPr>
        <w:t>.</w:t>
      </w:r>
    </w:p>
    <w:p w:rsidR="005655CC" w:rsidRPr="00F97DDE" w:rsidRDefault="005655CC" w:rsidP="005655CC">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180C5E" w:rsidRPr="00180C5E" w:rsidRDefault="00180C5E" w:rsidP="00180C5E">
      <w:pPr>
        <w:spacing w:after="0" w:line="360" w:lineRule="auto"/>
        <w:jc w:val="both"/>
        <w:rPr>
          <w:rFonts w:ascii="Times New Roman" w:hAnsi="Times New Roman"/>
          <w:sz w:val="24"/>
          <w:szCs w:val="24"/>
        </w:rPr>
      </w:pPr>
      <w:r w:rsidRPr="00180C5E">
        <w:rPr>
          <w:rFonts w:ascii="Times New Roman" w:hAnsi="Times New Roman"/>
          <w:sz w:val="24"/>
          <w:szCs w:val="24"/>
        </w:rPr>
        <w:t xml:space="preserve">Este artículo revela la evaluación de la accesibilidad de los sitios web de las instituciones educativas de la Zona 6 del Ecuador. Esta investigación tiene como propósito evaluar la accesibilidad de los sitios web de las instituciones de educación básica, bachillerato y educación superior de la Zona 6 utilizando las herramientas de evaluación automáticas WAVE y AccessMonitor con las Pautas de Accesibilidad para el Contenido Web (WCAG) 2.0 y un nivel de conformidad AA. La metodología de Evaluación de Conformidad con la Accesibilidad en sitios Web (WCAG-EM) se utiliza para la evaluación, la cual tiene los siguientes pasos: 1. Definir el alcance de la evaluación, 2. Explorar los sitios web, 3. Seleccionar una muestra representativa, 4. Evaluar la muestra seleccionada y 5. Informar los hallazgos de la evaluación. Los resultados muestran que los sitios web analizados de la provincia del Azuay tiene un cumplimiento promedio de accesibilidad del 4,71 sobre una escala de 10, los sitios web de la provincia de Morona Santiago un promedio  de 4,91 y  los sitios web de la provincia de Cañar  un promedio de 5,60. Además, tienen problemas de accesibilidad en 24 criterios de éxito en los sitios web de las instituciones de educación básica y bachillerato y 22 criterios de éxito de las instituciones  de educación superior y sedes. Por tanto, se concluye que todos los sitios web analizados tienen problemas de accesibilidad que se deben corregir. </w:t>
      </w:r>
    </w:p>
    <w:p w:rsidR="00A52F9F" w:rsidRPr="00A52F9F" w:rsidRDefault="00180C5E" w:rsidP="00180C5E">
      <w:pPr>
        <w:spacing w:after="0" w:line="360" w:lineRule="auto"/>
        <w:jc w:val="both"/>
        <w:rPr>
          <w:rFonts w:ascii="Times New Roman" w:hAnsi="Times New Roman"/>
          <w:sz w:val="24"/>
          <w:szCs w:val="24"/>
        </w:rPr>
      </w:pPr>
      <w:r w:rsidRPr="00180C5E">
        <w:rPr>
          <w:rFonts w:ascii="Times New Roman" w:hAnsi="Times New Roman"/>
          <w:b/>
          <w:sz w:val="24"/>
          <w:szCs w:val="24"/>
        </w:rPr>
        <w:t>Palabras claves:</w:t>
      </w:r>
      <w:r w:rsidRPr="00180C5E">
        <w:rPr>
          <w:rFonts w:ascii="Times New Roman" w:hAnsi="Times New Roman"/>
          <w:sz w:val="24"/>
          <w:szCs w:val="24"/>
        </w:rPr>
        <w:t xml:space="preserve"> Accesibilidad web; educación; sitios web; WCAG</w:t>
      </w:r>
      <w:r w:rsidR="001D7E76" w:rsidRPr="001D7E76">
        <w:rPr>
          <w:rFonts w:ascii="Times New Roman" w:hAnsi="Times New Roman"/>
          <w:sz w:val="24"/>
          <w:szCs w:val="24"/>
        </w:rPr>
        <w:t>.</w:t>
      </w:r>
    </w:p>
    <w:p w:rsidR="00A52F9F" w:rsidRDefault="00A52F9F" w:rsidP="00A52F9F">
      <w:pPr>
        <w:spacing w:after="0" w:line="360" w:lineRule="auto"/>
        <w:jc w:val="both"/>
        <w:rPr>
          <w:rFonts w:ascii="Times New Roman" w:hAnsi="Times New Roman"/>
          <w:sz w:val="24"/>
          <w:szCs w:val="24"/>
        </w:rPr>
      </w:pPr>
    </w:p>
    <w:p w:rsidR="005655CC" w:rsidRPr="00A52F9F" w:rsidRDefault="005655CC" w:rsidP="005655CC">
      <w:pPr>
        <w:spacing w:after="0" w:line="360" w:lineRule="auto"/>
        <w:jc w:val="both"/>
        <w:rPr>
          <w:rFonts w:ascii="Times New Roman" w:hAnsi="Times New Roman"/>
          <w:b/>
          <w:sz w:val="26"/>
          <w:szCs w:val="26"/>
        </w:rPr>
      </w:pPr>
      <w:r w:rsidRPr="00A52F9F">
        <w:rPr>
          <w:rFonts w:ascii="Times New Roman" w:hAnsi="Times New Roman"/>
          <w:b/>
          <w:sz w:val="26"/>
          <w:szCs w:val="26"/>
        </w:rPr>
        <w:t>Abstract</w:t>
      </w:r>
    </w:p>
    <w:p w:rsidR="00180C5E" w:rsidRPr="00180C5E" w:rsidRDefault="00180C5E" w:rsidP="00180C5E">
      <w:pPr>
        <w:spacing w:after="0" w:line="360" w:lineRule="auto"/>
        <w:jc w:val="both"/>
        <w:rPr>
          <w:rFonts w:ascii="Times New Roman" w:hAnsi="Times New Roman"/>
          <w:sz w:val="24"/>
          <w:szCs w:val="24"/>
          <w:lang w:val="en-US"/>
        </w:rPr>
      </w:pPr>
      <w:r w:rsidRPr="00180C5E">
        <w:rPr>
          <w:rFonts w:ascii="Times New Roman" w:hAnsi="Times New Roman"/>
          <w:sz w:val="24"/>
          <w:szCs w:val="24"/>
          <w:lang w:val="en-US"/>
        </w:rPr>
        <w:t>This article reveals the evaluation of the accessibility of the websites of educational institutions in Zone 6 of Ecuador. The purpose of this research is to evaluate the accessibility of the websites of basic education, high school and higher education institutions in Zone 6 using the automatic evaluation tools WAVE and AccessMonitor with the Web Content Accessibility Guidelines (WCAG) 2.0 and a conformance level of AA. The Website Accessibility Conformance Evaluation Methodology (WCAG-EM) is used for the assessment, which has the following steps: Define the scope of the evaluation, 2. Explore the websites, 3. Select a representative sample, 4. Evaluate the selected sample, and 5. Report the evaluation findings. The results show that the websites analyzed from the province of Azuay have an average accessibility compliance of 4,71 on a scale of 10, the websites from the province of Morona Santiago an average of 4,91 and the websites from the province of Cañar an average of 5,60. In addition, they have accessibility problems in 24 success criteria in the websites of basic education and high school institutions and 22 success criteria of higher education institutions and campuses. Therefore, it is concluded that all the websites analyzed have accessibility problems that should be corrected.</w:t>
      </w:r>
    </w:p>
    <w:p w:rsidR="00026F14" w:rsidRPr="006F477F" w:rsidRDefault="00180C5E" w:rsidP="00180C5E">
      <w:pPr>
        <w:spacing w:after="0" w:line="360" w:lineRule="auto"/>
        <w:jc w:val="both"/>
        <w:rPr>
          <w:rFonts w:ascii="Times New Roman" w:hAnsi="Times New Roman"/>
          <w:sz w:val="24"/>
          <w:szCs w:val="24"/>
          <w:lang w:val="en-US"/>
        </w:rPr>
      </w:pPr>
      <w:r w:rsidRPr="00180C5E">
        <w:rPr>
          <w:rFonts w:ascii="Times New Roman" w:hAnsi="Times New Roman"/>
          <w:b/>
          <w:sz w:val="24"/>
          <w:szCs w:val="24"/>
          <w:lang w:val="en-US"/>
        </w:rPr>
        <w:t>Keywords:</w:t>
      </w:r>
      <w:r w:rsidRPr="00180C5E">
        <w:rPr>
          <w:rFonts w:ascii="Times New Roman" w:hAnsi="Times New Roman"/>
          <w:sz w:val="24"/>
          <w:szCs w:val="24"/>
          <w:lang w:val="en-US"/>
        </w:rPr>
        <w:t xml:space="preserve"> Web accessibility; education; websites; WCAG</w:t>
      </w:r>
      <w:r w:rsidR="00026F14" w:rsidRPr="006F477F">
        <w:rPr>
          <w:rFonts w:ascii="Times New Roman" w:hAnsi="Times New Roman"/>
          <w:sz w:val="24"/>
          <w:szCs w:val="24"/>
          <w:lang w:val="en-US"/>
        </w:rPr>
        <w:t>.</w:t>
      </w:r>
    </w:p>
    <w:p w:rsidR="00F742A8" w:rsidRDefault="00F742A8" w:rsidP="00026F14">
      <w:pPr>
        <w:spacing w:after="0" w:line="360" w:lineRule="auto"/>
        <w:jc w:val="both"/>
        <w:rPr>
          <w:rFonts w:ascii="Times New Roman" w:hAnsi="Times New Roman"/>
          <w:sz w:val="24"/>
          <w:szCs w:val="24"/>
          <w:lang w:val="en-US"/>
        </w:rPr>
      </w:pPr>
    </w:p>
    <w:p w:rsidR="00026F14" w:rsidRPr="00102BED" w:rsidRDefault="00026F14" w:rsidP="00026F14">
      <w:pPr>
        <w:spacing w:after="0" w:line="360" w:lineRule="auto"/>
        <w:jc w:val="both"/>
        <w:rPr>
          <w:rFonts w:ascii="Times New Roman" w:hAnsi="Times New Roman"/>
          <w:b/>
          <w:bCs/>
          <w:sz w:val="26"/>
          <w:szCs w:val="26"/>
          <w:lang w:val="pt-BR"/>
        </w:rPr>
      </w:pPr>
      <w:r w:rsidRPr="00102BED">
        <w:rPr>
          <w:rFonts w:ascii="Times New Roman" w:hAnsi="Times New Roman"/>
          <w:b/>
          <w:bCs/>
          <w:sz w:val="26"/>
          <w:szCs w:val="26"/>
          <w:lang w:val="pt-BR"/>
        </w:rPr>
        <w:t>Resumo</w:t>
      </w:r>
    </w:p>
    <w:p w:rsidR="00180C5E" w:rsidRPr="00180C5E" w:rsidRDefault="00180C5E" w:rsidP="00180C5E">
      <w:pPr>
        <w:spacing w:after="0" w:line="360" w:lineRule="auto"/>
        <w:jc w:val="both"/>
        <w:rPr>
          <w:rFonts w:ascii="Times New Roman" w:hAnsi="Times New Roman"/>
          <w:bCs/>
          <w:sz w:val="24"/>
          <w:szCs w:val="24"/>
          <w:lang w:val="pt-PT"/>
        </w:rPr>
      </w:pPr>
      <w:r w:rsidRPr="00180C5E">
        <w:rPr>
          <w:rFonts w:ascii="Times New Roman" w:hAnsi="Times New Roman"/>
          <w:bCs/>
          <w:sz w:val="24"/>
          <w:szCs w:val="24"/>
          <w:lang w:val="pt-PT"/>
        </w:rPr>
        <w:t>Este artigo revela a avaliação da acessibilidade dos sites das instituições educacionais da Zona 6 do Equador. O objetivo desta pesquisa é avaliar a acessibilidade dos sites das instituições de ensino básico, bacharelado e ensino superior da Zona 6 utilizando as ferramentas de avaliação automática WAVE e AccessMonitor com o Web Content Accessibility Guidelines (WCAG) 2.0 e um nível de conformidade AA . Para a avaliação é utilizada a metodologia de Avaliação da Conformidade de Acessibilidade de Sites (WCAG-EM), que compreende as seguintes etapas: 1. Definir o escopo da avaliação, 2. Explorar os sites, 3. Selecionar uma amostra representativa, 4. Avaliar os selecionados amostra e 5. Relate os resultados da avaliação. Os resultados mostram que os sites analisados ​​na província de Azuay têm uma conformidade de acessibilidade média de 4,71 numa escala de 10, os sites da província de Morona Santiago em média 4,91 e os sites da província de Cañar em média 5,60. Além disso, apresentam problemas de acessibilidade em 24 critérios de sucesso em sites de instituições de ensino fundamental e médio e em 22 critérios de sucesso de instituições de ensino superior e sedes. Portanto, conclui-se que todos os sites analisados ​​apresentam problemas de acessibilidade que devem ser corrigidos.</w:t>
      </w:r>
    </w:p>
    <w:p w:rsidR="00B71252" w:rsidRPr="00B71252" w:rsidRDefault="00180C5E" w:rsidP="00180C5E">
      <w:pPr>
        <w:spacing w:after="0" w:line="360" w:lineRule="auto"/>
        <w:jc w:val="both"/>
        <w:rPr>
          <w:rFonts w:ascii="Times New Roman" w:hAnsi="Times New Roman"/>
          <w:bCs/>
          <w:sz w:val="24"/>
          <w:szCs w:val="24"/>
          <w:lang w:val="pt-PT"/>
        </w:rPr>
      </w:pPr>
      <w:r w:rsidRPr="00180C5E">
        <w:rPr>
          <w:rFonts w:ascii="Times New Roman" w:hAnsi="Times New Roman"/>
          <w:b/>
          <w:bCs/>
          <w:sz w:val="24"/>
          <w:szCs w:val="24"/>
          <w:lang w:val="pt-PT"/>
        </w:rPr>
        <w:t>Palavras-chave:</w:t>
      </w:r>
      <w:r w:rsidRPr="00180C5E">
        <w:rPr>
          <w:rFonts w:ascii="Times New Roman" w:hAnsi="Times New Roman"/>
          <w:bCs/>
          <w:sz w:val="24"/>
          <w:szCs w:val="24"/>
          <w:lang w:val="pt-PT"/>
        </w:rPr>
        <w:t xml:space="preserve"> Acessibilidade na web; Educação; websites; WCAG</w:t>
      </w:r>
      <w:r w:rsidR="00701E46">
        <w:rPr>
          <w:rFonts w:ascii="Times New Roman" w:hAnsi="Times New Roman"/>
          <w:bCs/>
          <w:sz w:val="24"/>
          <w:szCs w:val="24"/>
          <w:lang w:val="pt-PT"/>
        </w:rPr>
        <w:t>.</w:t>
      </w:r>
    </w:p>
    <w:p w:rsidR="00743E48" w:rsidRDefault="00743E48" w:rsidP="00FF5C0F">
      <w:pPr>
        <w:spacing w:after="0" w:line="360" w:lineRule="auto"/>
        <w:jc w:val="both"/>
        <w:rPr>
          <w:rFonts w:ascii="Times New Roman" w:hAnsi="Times New Roman"/>
          <w:bCs/>
          <w:sz w:val="24"/>
          <w:szCs w:val="24"/>
          <w:lang w:val="pt-PT"/>
        </w:rPr>
      </w:pPr>
    </w:p>
    <w:p w:rsidR="00FF5C0F" w:rsidRPr="00F11C8D" w:rsidRDefault="005655CC" w:rsidP="00FF5C0F">
      <w:pPr>
        <w:spacing w:after="0" w:line="360" w:lineRule="auto"/>
        <w:jc w:val="both"/>
        <w:rPr>
          <w:rFonts w:ascii="Times New Roman" w:hAnsi="Times New Roman"/>
          <w:b/>
          <w:sz w:val="26"/>
          <w:szCs w:val="26"/>
          <w:lang w:val="es-ES"/>
        </w:rPr>
      </w:pPr>
      <w:r>
        <w:rPr>
          <w:rFonts w:ascii="Times New Roman" w:hAnsi="Times New Roman"/>
          <w:b/>
          <w:sz w:val="26"/>
          <w:szCs w:val="26"/>
          <w:lang w:val="es-ES"/>
        </w:rPr>
        <w:t>Introducción</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La accesibilidad web permite que personas con discapacidad puedan navegar por la Web. Cuando nos referimos a la accesibilidad web estamos hablando de interfaces de usuario que permitan a las personas con discapacidad navegar, comprender e interactuar con el contenido de los sitios web. Según Fernández (Esperanza Cruz, 2020) la accesibilidad web se refiere a la conveniencia de permitir que alguien acceda a un portal web en una variedad de situaciones. Por lo tanto, los programadores o diseñadores de sitios web deben crear interfaces que se adapten a las diferentes necesidades de los usuarios.</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 xml:space="preserve">La Web se ha convertido en un recurso imprescindible en la educación, empleo, gobierno, comercio, salud, entretenimiento y muchas otras áreas de la vida de las personas. Por lo tanto, los sitios web deben ser accesibles para todos. Teniendo en cuenta, que la accesibilidad en los sitios web fomenta a que las personas con discapacidad puedan participar en la sociedad más activamente ( World Wide Web Consortium, 2015). </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La Pautas de Accesibilidad para el Contenido Web (WCAG)2.0 son recomendaciones que se deben aplicar en los sitios web para que las personas con discapacidad puedan tener acceso al contenido web. Al aplicar estas recomendaciones las personas con discapacidad visual, auditiva, física, lingüística, cognitiva, lingüísticas y de aprendizaje podrán navegar por la Web WCAG 2.1 incluye 4 principios:  (Perceptible (P), Operable (O), Comprensible (C) y Robusto (R)), 13 pautas y 78 criterios de éxito con 3 niveles de conformidad A, AA y AAA.</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Las WCAG permiten crear y analizar contenido web (Chisholm, y otros, 2008). Las WCAG 2.0 fue declarada como norma ISO 40500:2012 (International Organization for Standardization, 2012). Algunos países de América Latina han adoptado la norma ISO/IEC 40500:2012. También, Ecuador en el 2014 adopta la norma NTE INEN-ISO/IEC 40500 “ Tecnología de la información – Directrices de accesibilidad para el contenido web del W3C (WCAG) 2.0” (Instituto Ecuatoriano de Normalización, 2014). Con la finalidad de hacer los sitios web más accesibles a las personas con discapacidad del sector público y privado.</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Considerando, el incremento de personas con discapacidad en el mundo (World Health Organization, 2011). En el Ecuador con los datos de las personas inscritas en el Consejo Nacional para la Igualdad de Discapacidad del Ministerio de Salud, publican estadísticas sobre discapacidad (Consejo Nacional para la Igualdad de Discapacidades, 2021). Según estos datos en las provincias de Azuay, Cañar y Morona Santiago que conforman la Zona 6, existen 44.343 personas con algún tipo de discapacidad. Por lo cual es muy importante que los directivos responsables de las entidades educativas apliquen políticas para el cumplimiento de las WCAG en los sitios web educativos. Esto permitirá a las personas con discapacidad hacer uso, interactuar, intercambiar información, investigar, acceder a recursos en línea, etc, en la web.</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Esta investigación tiene propósito evaluar la accesibilidad de los sitios web de las instituciones de educación básica, bachillerato y educación superior de la Zona 6. Esta evaluación se realiza utilizando las herramientas de evaluación automáticas WAVE y AccessMonitor con las WCAG 2.0 y un nivel conformidad AA. Con la finalidad de responder las siguientes inquietudes.</w:t>
      </w:r>
    </w:p>
    <w:p w:rsidR="00180C5E" w:rsidRPr="00180C5E" w:rsidRDefault="00180C5E" w:rsidP="00180C5E">
      <w:pPr>
        <w:pStyle w:val="Prrafodelista"/>
        <w:numPr>
          <w:ilvl w:val="0"/>
          <w:numId w:val="20"/>
        </w:num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¿Qué portales web de las instituciones educativas de la Zona 6 del Ecuador cumplen con las WCAG 2.1 con un nivel de conformidad AA?</w:t>
      </w:r>
    </w:p>
    <w:p w:rsidR="00180C5E" w:rsidRPr="00180C5E" w:rsidRDefault="00180C5E" w:rsidP="00180C5E">
      <w:pPr>
        <w:pStyle w:val="Prrafodelista"/>
        <w:numPr>
          <w:ilvl w:val="0"/>
          <w:numId w:val="20"/>
        </w:num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¿Cual es el número promedio de errores en los portales de instituciones educativas de la Zona 6 del Ecuador?</w:t>
      </w:r>
    </w:p>
    <w:p w:rsid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 xml:space="preserve">Este articulo está dividido en las siguientes Secciones. En la sección 2 se presentan los conceptos relacionados que son necesarios para comprender la evaluación de la accesibilidad web. En la sección 3 se presentan los trabajos relacionados son la investigación. En la sección 4 se describe la metodología utilizada en la investigación. En la sección 5 se presentan los resultados de la evaluación de la accesibilidad de los portales de las instituciones educativas de la Zona 6. En la sección 6 se determinan las conclusiones. </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180C5E" w:rsidRDefault="00180C5E" w:rsidP="00180C5E">
      <w:pPr>
        <w:spacing w:after="0" w:line="360" w:lineRule="auto"/>
        <w:jc w:val="both"/>
        <w:rPr>
          <w:rFonts w:ascii="Times New Roman" w:eastAsia="Calibri" w:hAnsi="Times New Roman"/>
          <w:b/>
          <w:sz w:val="26"/>
          <w:szCs w:val="26"/>
          <w:lang w:eastAsia="es-EC"/>
        </w:rPr>
      </w:pPr>
      <w:r w:rsidRPr="00180C5E">
        <w:rPr>
          <w:rFonts w:ascii="Times New Roman" w:eastAsia="Calibri" w:hAnsi="Times New Roman"/>
          <w:b/>
          <w:sz w:val="26"/>
          <w:szCs w:val="26"/>
          <w:lang w:eastAsia="es-EC"/>
        </w:rPr>
        <w:t>Desarrollo</w:t>
      </w:r>
    </w:p>
    <w:p w:rsidR="00180C5E" w:rsidRPr="00180C5E" w:rsidRDefault="00180C5E" w:rsidP="00180C5E">
      <w:pPr>
        <w:spacing w:after="0" w:line="360" w:lineRule="auto"/>
        <w:jc w:val="both"/>
        <w:rPr>
          <w:rFonts w:ascii="Times New Roman" w:eastAsia="Calibri" w:hAnsi="Times New Roman"/>
          <w:b/>
          <w:sz w:val="24"/>
          <w:szCs w:val="26"/>
          <w:lang w:eastAsia="es-EC"/>
        </w:rPr>
      </w:pPr>
      <w:r w:rsidRPr="00180C5E">
        <w:rPr>
          <w:rFonts w:ascii="Times New Roman" w:eastAsia="Calibri" w:hAnsi="Times New Roman"/>
          <w:b/>
          <w:sz w:val="24"/>
          <w:szCs w:val="26"/>
          <w:lang w:eastAsia="es-EC"/>
        </w:rPr>
        <w:t>Conceptos relacionados</w:t>
      </w:r>
    </w:p>
    <w:p w:rsidR="00180C5E" w:rsidRPr="00180C5E" w:rsidRDefault="00180C5E" w:rsidP="00180C5E">
      <w:pPr>
        <w:spacing w:after="0" w:line="360" w:lineRule="auto"/>
        <w:jc w:val="both"/>
        <w:rPr>
          <w:rFonts w:ascii="Times New Roman" w:eastAsia="Calibri" w:hAnsi="Times New Roman"/>
          <w:b/>
          <w:i/>
          <w:sz w:val="24"/>
          <w:szCs w:val="26"/>
          <w:lang w:eastAsia="es-EC"/>
        </w:rPr>
      </w:pPr>
      <w:r w:rsidRPr="00180C5E">
        <w:rPr>
          <w:rFonts w:ascii="Times New Roman" w:eastAsia="Calibri" w:hAnsi="Times New Roman"/>
          <w:b/>
          <w:i/>
          <w:sz w:val="24"/>
          <w:szCs w:val="26"/>
          <w:lang w:eastAsia="es-EC"/>
        </w:rPr>
        <w:t>Normativa de accesibilidad web en el Ecuador</w:t>
      </w:r>
    </w:p>
    <w:p w:rsid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El servicio Ecuatoriano de Normalización publicó el 10 de febrero de 2016, el Reglamento Técnico Ecuatoriano RTE INEN 288 “Accesibilidad para el contenido web” (Instituto Ecuatoriano de Normalización, 2016). Este reglamento tiene como finalidad monitorear el cumplimiento de la accesibilidad en los sitios web del Ecuador. Este entra en vigor el 08 de agosto de 2016, en donde se estipula dos transitorias (ver Figura 1).</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180C5E" w:rsidRDefault="00180C5E" w:rsidP="00180C5E">
      <w:pPr>
        <w:spacing w:after="0" w:line="360" w:lineRule="auto"/>
        <w:jc w:val="center"/>
        <w:rPr>
          <w:rFonts w:ascii="Times New Roman" w:eastAsia="Calibri" w:hAnsi="Times New Roman"/>
          <w:sz w:val="20"/>
          <w:szCs w:val="26"/>
          <w:lang w:eastAsia="es-EC"/>
        </w:rPr>
      </w:pPr>
      <w:r>
        <w:rPr>
          <w:noProof/>
          <w:lang w:eastAsia="es-EC"/>
        </w:rPr>
        <w:drawing>
          <wp:anchor distT="0" distB="0" distL="114300" distR="114300" simplePos="0" relativeHeight="251660288" behindDoc="0" locked="0" layoutInCell="1" allowOverlap="1">
            <wp:simplePos x="0" y="0"/>
            <wp:positionH relativeFrom="column">
              <wp:posOffset>-166624</wp:posOffset>
            </wp:positionH>
            <wp:positionV relativeFrom="paragraph">
              <wp:posOffset>180870</wp:posOffset>
            </wp:positionV>
            <wp:extent cx="6285182" cy="2311121"/>
            <wp:effectExtent l="0" t="0" r="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 t="-1" r="-1133" b="-694"/>
                    <a:stretch/>
                  </pic:blipFill>
                  <pic:spPr bwMode="auto">
                    <a:xfrm>
                      <a:off x="0" y="0"/>
                      <a:ext cx="6285182" cy="2311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0C5E">
        <w:rPr>
          <w:rFonts w:ascii="Times New Roman" w:eastAsia="Calibri" w:hAnsi="Times New Roman"/>
          <w:b/>
          <w:sz w:val="20"/>
          <w:szCs w:val="26"/>
          <w:lang w:eastAsia="es-EC"/>
        </w:rPr>
        <w:t>Figura 1:</w:t>
      </w:r>
      <w:r w:rsidRPr="00180C5E">
        <w:rPr>
          <w:rFonts w:ascii="Times New Roman" w:eastAsia="Calibri" w:hAnsi="Times New Roman"/>
          <w:sz w:val="20"/>
          <w:szCs w:val="26"/>
          <w:lang w:eastAsia="es-EC"/>
        </w:rPr>
        <w:t xml:space="preserve"> Reglamento técnico Ecuatoriano RTE INEN 288 con sus dos transitorias.</w:t>
      </w:r>
    </w:p>
    <w:p w:rsidR="00180C5E" w:rsidRPr="00180C5E" w:rsidRDefault="00180C5E" w:rsidP="00180C5E">
      <w:pPr>
        <w:spacing w:after="0" w:line="276" w:lineRule="auto"/>
        <w:jc w:val="center"/>
        <w:rPr>
          <w:rFonts w:ascii="Times New Roman" w:eastAsia="Calibri" w:hAnsi="Times New Roman"/>
          <w:sz w:val="18"/>
          <w:szCs w:val="26"/>
          <w:lang w:eastAsia="es-EC"/>
        </w:rPr>
      </w:pPr>
      <w:r w:rsidRPr="00180C5E">
        <w:rPr>
          <w:rFonts w:ascii="Times New Roman" w:eastAsia="Calibri" w:hAnsi="Times New Roman"/>
          <w:b/>
          <w:sz w:val="18"/>
          <w:szCs w:val="26"/>
          <w:lang w:eastAsia="es-EC"/>
        </w:rPr>
        <w:t>Fuente:</w:t>
      </w:r>
      <w:r w:rsidRPr="00180C5E">
        <w:rPr>
          <w:rFonts w:ascii="Times New Roman" w:eastAsia="Calibri" w:hAnsi="Times New Roman"/>
          <w:sz w:val="18"/>
          <w:szCs w:val="26"/>
          <w:lang w:eastAsia="es-EC"/>
        </w:rPr>
        <w:t xml:space="preserve"> Autoría Propia.</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180C5E" w:rsidRDefault="00180C5E" w:rsidP="00180C5E">
      <w:pPr>
        <w:spacing w:after="0" w:line="360" w:lineRule="auto"/>
        <w:jc w:val="both"/>
        <w:rPr>
          <w:rFonts w:ascii="Times New Roman" w:eastAsia="Calibri" w:hAnsi="Times New Roman"/>
          <w:b/>
          <w:sz w:val="24"/>
          <w:szCs w:val="26"/>
          <w:lang w:eastAsia="es-EC"/>
        </w:rPr>
      </w:pPr>
      <w:r w:rsidRPr="00180C5E">
        <w:rPr>
          <w:rFonts w:ascii="Times New Roman" w:eastAsia="Calibri" w:hAnsi="Times New Roman"/>
          <w:b/>
          <w:sz w:val="24"/>
          <w:szCs w:val="26"/>
          <w:lang w:eastAsia="es-EC"/>
        </w:rPr>
        <w:t>Pautas de Accesibilidad para el Contenido Web (WCAG) 2.0</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Las WCAG 2.0 (World Wide Web Consortium, 2008) tienen recomendaciones que fomentan al cumplimiento de accesibilidad web en los sitios web. WCAG 2.1 (Kirkpatrick A. , Connor, Campbell, &amp; Cooper , 2018) tiene 13 directrices que se agrupan en 4 principios: Perceptible, Operable, Comprensible y Robusto. Cada directriz tiene criterios de éxito con sus niveles de cumplimiento A (30 criterios de éxito), AA (50 criterios de éxito: 30 nivel A más 20 nivel AA) y AAA (78 criterios de éxito: 30 nivel A,20 nivel AA y 28 nivel AAA).</w:t>
      </w:r>
    </w:p>
    <w:p w:rsid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WCAG 2.1 extiende a las WCAG 2.0 al adicionar 17 nuevos criterios de éxito 1 directriz. Esto permite afirmar que los sitios que cumplen con WCAG 2.1  también cumplen con WCAG 2.0 ( Kirkpatrick A. , Connor, Campbell , &amp; Cooper, 2018). La figura 2 muestra los principios y niveles de conformidad de las WCAG 2.1.</w:t>
      </w:r>
    </w:p>
    <w:p w:rsidR="00180C5E" w:rsidRDefault="00180C5E">
      <w:pPr>
        <w:spacing w:after="0" w:line="240" w:lineRule="auto"/>
        <w:rPr>
          <w:rFonts w:ascii="Times New Roman" w:eastAsia="Calibri" w:hAnsi="Times New Roman"/>
          <w:sz w:val="24"/>
          <w:szCs w:val="26"/>
          <w:lang w:eastAsia="es-EC"/>
        </w:rPr>
      </w:pPr>
      <w:r>
        <w:rPr>
          <w:rFonts w:ascii="Times New Roman" w:eastAsia="Calibri" w:hAnsi="Times New Roman"/>
          <w:sz w:val="24"/>
          <w:szCs w:val="26"/>
          <w:lang w:eastAsia="es-EC"/>
        </w:rPr>
        <w:br w:type="page"/>
      </w:r>
    </w:p>
    <w:p w:rsidR="00180C5E" w:rsidRPr="00180C5E" w:rsidRDefault="00180C5E" w:rsidP="00180C5E">
      <w:pPr>
        <w:spacing w:after="0" w:line="360" w:lineRule="auto"/>
        <w:jc w:val="center"/>
        <w:rPr>
          <w:rFonts w:ascii="Times New Roman" w:eastAsia="Calibri" w:hAnsi="Times New Roman"/>
          <w:sz w:val="20"/>
          <w:szCs w:val="26"/>
          <w:lang w:eastAsia="es-EC"/>
        </w:rPr>
      </w:pPr>
      <w:r w:rsidRPr="00180C5E">
        <w:rPr>
          <w:rFonts w:ascii="Times New Roman" w:eastAsia="Calibri" w:hAnsi="Times New Roman"/>
          <w:b/>
          <w:sz w:val="20"/>
          <w:szCs w:val="26"/>
          <w:lang w:eastAsia="es-EC"/>
        </w:rPr>
        <w:t>Figura 2:</w:t>
      </w:r>
      <w:r w:rsidRPr="00180C5E">
        <w:rPr>
          <w:rFonts w:ascii="Times New Roman" w:eastAsia="Calibri" w:hAnsi="Times New Roman"/>
          <w:sz w:val="20"/>
          <w:szCs w:val="26"/>
          <w:lang w:eastAsia="es-EC"/>
        </w:rPr>
        <w:t xml:space="preserve"> Mapa de las pautas de accesibilidad para el contenido web 2.1.</w:t>
      </w:r>
    </w:p>
    <w:p w:rsidR="00180C5E" w:rsidRPr="00180C5E" w:rsidRDefault="00180C5E" w:rsidP="00180C5E">
      <w:pPr>
        <w:spacing w:after="0" w:line="360" w:lineRule="auto"/>
        <w:jc w:val="center"/>
        <w:rPr>
          <w:rFonts w:ascii="Times New Roman" w:eastAsia="Calibri" w:hAnsi="Times New Roman"/>
          <w:sz w:val="18"/>
          <w:szCs w:val="26"/>
          <w:lang w:eastAsia="es-EC"/>
        </w:rPr>
      </w:pPr>
      <w:r>
        <w:rPr>
          <w:bCs/>
          <w:noProof/>
          <w:lang w:eastAsia="es-EC"/>
        </w:rPr>
        <w:drawing>
          <wp:anchor distT="0" distB="0" distL="114300" distR="114300" simplePos="0" relativeHeight="251661312" behindDoc="0" locked="0" layoutInCell="1" allowOverlap="1">
            <wp:simplePos x="0" y="0"/>
            <wp:positionH relativeFrom="column">
              <wp:posOffset>24018</wp:posOffset>
            </wp:positionH>
            <wp:positionV relativeFrom="paragraph">
              <wp:posOffset>-3650</wp:posOffset>
            </wp:positionV>
            <wp:extent cx="6068695" cy="5747977"/>
            <wp:effectExtent l="0" t="0" r="8255" b="5715"/>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695" cy="5747977"/>
                    </a:xfrm>
                    <a:prstGeom prst="rect">
                      <a:avLst/>
                    </a:prstGeom>
                    <a:noFill/>
                    <a:ln>
                      <a:noFill/>
                    </a:ln>
                  </pic:spPr>
                </pic:pic>
              </a:graphicData>
            </a:graphic>
          </wp:anchor>
        </w:drawing>
      </w:r>
      <w:r w:rsidRPr="00180C5E">
        <w:rPr>
          <w:rFonts w:ascii="Times New Roman" w:eastAsia="Calibri" w:hAnsi="Times New Roman"/>
          <w:b/>
          <w:sz w:val="18"/>
          <w:szCs w:val="26"/>
          <w:lang w:eastAsia="es-EC"/>
        </w:rPr>
        <w:t>Fuente:</w:t>
      </w:r>
      <w:r w:rsidRPr="00180C5E">
        <w:rPr>
          <w:rFonts w:ascii="Times New Roman" w:eastAsia="Calibri" w:hAnsi="Times New Roman"/>
          <w:sz w:val="18"/>
          <w:szCs w:val="26"/>
          <w:lang w:eastAsia="es-EC"/>
        </w:rPr>
        <w:t xml:space="preserve"> Autoría Propia.</w:t>
      </w:r>
    </w:p>
    <w:p w:rsidR="00180C5E" w:rsidRPr="00180C5E" w:rsidRDefault="00180C5E" w:rsidP="00180C5E">
      <w:pPr>
        <w:spacing w:after="0" w:line="360" w:lineRule="auto"/>
        <w:jc w:val="center"/>
        <w:rPr>
          <w:rFonts w:ascii="Times New Roman" w:eastAsia="Calibri" w:hAnsi="Times New Roman"/>
          <w:sz w:val="20"/>
          <w:szCs w:val="26"/>
          <w:lang w:eastAsia="es-EC"/>
        </w:rPr>
      </w:pPr>
    </w:p>
    <w:p w:rsidR="00180C5E" w:rsidRPr="00180C5E" w:rsidRDefault="00180C5E" w:rsidP="00180C5E">
      <w:pPr>
        <w:spacing w:after="0" w:line="360" w:lineRule="auto"/>
        <w:jc w:val="both"/>
        <w:rPr>
          <w:rFonts w:ascii="Times New Roman" w:eastAsia="Calibri" w:hAnsi="Times New Roman"/>
          <w:b/>
          <w:sz w:val="24"/>
          <w:szCs w:val="26"/>
          <w:lang w:eastAsia="es-EC"/>
        </w:rPr>
      </w:pPr>
      <w:r w:rsidRPr="00180C5E">
        <w:rPr>
          <w:rFonts w:ascii="Times New Roman" w:eastAsia="Calibri" w:hAnsi="Times New Roman"/>
          <w:b/>
          <w:sz w:val="24"/>
          <w:szCs w:val="26"/>
          <w:lang w:eastAsia="es-EC"/>
        </w:rPr>
        <w:t>Niveles de conformidad</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Los niveles de conformidad son tres (World Wide Web Consortium, 2018)</w:t>
      </w:r>
    </w:p>
    <w:p w:rsidR="00180C5E" w:rsidRPr="00180C5E" w:rsidRDefault="00180C5E" w:rsidP="00180C5E">
      <w:pPr>
        <w:pStyle w:val="Prrafodelista"/>
        <w:numPr>
          <w:ilvl w:val="0"/>
          <w:numId w:val="21"/>
        </w:num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Para el cumplimiento de nivel A (el nivel más bajo de conformidad), el sitio web cumple con todos los criterios de éxito de nivel A, o se proporcionan versiones alternativas de cumplimiento.</w:t>
      </w:r>
    </w:p>
    <w:p w:rsidR="00180C5E" w:rsidRPr="00180C5E" w:rsidRDefault="00180C5E" w:rsidP="00180C5E">
      <w:pPr>
        <w:pStyle w:val="Prrafodelista"/>
        <w:numPr>
          <w:ilvl w:val="0"/>
          <w:numId w:val="21"/>
        </w:num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Para alcanzar el nivel AA, el sitio web cumple todos los criterios de éxito en los niveles A y AA, o se proporciona una versión alternativa que cumple con el nivel AA.</w:t>
      </w:r>
    </w:p>
    <w:p w:rsidR="00180C5E" w:rsidRPr="00180C5E" w:rsidRDefault="00180C5E" w:rsidP="00180C5E">
      <w:pPr>
        <w:pStyle w:val="Prrafodelista"/>
        <w:numPr>
          <w:ilvl w:val="0"/>
          <w:numId w:val="21"/>
        </w:num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Para el cumplimiento de nivel AAA, el sitio cumple con todos los criterios de éxito de nivel A, AA y AAA, o proporciona una versión alternativa que cumple el nivel AAA.</w:t>
      </w:r>
    </w:p>
    <w:p w:rsidR="00180C5E" w:rsidRPr="00180C5E" w:rsidRDefault="00180C5E" w:rsidP="00180C5E">
      <w:pPr>
        <w:spacing w:after="0" w:line="360" w:lineRule="auto"/>
        <w:jc w:val="both"/>
        <w:rPr>
          <w:rFonts w:ascii="Times New Roman" w:eastAsia="Calibri" w:hAnsi="Times New Roman"/>
          <w:b/>
          <w:sz w:val="24"/>
          <w:szCs w:val="26"/>
          <w:lang w:eastAsia="es-EC"/>
        </w:rPr>
      </w:pPr>
    </w:p>
    <w:p w:rsidR="00180C5E" w:rsidRPr="00180C5E" w:rsidRDefault="00180C5E" w:rsidP="00180C5E">
      <w:pPr>
        <w:spacing w:after="0" w:line="360" w:lineRule="auto"/>
        <w:jc w:val="both"/>
        <w:rPr>
          <w:rFonts w:ascii="Times New Roman" w:eastAsia="Calibri" w:hAnsi="Times New Roman"/>
          <w:b/>
          <w:sz w:val="24"/>
          <w:szCs w:val="26"/>
          <w:lang w:eastAsia="es-EC"/>
        </w:rPr>
      </w:pPr>
      <w:r w:rsidRPr="00180C5E">
        <w:rPr>
          <w:rFonts w:ascii="Times New Roman" w:eastAsia="Calibri" w:hAnsi="Times New Roman"/>
          <w:b/>
          <w:sz w:val="24"/>
          <w:szCs w:val="26"/>
          <w:lang w:eastAsia="es-EC"/>
        </w:rPr>
        <w:t>Herramientas de evaluación de la accesibilidad web</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Las herramientas de evaluación accesibilidad web automáticas son programas en línea que ayudan a evaluar la accesibilidad de las páginas web. Estas herramientas permiten evaluar el cumplimiento de los criterios de éxito de los estándares de accesibilidad web (World Wide Web Consortium, Web Content Accessibility Guidelines (WCAG) 2.0, 2008).</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b/>
          <w:sz w:val="24"/>
          <w:szCs w:val="26"/>
          <w:lang w:eastAsia="es-EC"/>
        </w:rPr>
        <w:t>-WAVE:</w:t>
      </w:r>
      <w:r w:rsidRPr="00180C5E">
        <w:rPr>
          <w:rFonts w:ascii="Times New Roman" w:eastAsia="Calibri" w:hAnsi="Times New Roman"/>
          <w:sz w:val="24"/>
          <w:szCs w:val="26"/>
          <w:lang w:eastAsia="es-EC"/>
        </w:rPr>
        <w:t xml:space="preserve"> Esta herramienta utiliza las WCAG para identificar errores de accesibilidad (WebAIM, 2001). Además, utiliza en la evaluación la Sección 508 y WCAG 2.1 con los niveles de conformidad Ay AA. </w:t>
      </w:r>
    </w:p>
    <w:p w:rsid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b/>
          <w:sz w:val="24"/>
          <w:szCs w:val="26"/>
          <w:lang w:eastAsia="es-EC"/>
        </w:rPr>
        <w:t>-AccssMonitor:</w:t>
      </w:r>
      <w:r w:rsidRPr="00180C5E">
        <w:rPr>
          <w:rFonts w:ascii="Times New Roman" w:eastAsia="Calibri" w:hAnsi="Times New Roman"/>
          <w:sz w:val="24"/>
          <w:szCs w:val="26"/>
          <w:lang w:eastAsia="es-EC"/>
        </w:rPr>
        <w:t xml:space="preserve">  Esta herramienta permite evaluar un sitio web utilizando un enlace o fragmentos de código HTML. Además, valora el sitio web en una escala de 1 al 10 (Fundación para la Ciencia y la Técnologia , 2011). Esta herramienta usa para la evaluación las WCAG 2.1 y los niveles de conformidad A, AA y AAA.</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180C5E" w:rsidRDefault="00180C5E" w:rsidP="00180C5E">
      <w:pPr>
        <w:spacing w:after="0" w:line="360" w:lineRule="auto"/>
        <w:jc w:val="both"/>
        <w:rPr>
          <w:rFonts w:ascii="Times New Roman" w:eastAsia="Calibri" w:hAnsi="Times New Roman"/>
          <w:b/>
          <w:sz w:val="24"/>
          <w:szCs w:val="26"/>
          <w:lang w:eastAsia="es-EC"/>
        </w:rPr>
      </w:pPr>
      <w:r w:rsidRPr="00180C5E">
        <w:rPr>
          <w:rFonts w:ascii="Times New Roman" w:eastAsia="Calibri" w:hAnsi="Times New Roman"/>
          <w:b/>
          <w:sz w:val="24"/>
          <w:szCs w:val="26"/>
          <w:lang w:eastAsia="es-EC"/>
        </w:rPr>
        <w:t>Trabajos relacionados</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En el año 2019, se realizó la evaluación de accesibilidad de los portales web de las instituciones educativas de la ciudad de Cuenca, Ecuador. El propósito de la investigación fue evaluar la accesibilidad de los portales web utilizando las WCAG 2.0 con un nivel de conformidad A y analizar su cumplimiento normativo. Los autores, examinaron 191 páginas web utilizando las herramientas de evaluación automática en línea Examinator, TAW, Markup Validation Service y CSS Validation Service. En los resultados se evidenció que se requiere corregir errores en todos los portales web analizados de las instituciones educativas de la ciudad de Cuenca. Los autores concluyen que se puede mejorar el cumplimiento de las WCAG 2.0 con un arduo trabajo de revisión y correción del código fuente de sus portales web (Campoverde Molina &amp; Valverde, 2019).</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En un artículo presentado en el año 2019 se realizó un análisis de accesibilidad de 55 portales web de las universidad y escuelas politécnicas del Ecuador. Cuyo propósito fue evaluar la accesibilidad de los portales web de las universidades del Ecuador con la norma NTE INEN-ISO/IEC 40500:2012, un nivel de conformidad AA y analizar su cumplimiento normativo. El análisis se realizó con las herramientas de evaluación automática en línea Examinator, AccessMonitor , TAW y TENON. De las 220 páginas web analizada ninguna cumple con la norma NTE INEN-ISO/IEC 40500:2012. Las universidades deben emprender proyectos que permitan el cumplimiento normativo y los criterios de éxito de las WCAG en sus portales web (Campoverde Molina, Luján Mora, &amp; Valverde, 2019).</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 xml:space="preserve">En el 2020, se desarrolló un método para realizar la evaluación de sitios web con las recomendaciones de las WCAG 2.1. El método fue aplicada a 45 casos. Este trabajo pretendió sugerir recomendaciones para mejorar la accesibilidad en sitios web. Con el objetivo de contar con sitios web que permitan a personas con discapacidad  y de edad avanzada navegar en la web. Como resultado del estudio se observa que existen serios problemas de accesibilidad en la mayoría de los sitios web evaluados. Los autores concluyen que esto dificulta la interacción con la Web a las personas con discapacidad y edad avanzada. (Naranjo-Villota, Guaña-Moya, Acosta-Varga, &amp; Muirragui-Irrazábal, 2020). </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180C5E" w:rsidRDefault="00180C5E" w:rsidP="00180C5E">
      <w:pPr>
        <w:spacing w:after="0" w:line="360" w:lineRule="auto"/>
        <w:jc w:val="both"/>
        <w:rPr>
          <w:rFonts w:ascii="Times New Roman" w:eastAsia="Calibri" w:hAnsi="Times New Roman"/>
          <w:b/>
          <w:sz w:val="26"/>
          <w:szCs w:val="26"/>
          <w:lang w:eastAsia="es-EC"/>
        </w:rPr>
      </w:pPr>
      <w:r w:rsidRPr="00180C5E">
        <w:rPr>
          <w:rFonts w:ascii="Times New Roman" w:eastAsia="Calibri" w:hAnsi="Times New Roman"/>
          <w:b/>
          <w:sz w:val="26"/>
          <w:szCs w:val="26"/>
          <w:lang w:eastAsia="es-EC"/>
        </w:rPr>
        <w:t xml:space="preserve">Metodología </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En el presente investigación se utiliza la metodología de Evaluación de Conformidad con la Accesibilidad en los sitios Web (WCAG-EM) (Shawn Lawton &amp; Abou- Zahra, 2020). Esta metodología tiene un conjunto de pasos ordenadas que guían la evaluación de la accesibilidad de sitios web. Los cinco pasos de la metodología utilizada se describen a continuación:</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b/>
          <w:i/>
          <w:sz w:val="24"/>
          <w:szCs w:val="26"/>
          <w:lang w:eastAsia="es-EC"/>
        </w:rPr>
        <w:t>Definir el alcance de la evaluación.</w:t>
      </w:r>
      <w:r w:rsidRPr="00180C5E">
        <w:rPr>
          <w:rFonts w:ascii="Times New Roman" w:eastAsia="Calibri" w:hAnsi="Times New Roman"/>
          <w:sz w:val="24"/>
          <w:szCs w:val="26"/>
          <w:lang w:eastAsia="es-EC"/>
        </w:rPr>
        <w:t xml:space="preserve"> Determinar las WCAG en el propósito de la evaluación y el nivel de conformidad A, AA o AAA.</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b/>
          <w:i/>
          <w:sz w:val="24"/>
          <w:szCs w:val="26"/>
          <w:lang w:eastAsia="es-EC"/>
        </w:rPr>
        <w:t>Explorar los sitios web.</w:t>
      </w:r>
      <w:r w:rsidRPr="00180C5E">
        <w:rPr>
          <w:rFonts w:ascii="Times New Roman" w:eastAsia="Calibri" w:hAnsi="Times New Roman"/>
          <w:sz w:val="24"/>
          <w:szCs w:val="26"/>
          <w:lang w:eastAsia="es-EC"/>
        </w:rPr>
        <w:t xml:space="preserve"> Seleccionar las instituciones educativas publicadas en el Archivo Maestro de Instituciones Educativas del Ecuador del ministerio de Educación 2020 – 2021 que se evaluarán en esta investigación.</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b/>
          <w:i/>
          <w:sz w:val="24"/>
          <w:szCs w:val="26"/>
          <w:lang w:eastAsia="es-EC"/>
        </w:rPr>
        <w:t>Seleccionar una muestra representativa.</w:t>
      </w:r>
      <w:r w:rsidRPr="00180C5E">
        <w:rPr>
          <w:rFonts w:ascii="Times New Roman" w:eastAsia="Calibri" w:hAnsi="Times New Roman"/>
          <w:sz w:val="24"/>
          <w:szCs w:val="26"/>
          <w:lang w:eastAsia="es-EC"/>
        </w:rPr>
        <w:t xml:space="preserve"> Determinar las páginas que serán evaluadas de cada uno de los portales web de las instituciones educativas seleccionadas.</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b/>
          <w:i/>
          <w:sz w:val="24"/>
          <w:szCs w:val="26"/>
          <w:lang w:eastAsia="es-EC"/>
        </w:rPr>
        <w:t>Evaluar la muestra seleccionada.</w:t>
      </w:r>
      <w:r w:rsidRPr="00180C5E">
        <w:rPr>
          <w:rFonts w:ascii="Times New Roman" w:eastAsia="Calibri" w:hAnsi="Times New Roman"/>
          <w:sz w:val="24"/>
          <w:szCs w:val="26"/>
          <w:lang w:eastAsia="es-EC"/>
        </w:rPr>
        <w:t xml:space="preserve"> Determinar los éxitos y fracasos en el cumplimiento de las WCAG en los sitios web de las instituciones educativas analizadas.</w:t>
      </w:r>
    </w:p>
    <w:p w:rsid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b/>
          <w:i/>
          <w:sz w:val="24"/>
          <w:szCs w:val="26"/>
          <w:lang w:eastAsia="es-EC"/>
        </w:rPr>
        <w:t>Informar los hallazgos de la evaluación.</w:t>
      </w:r>
      <w:r w:rsidRPr="00180C5E">
        <w:rPr>
          <w:rFonts w:ascii="Times New Roman" w:eastAsia="Calibri" w:hAnsi="Times New Roman"/>
          <w:sz w:val="24"/>
          <w:szCs w:val="26"/>
          <w:lang w:eastAsia="es-EC"/>
        </w:rPr>
        <w:t xml:space="preserve"> Presentar e interpretar los resultados de la evaluación de la accesibilidad de los sitios web educativos analizados. </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180C5E" w:rsidRDefault="00180C5E" w:rsidP="00180C5E">
      <w:pPr>
        <w:spacing w:after="0" w:line="360" w:lineRule="auto"/>
        <w:jc w:val="both"/>
        <w:rPr>
          <w:rFonts w:ascii="Times New Roman" w:eastAsia="Calibri" w:hAnsi="Times New Roman"/>
          <w:b/>
          <w:sz w:val="26"/>
          <w:szCs w:val="26"/>
          <w:lang w:eastAsia="es-EC"/>
        </w:rPr>
      </w:pPr>
      <w:r w:rsidRPr="00180C5E">
        <w:rPr>
          <w:rFonts w:ascii="Times New Roman" w:eastAsia="Calibri" w:hAnsi="Times New Roman"/>
          <w:b/>
          <w:sz w:val="26"/>
          <w:szCs w:val="26"/>
          <w:lang w:eastAsia="es-EC"/>
        </w:rPr>
        <w:t xml:space="preserve">Resultados </w:t>
      </w:r>
    </w:p>
    <w:p w:rsidR="00180C5E" w:rsidRPr="00180C5E" w:rsidRDefault="00180C5E" w:rsidP="00180C5E">
      <w:pPr>
        <w:spacing w:after="0" w:line="360" w:lineRule="auto"/>
        <w:jc w:val="both"/>
        <w:rPr>
          <w:rFonts w:ascii="Times New Roman" w:eastAsia="Calibri" w:hAnsi="Times New Roman"/>
          <w:b/>
          <w:sz w:val="24"/>
          <w:szCs w:val="26"/>
          <w:lang w:eastAsia="es-EC"/>
        </w:rPr>
      </w:pPr>
      <w:r w:rsidRPr="00180C5E">
        <w:rPr>
          <w:rFonts w:ascii="Times New Roman" w:eastAsia="Calibri" w:hAnsi="Times New Roman"/>
          <w:b/>
          <w:sz w:val="24"/>
          <w:szCs w:val="26"/>
          <w:lang w:eastAsia="es-EC"/>
        </w:rPr>
        <w:t>Defin</w:t>
      </w:r>
      <w:r>
        <w:rPr>
          <w:rFonts w:ascii="Times New Roman" w:eastAsia="Calibri" w:hAnsi="Times New Roman"/>
          <w:b/>
          <w:sz w:val="24"/>
          <w:szCs w:val="26"/>
          <w:lang w:eastAsia="es-EC"/>
        </w:rPr>
        <w:t>ir el alcance de la Evaluación</w:t>
      </w:r>
    </w:p>
    <w:p w:rsid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El objetivo de esta investigación es evaluar la accesibilidad de los sitios web de las instituciones educativas de básica, bachillerato y educación superior de la Zona 6 en el Ecuador. Para la evaluación se utilizaron las herramientas de evaluación automática WAVE y AccessMonitor con las WCAG 2.0 y un nivel de conformidad AA.</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180C5E" w:rsidRDefault="00180C5E" w:rsidP="00180C5E">
      <w:pPr>
        <w:spacing w:after="0" w:line="360" w:lineRule="auto"/>
        <w:jc w:val="both"/>
        <w:rPr>
          <w:rFonts w:ascii="Times New Roman" w:eastAsia="Calibri" w:hAnsi="Times New Roman"/>
          <w:b/>
          <w:sz w:val="24"/>
          <w:szCs w:val="26"/>
          <w:lang w:eastAsia="es-EC"/>
        </w:rPr>
      </w:pPr>
      <w:r>
        <w:rPr>
          <w:rFonts w:ascii="Times New Roman" w:eastAsia="Calibri" w:hAnsi="Times New Roman"/>
          <w:b/>
          <w:sz w:val="24"/>
          <w:szCs w:val="26"/>
          <w:lang w:eastAsia="es-EC"/>
        </w:rPr>
        <w:t>Explorar el sitio web</w:t>
      </w:r>
    </w:p>
    <w:p w:rsid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Las instituciones educativas se estrayeron del Archivo Maestro de Instituciones Educativas del Ecuador del Ministerio de Educación (AMIE, 2021) donde se publican los datos de las instituciones públicas y privadas a nivel nacional  y territorial al inicio y final de cada período académico. Luego de extraer los datos se determina que en la Zona 6 del Ecuador existen 1.818 establecimientos educativos. En la provincia del Azuay existen 841instituciones educativas, en Morona Santiago 636 y en Cañar 341. Para la selección de los sitios web de las instituciones educaitvas se consideró  aquellos que tengan el dominio.edu.ec. En la provincia del Azuay se seleccionaron 68 instituciones educativas, de las cuales 61son instituciones de educación básica y bachillerato y 7 de educación superior. En Morona Santiago se seleccionaron 7 instituciones educativas, de las cuales 6 son instituciones de educación básica y bachillerato y una sede de educación superior.  En Cañar se seleccionaron 7 instituciones educativas, de las cuales 6 son instituciones de educación básica y bachillerato y una sede de educación superior. Los sitios web seleccionados para la evaluación se puede ver en la Tabla 1 y 2.</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653DFB" w:rsidRDefault="00180C5E" w:rsidP="00653DFB">
      <w:pPr>
        <w:spacing w:after="0" w:line="360" w:lineRule="auto"/>
        <w:jc w:val="center"/>
        <w:rPr>
          <w:rFonts w:ascii="Times New Roman" w:eastAsia="Calibri" w:hAnsi="Times New Roman"/>
          <w:sz w:val="20"/>
          <w:szCs w:val="26"/>
          <w:lang w:eastAsia="es-EC"/>
        </w:rPr>
      </w:pPr>
      <w:r w:rsidRPr="00653DFB">
        <w:rPr>
          <w:rFonts w:ascii="Times New Roman" w:eastAsia="Calibri" w:hAnsi="Times New Roman"/>
          <w:b/>
          <w:sz w:val="20"/>
          <w:szCs w:val="26"/>
          <w:lang w:eastAsia="es-EC"/>
        </w:rPr>
        <w:t>Tabla 1</w:t>
      </w:r>
      <w:r w:rsidR="00653DFB" w:rsidRPr="00653DFB">
        <w:rPr>
          <w:rFonts w:ascii="Times New Roman" w:eastAsia="Calibri" w:hAnsi="Times New Roman"/>
          <w:b/>
          <w:sz w:val="20"/>
          <w:szCs w:val="26"/>
          <w:lang w:eastAsia="es-EC"/>
        </w:rPr>
        <w:t>:</w:t>
      </w:r>
      <w:r w:rsidR="00653DFB">
        <w:rPr>
          <w:rFonts w:ascii="Times New Roman" w:eastAsia="Calibri" w:hAnsi="Times New Roman"/>
          <w:b/>
          <w:sz w:val="20"/>
          <w:szCs w:val="26"/>
          <w:lang w:eastAsia="es-EC"/>
        </w:rPr>
        <w:t xml:space="preserve"> </w:t>
      </w:r>
      <w:r w:rsidRPr="00653DFB">
        <w:rPr>
          <w:rFonts w:ascii="Times New Roman" w:eastAsia="Calibri" w:hAnsi="Times New Roman"/>
          <w:sz w:val="20"/>
          <w:szCs w:val="26"/>
          <w:lang w:eastAsia="es-EC"/>
        </w:rPr>
        <w:t>Selección de las instituciones educativas de educación básica, bachillerato de la Zona 6 del Ecuador.</w:t>
      </w:r>
    </w:p>
    <w:tbl>
      <w:tblPr>
        <w:tblW w:w="5000" w:type="pct"/>
        <w:jc w:val="center"/>
        <w:tblCellMar>
          <w:left w:w="0" w:type="dxa"/>
          <w:right w:w="0" w:type="dxa"/>
        </w:tblCellMar>
        <w:tblLook w:val="04A0" w:firstRow="1" w:lastRow="0" w:firstColumn="1" w:lastColumn="0" w:noHBand="0" w:noVBand="1"/>
      </w:tblPr>
      <w:tblGrid>
        <w:gridCol w:w="1589"/>
        <w:gridCol w:w="4794"/>
        <w:gridCol w:w="3236"/>
      </w:tblGrid>
      <w:tr w:rsidR="00653DFB" w:rsidRPr="00653DFB" w:rsidTr="00653DFB">
        <w:trPr>
          <w:trHeight w:val="20"/>
          <w:jc w:val="center"/>
        </w:trPr>
        <w:tc>
          <w:tcPr>
            <w:tcW w:w="826"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jc w:val="center"/>
              <w:rPr>
                <w:rFonts w:ascii="Times New Roman" w:hAnsi="Times New Roman"/>
                <w:color w:val="000000"/>
                <w:sz w:val="18"/>
                <w:szCs w:val="18"/>
                <w:lang w:eastAsia="es-EC"/>
              </w:rPr>
            </w:pPr>
            <w:r w:rsidRPr="00653DFB">
              <w:rPr>
                <w:rFonts w:ascii="Times New Roman" w:hAnsi="Times New Roman"/>
                <w:b/>
                <w:bCs/>
                <w:color w:val="000000"/>
                <w:sz w:val="18"/>
                <w:szCs w:val="18"/>
                <w:lang w:val="es-ES_tradnl"/>
              </w:rPr>
              <w:t>Abreviaturas</w:t>
            </w:r>
          </w:p>
        </w:tc>
        <w:tc>
          <w:tcPr>
            <w:tcW w:w="2492"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jc w:val="center"/>
              <w:rPr>
                <w:rFonts w:ascii="Times New Roman" w:hAnsi="Times New Roman"/>
                <w:b/>
                <w:bCs/>
                <w:color w:val="000000"/>
                <w:sz w:val="18"/>
                <w:szCs w:val="18"/>
              </w:rPr>
            </w:pPr>
            <w:r w:rsidRPr="00653DFB">
              <w:rPr>
                <w:rFonts w:ascii="Times New Roman" w:hAnsi="Times New Roman"/>
                <w:b/>
                <w:bCs/>
                <w:color w:val="000000"/>
                <w:sz w:val="18"/>
                <w:szCs w:val="18"/>
              </w:rPr>
              <w:t>Instituciones educativas</w:t>
            </w:r>
          </w:p>
        </w:tc>
        <w:tc>
          <w:tcPr>
            <w:tcW w:w="1682"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jc w:val="center"/>
              <w:rPr>
                <w:rFonts w:ascii="Times New Roman" w:hAnsi="Times New Roman"/>
                <w:b/>
                <w:bCs/>
                <w:color w:val="000000"/>
                <w:sz w:val="18"/>
                <w:szCs w:val="18"/>
              </w:rPr>
            </w:pPr>
            <w:r w:rsidRPr="00653DFB">
              <w:rPr>
                <w:rFonts w:ascii="Times New Roman" w:hAnsi="Times New Roman"/>
                <w:b/>
                <w:bCs/>
                <w:color w:val="000000"/>
                <w:sz w:val="18"/>
                <w:szCs w:val="18"/>
              </w:rPr>
              <w:t>URL portal web</w:t>
            </w:r>
          </w:p>
        </w:tc>
      </w:tr>
      <w:tr w:rsidR="00653DFB" w:rsidRPr="00653DFB" w:rsidTr="00653DFB">
        <w:trPr>
          <w:trHeight w:val="20"/>
          <w:jc w:val="center"/>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jc w:val="center"/>
              <w:rPr>
                <w:rFonts w:ascii="Times New Roman" w:hAnsi="Times New Roman"/>
                <w:b/>
                <w:bCs/>
                <w:color w:val="000000"/>
                <w:sz w:val="18"/>
                <w:szCs w:val="18"/>
              </w:rPr>
            </w:pPr>
            <w:r w:rsidRPr="00653DFB">
              <w:rPr>
                <w:rFonts w:ascii="Times New Roman" w:hAnsi="Times New Roman"/>
                <w:b/>
                <w:bCs/>
                <w:color w:val="000000"/>
                <w:sz w:val="18"/>
                <w:szCs w:val="18"/>
              </w:rPr>
              <w:t>Azuay</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Uepcc</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Católica de Cuenca</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16" w:history="1">
              <w:r w:rsidRPr="00653DFB">
                <w:rPr>
                  <w:rStyle w:val="Hipervnculo"/>
                  <w:rFonts w:ascii="Times New Roman" w:hAnsi="Times New Roman"/>
                  <w:sz w:val="18"/>
                  <w:szCs w:val="18"/>
                </w:rPr>
                <w:t>https://evea.ueducativas.ucacue.edu.ec/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Eebfpcc</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Escuela de Educación Básica Fiscomisional Padre Carlos Crespi</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17" w:history="1">
              <w:r w:rsidRPr="00653DFB">
                <w:rPr>
                  <w:rStyle w:val="Hipervnculo"/>
                  <w:rFonts w:ascii="Times New Roman" w:hAnsi="Times New Roman"/>
                  <w:sz w:val="18"/>
                  <w:szCs w:val="18"/>
                </w:rPr>
                <w:t>http://uets.edu.ec/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Uemo</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Misioneros Oblatos</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18" w:history="1">
              <w:r w:rsidRPr="00653DFB">
                <w:rPr>
                  <w:rStyle w:val="Hipervnculo"/>
                  <w:rFonts w:ascii="Times New Roman" w:hAnsi="Times New Roman"/>
                  <w:sz w:val="18"/>
                  <w:szCs w:val="18"/>
                </w:rPr>
                <w:t>https://www.wuemo.edu.ec/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Alicialoza</w:t>
            </w:r>
          </w:p>
        </w:tc>
        <w:tc>
          <w:tcPr>
            <w:tcW w:w="249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Fiscomisional Alicia Loza Meneses</w:t>
            </w:r>
          </w:p>
        </w:tc>
        <w:tc>
          <w:tcPr>
            <w:tcW w:w="1682" w:type="pct"/>
            <w:tcBorders>
              <w:top w:val="single" w:sz="4"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19" w:history="1">
              <w:r w:rsidRPr="00653DFB">
                <w:rPr>
                  <w:rStyle w:val="Hipervnculo"/>
                  <w:rFonts w:ascii="Times New Roman" w:hAnsi="Times New Roman"/>
                  <w:sz w:val="18"/>
                  <w:szCs w:val="18"/>
                </w:rPr>
                <w:t>https://alicialoza.edu.ec/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Ueoblatas</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 xml:space="preserve">Unidad Educativa Particular Corazón de María </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20" w:history="1">
              <w:r w:rsidRPr="00653DFB">
                <w:rPr>
                  <w:rStyle w:val="Hipervnculo"/>
                  <w:rFonts w:ascii="Times New Roman" w:hAnsi="Times New Roman"/>
                  <w:sz w:val="18"/>
                  <w:szCs w:val="18"/>
                </w:rPr>
                <w:t>http://ueoblatas.edu.ec/cm/</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Uesmacuenca</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Salesiana María Auxiliadora</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21" w:history="1">
              <w:r w:rsidRPr="00653DFB">
                <w:rPr>
                  <w:rStyle w:val="Hipervnculo"/>
                  <w:rFonts w:ascii="Times New Roman" w:hAnsi="Times New Roman"/>
                  <w:sz w:val="18"/>
                  <w:szCs w:val="18"/>
                </w:rPr>
                <w:t>https://uesmacuenca.edu.ec/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Uejm</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Juan Montalvo</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22" w:history="1">
              <w:r w:rsidRPr="00653DFB">
                <w:rPr>
                  <w:rStyle w:val="Hipervnculo"/>
                  <w:rFonts w:ascii="Times New Roman" w:hAnsi="Times New Roman"/>
                  <w:sz w:val="18"/>
                  <w:szCs w:val="18"/>
                </w:rPr>
                <w:t>https://www.juanmontalvo.edu.ec/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San francisco</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San Francisco</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23" w:history="1">
              <w:r w:rsidRPr="00653DFB">
                <w:rPr>
                  <w:rStyle w:val="Hipervnculo"/>
                  <w:rFonts w:ascii="Times New Roman" w:hAnsi="Times New Roman"/>
                  <w:sz w:val="18"/>
                  <w:szCs w:val="18"/>
                </w:rPr>
                <w:t>http://colegiosanfrancisco.edu.ec/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Eupnovus</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Novus High School Pcei</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24" w:history="1">
              <w:r w:rsidRPr="00653DFB">
                <w:rPr>
                  <w:rStyle w:val="Hipervnculo"/>
                  <w:rFonts w:ascii="Times New Roman" w:hAnsi="Times New Roman"/>
                  <w:sz w:val="18"/>
                  <w:szCs w:val="18"/>
                </w:rPr>
                <w:t>https://uepnovus.edu.ec/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Delasallecuenca</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Hermano Miguel de la Salle</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25" w:history="1">
              <w:r w:rsidRPr="00653DFB">
                <w:rPr>
                  <w:rStyle w:val="Hipervnculo"/>
                  <w:rFonts w:ascii="Times New Roman" w:hAnsi="Times New Roman"/>
                  <w:sz w:val="18"/>
                  <w:szCs w:val="18"/>
                </w:rPr>
                <w:t>https://delasallecuenca.edu.ec/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Laasuncion</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 xml:space="preserve">Unidad Educativa Particular la Asunción </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26" w:history="1">
              <w:r w:rsidRPr="00653DFB">
                <w:rPr>
                  <w:rStyle w:val="Hipervnculo"/>
                  <w:rFonts w:ascii="Times New Roman" w:hAnsi="Times New Roman"/>
                  <w:sz w:val="18"/>
                  <w:szCs w:val="18"/>
                </w:rPr>
                <w:t>https://lasasuncion.edu.ec/uea2020/es/</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Uekennedy</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Kennedy</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27" w:history="1">
              <w:r w:rsidRPr="00653DFB">
                <w:rPr>
                  <w:rStyle w:val="Hipervnculo"/>
                  <w:rFonts w:ascii="Times New Roman" w:hAnsi="Times New Roman"/>
                  <w:sz w:val="18"/>
                  <w:szCs w:val="18"/>
                </w:rPr>
                <w:t>http://www.uekennedy.edu.ec</w:t>
              </w:r>
            </w:hyperlink>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Adistanciabg</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Colegio de Bachillerato Particular Bill Gates</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28" w:history="1">
              <w:r w:rsidRPr="00653DFB">
                <w:rPr>
                  <w:rStyle w:val="Hipervnculo"/>
                  <w:rFonts w:ascii="Times New Roman" w:hAnsi="Times New Roman"/>
                  <w:sz w:val="18"/>
                  <w:szCs w:val="18"/>
                </w:rPr>
                <w:t>https://colegioadistanciabg.edu.ec/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Corel</w:t>
            </w:r>
          </w:p>
        </w:tc>
        <w:tc>
          <w:tcPr>
            <w:tcW w:w="249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Corel</w:t>
            </w:r>
          </w:p>
        </w:tc>
        <w:tc>
          <w:tcPr>
            <w:tcW w:w="1682" w:type="pct"/>
            <w:tcBorders>
              <w:top w:val="single" w:sz="4"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29" w:history="1">
              <w:r w:rsidRPr="00653DFB">
                <w:rPr>
                  <w:rStyle w:val="Hipervnculo"/>
                  <w:rFonts w:ascii="Times New Roman" w:hAnsi="Times New Roman"/>
                  <w:sz w:val="18"/>
                  <w:szCs w:val="18"/>
                </w:rPr>
                <w:t>https://evirtual.corel.edu.ec/corel/</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Latinoamericano</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Latinoamericano</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30" w:history="1">
              <w:r w:rsidRPr="00653DFB">
                <w:rPr>
                  <w:rStyle w:val="Hipervnculo"/>
                  <w:rFonts w:ascii="Times New Roman" w:hAnsi="Times New Roman"/>
                  <w:sz w:val="18"/>
                  <w:szCs w:val="18"/>
                </w:rPr>
                <w:t>https://www.latinoamericano.edu.ec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Teresavalse</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Fiscomisional Sor Teresa Valse</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31" w:history="1">
              <w:r w:rsidRPr="00653DFB">
                <w:rPr>
                  <w:rStyle w:val="Hipervnculo"/>
                  <w:rFonts w:ascii="Times New Roman" w:hAnsi="Times New Roman"/>
                  <w:sz w:val="18"/>
                  <w:szCs w:val="18"/>
                </w:rPr>
                <w:t>http://www.teresavalse.edu.ec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Madrid</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 xml:space="preserve">Unidad Educativa Particular Madrid </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32" w:history="1">
              <w:r w:rsidRPr="00653DFB">
                <w:rPr>
                  <w:rStyle w:val="Hipervnculo"/>
                  <w:rFonts w:ascii="Times New Roman" w:hAnsi="Times New Roman"/>
                  <w:sz w:val="18"/>
                  <w:szCs w:val="18"/>
                </w:rPr>
                <w:t>http://www.unidadeducativamadrid.edu.ec/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Uepbellacademy</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Bell Academy</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33" w:history="1">
              <w:r w:rsidRPr="00653DFB">
                <w:rPr>
                  <w:rStyle w:val="Hipervnculo"/>
                  <w:rFonts w:ascii="Times New Roman" w:hAnsi="Times New Roman"/>
                  <w:sz w:val="18"/>
                  <w:szCs w:val="18"/>
                </w:rPr>
                <w:t>http://uepbellacademy.edu.ec/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Enriqueta-aymer</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Fiscomisional Madre Enriqueta Aymer Sscc</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34" w:history="1">
              <w:r w:rsidRPr="00653DFB">
                <w:rPr>
                  <w:rStyle w:val="Hipervnculo"/>
                  <w:rFonts w:ascii="Times New Roman" w:hAnsi="Times New Roman"/>
                  <w:sz w:val="18"/>
                  <w:szCs w:val="18"/>
                </w:rPr>
                <w:t>https://enriqueta-aymer.edu.ec/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Ausubelhighschool</w:t>
            </w:r>
          </w:p>
        </w:tc>
        <w:tc>
          <w:tcPr>
            <w:tcW w:w="249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Ausubel High School</w:t>
            </w:r>
          </w:p>
        </w:tc>
        <w:tc>
          <w:tcPr>
            <w:tcW w:w="168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35" w:history="1">
              <w:r w:rsidRPr="00653DFB">
                <w:rPr>
                  <w:rStyle w:val="Hipervnculo"/>
                  <w:rFonts w:ascii="Times New Roman" w:hAnsi="Times New Roman"/>
                  <w:sz w:val="18"/>
                  <w:szCs w:val="18"/>
                </w:rPr>
                <w:t>http://www.ausubelhighschool.edu.ec/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Santana</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Educatica Particular Santana</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36" w:history="1">
              <w:r w:rsidRPr="00653DFB">
                <w:rPr>
                  <w:rStyle w:val="Hipervnculo"/>
                  <w:rFonts w:ascii="Times New Roman" w:hAnsi="Times New Roman"/>
                  <w:sz w:val="18"/>
                  <w:szCs w:val="18"/>
                </w:rPr>
                <w:t>http://santana.edu.ec/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Sscc-cuenca</w:t>
            </w:r>
          </w:p>
        </w:tc>
        <w:tc>
          <w:tcPr>
            <w:tcW w:w="249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 xml:space="preserve">Unidad Educativa Particular Sagrados Corazones </w:t>
            </w:r>
          </w:p>
        </w:tc>
        <w:tc>
          <w:tcPr>
            <w:tcW w:w="168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37" w:history="1">
              <w:r w:rsidRPr="00653DFB">
                <w:rPr>
                  <w:rStyle w:val="Hipervnculo"/>
                  <w:rFonts w:ascii="Times New Roman" w:hAnsi="Times New Roman"/>
                  <w:sz w:val="18"/>
                  <w:szCs w:val="18"/>
                </w:rPr>
                <w:t>https://sscc-cuenca.edu.ec/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Nuestrafamilia</w:t>
            </w:r>
          </w:p>
        </w:tc>
        <w:tc>
          <w:tcPr>
            <w:tcW w:w="249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Nuestra Familia</w:t>
            </w:r>
          </w:p>
        </w:tc>
        <w:tc>
          <w:tcPr>
            <w:tcW w:w="168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38" w:history="1">
              <w:r w:rsidRPr="00653DFB">
                <w:rPr>
                  <w:rStyle w:val="Hipervnculo"/>
                  <w:rFonts w:ascii="Times New Roman" w:hAnsi="Times New Roman"/>
                  <w:sz w:val="18"/>
                  <w:szCs w:val="18"/>
                </w:rPr>
                <w:t>https://www.nuestrafamilia.edu.ec/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Colegiobenignomalo</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Colegio De Bachillerato Benigno Malo</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39" w:history="1">
              <w:r w:rsidRPr="00653DFB">
                <w:rPr>
                  <w:rStyle w:val="Hipervnculo"/>
                  <w:rFonts w:ascii="Times New Roman" w:hAnsi="Times New Roman"/>
                  <w:sz w:val="18"/>
                  <w:szCs w:val="18"/>
                </w:rPr>
                <w:t>http://www.colegiobenignomalo.edu.ec/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Uebi</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Interamericano</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40" w:history="1">
              <w:r w:rsidRPr="00653DFB">
                <w:rPr>
                  <w:rStyle w:val="Hipervnculo"/>
                  <w:rFonts w:ascii="Times New Roman" w:hAnsi="Times New Roman"/>
                  <w:sz w:val="18"/>
                  <w:szCs w:val="18"/>
                </w:rPr>
                <w:t>http://www.uebi.edu.ec/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Continental</w:t>
            </w:r>
          </w:p>
        </w:tc>
        <w:tc>
          <w:tcPr>
            <w:tcW w:w="249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Pcei Particular Continental</w:t>
            </w:r>
          </w:p>
        </w:tc>
        <w:tc>
          <w:tcPr>
            <w:tcW w:w="168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41" w:history="1">
              <w:r w:rsidRPr="00653DFB">
                <w:rPr>
                  <w:rStyle w:val="Hipervnculo"/>
                  <w:rFonts w:ascii="Times New Roman" w:hAnsi="Times New Roman"/>
                  <w:sz w:val="18"/>
                  <w:szCs w:val="18"/>
                </w:rPr>
                <w:t>http://continental.edu.ec/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Ueporvenir</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Porvenir</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42" w:history="1">
              <w:r w:rsidRPr="00653DFB">
                <w:rPr>
                  <w:rStyle w:val="Hipervnculo"/>
                  <w:rFonts w:ascii="Times New Roman" w:hAnsi="Times New Roman"/>
                  <w:sz w:val="18"/>
                  <w:szCs w:val="18"/>
                </w:rPr>
                <w:t>https://www.ueporvenir.edu.ec/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Uets</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Fiscomisional Técnico Salesiano</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43" w:history="1">
              <w:r w:rsidRPr="00653DFB">
                <w:rPr>
                  <w:rStyle w:val="Hipervnculo"/>
                  <w:rFonts w:ascii="Times New Roman" w:hAnsi="Times New Roman"/>
                  <w:sz w:val="18"/>
                  <w:szCs w:val="18"/>
                </w:rPr>
                <w:t>https://uets.edu.ec/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Pioxii</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Pio Xii</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44" w:history="1">
              <w:r w:rsidRPr="00653DFB">
                <w:rPr>
                  <w:rStyle w:val="Hipervnculo"/>
                  <w:rFonts w:ascii="Times New Roman" w:hAnsi="Times New Roman"/>
                  <w:sz w:val="18"/>
                  <w:szCs w:val="18"/>
                </w:rPr>
                <w:t>http://pioxii.edu.ec/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Uejjrousseau</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Escuela De Educación Básica Particular Rousseau</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45" w:history="1">
              <w:r w:rsidRPr="00653DFB">
                <w:rPr>
                  <w:rStyle w:val="Hipervnculo"/>
                  <w:rFonts w:ascii="Times New Roman" w:hAnsi="Times New Roman"/>
                  <w:sz w:val="18"/>
                  <w:szCs w:val="18"/>
                </w:rPr>
                <w:t>http://www.uejjrousseau.edu.ec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Fefc</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Binacional Francesa Joseph de Jussieu</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46" w:history="1">
              <w:r w:rsidRPr="00653DFB">
                <w:rPr>
                  <w:rStyle w:val="Hipervnculo"/>
                  <w:rFonts w:ascii="Times New Roman" w:hAnsi="Times New Roman"/>
                  <w:sz w:val="18"/>
                  <w:szCs w:val="18"/>
                </w:rPr>
                <w:t>https://www.fefc.edu.ec/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Cedfi</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Cedfi</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47" w:history="1">
              <w:r w:rsidRPr="00653DFB">
                <w:rPr>
                  <w:rStyle w:val="Hipervnculo"/>
                  <w:rFonts w:ascii="Times New Roman" w:hAnsi="Times New Roman"/>
                  <w:sz w:val="18"/>
                  <w:szCs w:val="18"/>
                </w:rPr>
                <w:t>https://www.cedfi.edu.ec/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Unidadborja</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Educaitva Particular Borja</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48" w:history="1">
              <w:r w:rsidRPr="00653DFB">
                <w:rPr>
                  <w:rStyle w:val="Hipervnculo"/>
                  <w:rFonts w:ascii="Times New Roman" w:hAnsi="Times New Roman"/>
                  <w:sz w:val="18"/>
                  <w:szCs w:val="18"/>
                </w:rPr>
                <w:t>https://unidadborja.edu.ec/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Csgabriel</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San Grabiel De Chaucha</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49" w:history="1">
              <w:r w:rsidRPr="00653DFB">
                <w:rPr>
                  <w:rStyle w:val="Hipervnculo"/>
                  <w:rFonts w:ascii="Times New Roman" w:hAnsi="Times New Roman"/>
                  <w:sz w:val="18"/>
                  <w:szCs w:val="18"/>
                </w:rPr>
                <w:t>https://www.csgabriel.edu.ec/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Uep24demayo</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24 de Mayo</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50" w:history="1">
              <w:r w:rsidRPr="00653DFB">
                <w:rPr>
                  <w:rStyle w:val="Hipervnculo"/>
                  <w:rFonts w:ascii="Times New Roman" w:hAnsi="Times New Roman"/>
                  <w:sz w:val="18"/>
                  <w:szCs w:val="18"/>
                </w:rPr>
                <w:t>http://www.uep24demayo.edu.ec/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Uepac</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 xml:space="preserve">Unidad Educativa Abdón Calderón </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51" w:history="1">
              <w:r w:rsidRPr="00653DFB">
                <w:rPr>
                  <w:rStyle w:val="Hipervnculo"/>
                  <w:rFonts w:ascii="Times New Roman" w:hAnsi="Times New Roman"/>
                  <w:sz w:val="18"/>
                  <w:szCs w:val="18"/>
                </w:rPr>
                <w:t>https://www.uepac.edu.ec/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Lacross</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Escuela De Educación Básica Particular Lacross</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52" w:history="1">
              <w:r w:rsidRPr="00653DFB">
                <w:rPr>
                  <w:rStyle w:val="Hipervnculo"/>
                  <w:rFonts w:ascii="Times New Roman" w:hAnsi="Times New Roman"/>
                  <w:sz w:val="18"/>
                  <w:szCs w:val="18"/>
                </w:rPr>
                <w:t>https://homeschool.lacross.edu.ec/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Aaschool</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Asian American School</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53" w:history="1">
              <w:r w:rsidRPr="00653DFB">
                <w:rPr>
                  <w:rStyle w:val="Hipervnculo"/>
                  <w:rFonts w:ascii="Times New Roman" w:hAnsi="Times New Roman"/>
                  <w:sz w:val="18"/>
                  <w:szCs w:val="18"/>
                </w:rPr>
                <w:t>http://aaschool.edu.ec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Verbo</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verbo</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54" w:history="1">
              <w:r w:rsidRPr="00653DFB">
                <w:rPr>
                  <w:rStyle w:val="Hipervnculo"/>
                  <w:rFonts w:ascii="Times New Roman" w:hAnsi="Times New Roman"/>
                  <w:sz w:val="18"/>
                  <w:szCs w:val="18"/>
                </w:rPr>
                <w:t>https://www.verbo.edu.ec/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Casc</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Binacional Colegio Alemán Stiehle de Cuenca</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55" w:history="1">
              <w:r w:rsidRPr="00653DFB">
                <w:rPr>
                  <w:rStyle w:val="Hipervnculo"/>
                  <w:rFonts w:ascii="Times New Roman" w:hAnsi="Times New Roman"/>
                  <w:sz w:val="18"/>
                  <w:szCs w:val="18"/>
                </w:rPr>
                <w:t>https://www.casc.edu.ec/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Antonioneumane</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Escuela de Educación Básica Antonio Neumane</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56" w:history="1">
              <w:r w:rsidRPr="00653DFB">
                <w:rPr>
                  <w:rStyle w:val="Hipervnculo"/>
                  <w:rFonts w:ascii="Times New Roman" w:hAnsi="Times New Roman"/>
                  <w:sz w:val="18"/>
                  <w:szCs w:val="18"/>
                </w:rPr>
                <w:t>https://antonioneumane.edu.ec/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Uesfs</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San Francisco de Sales</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57" w:history="1">
              <w:r w:rsidRPr="00653DFB">
                <w:rPr>
                  <w:rStyle w:val="Hipervnculo"/>
                  <w:rFonts w:ascii="Times New Roman" w:hAnsi="Times New Roman"/>
                  <w:sz w:val="18"/>
                  <w:szCs w:val="18"/>
                </w:rPr>
                <w:t>https://uesfs.edu.ec/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Sudamericano</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Sudamericano</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58" w:history="1">
              <w:r w:rsidRPr="00653DFB">
                <w:rPr>
                  <w:rStyle w:val="Hipervnculo"/>
                  <w:rFonts w:ascii="Times New Roman" w:hAnsi="Times New Roman"/>
                  <w:sz w:val="18"/>
                  <w:szCs w:val="18"/>
                </w:rPr>
                <w:t>https://sudamericano.ec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Comilcue</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de Fuerzas Armadas Colegio Militar No 4 “Abdón Calderón”</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59" w:history="1">
              <w:r w:rsidRPr="00653DFB">
                <w:rPr>
                  <w:rStyle w:val="Hipervnculo"/>
                  <w:rFonts w:ascii="Times New Roman" w:hAnsi="Times New Roman"/>
                  <w:sz w:val="18"/>
                  <w:szCs w:val="18"/>
                </w:rPr>
                <w:t>https://www.comilcue.edu.ec/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Catalinas</w:t>
            </w:r>
          </w:p>
        </w:tc>
        <w:tc>
          <w:tcPr>
            <w:tcW w:w="249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Rosa de Jesus Cordero</w:t>
            </w:r>
          </w:p>
        </w:tc>
        <w:tc>
          <w:tcPr>
            <w:tcW w:w="168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60" w:history="1">
              <w:r w:rsidRPr="00653DFB">
                <w:rPr>
                  <w:rStyle w:val="Hipervnculo"/>
                  <w:rFonts w:ascii="Times New Roman" w:hAnsi="Times New Roman"/>
                  <w:sz w:val="18"/>
                  <w:szCs w:val="18"/>
                </w:rPr>
                <w:t>https://www.catalinas.edu.ec/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Pasos</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Escuela de Educación Básica Particular Pasos</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61" w:history="1">
              <w:r w:rsidRPr="00653DFB">
                <w:rPr>
                  <w:rStyle w:val="Hipervnculo"/>
                  <w:rFonts w:ascii="Times New Roman" w:hAnsi="Times New Roman"/>
                  <w:sz w:val="18"/>
                  <w:szCs w:val="18"/>
                </w:rPr>
                <w:t>https://www.pasos.edu.ec/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Alborada</w:t>
            </w:r>
          </w:p>
        </w:tc>
        <w:tc>
          <w:tcPr>
            <w:tcW w:w="249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Alborada</w:t>
            </w:r>
          </w:p>
        </w:tc>
        <w:tc>
          <w:tcPr>
            <w:tcW w:w="168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62" w:history="1">
              <w:r w:rsidRPr="00653DFB">
                <w:rPr>
                  <w:rStyle w:val="Hipervnculo"/>
                  <w:rFonts w:ascii="Times New Roman" w:hAnsi="Times New Roman"/>
                  <w:sz w:val="18"/>
                  <w:szCs w:val="18"/>
                </w:rPr>
                <w:t>http://www.alborada.edu.ec/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Josemariavelaz</w:t>
            </w:r>
          </w:p>
        </w:tc>
        <w:tc>
          <w:tcPr>
            <w:tcW w:w="249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José María Velaz</w:t>
            </w:r>
          </w:p>
        </w:tc>
        <w:tc>
          <w:tcPr>
            <w:tcW w:w="168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63" w:history="1">
              <w:r w:rsidRPr="00653DFB">
                <w:rPr>
                  <w:rStyle w:val="Hipervnculo"/>
                  <w:rFonts w:ascii="Times New Roman" w:hAnsi="Times New Roman"/>
                  <w:sz w:val="18"/>
                  <w:szCs w:val="18"/>
                </w:rPr>
                <w:t>https://josemariavelaz.edu.ec/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Stodomingogualaceo</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Santo Domingo de Guzmán</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64" w:history="1">
              <w:r w:rsidRPr="00653DFB">
                <w:rPr>
                  <w:rStyle w:val="Hipervnculo"/>
                  <w:rFonts w:ascii="Times New Roman" w:hAnsi="Times New Roman"/>
                  <w:sz w:val="18"/>
                  <w:szCs w:val="18"/>
                </w:rPr>
                <w:t>https://www.stodomingogualaceo.edu.ec/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Ladolorosa</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Cecib de Educación Básica la Dolorosa</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65" w:history="1">
              <w:r w:rsidRPr="00653DFB">
                <w:rPr>
                  <w:rStyle w:val="Hipervnculo"/>
                  <w:rFonts w:ascii="Times New Roman" w:hAnsi="Times New Roman"/>
                  <w:sz w:val="18"/>
                  <w:szCs w:val="18"/>
                </w:rPr>
                <w:t>https://ladolorosa.edu.ec/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Sanjosepaute</w:t>
            </w:r>
          </w:p>
        </w:tc>
        <w:tc>
          <w:tcPr>
            <w:tcW w:w="249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Escuela de Educación Básica Particular San José de Paute</w:t>
            </w:r>
          </w:p>
        </w:tc>
        <w:tc>
          <w:tcPr>
            <w:tcW w:w="168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66" w:history="1">
              <w:r w:rsidRPr="00653DFB">
                <w:rPr>
                  <w:rStyle w:val="Hipervnculo"/>
                  <w:rFonts w:ascii="Times New Roman" w:hAnsi="Times New Roman"/>
                  <w:sz w:val="18"/>
                  <w:szCs w:val="18"/>
                </w:rPr>
                <w:t>https://sanjosepaute.edu.ec/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Ueas</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Fiscomisional Agronómico Salesiano</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67" w:history="1">
              <w:r w:rsidRPr="00653DFB">
                <w:rPr>
                  <w:rStyle w:val="Hipervnculo"/>
                  <w:rFonts w:ascii="Times New Roman" w:hAnsi="Times New Roman"/>
                  <w:sz w:val="18"/>
                  <w:szCs w:val="18"/>
                </w:rPr>
                <w:t>https://ueas.edu.ec/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Atenas</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Atenas del Ecuador</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68" w:history="1">
              <w:r w:rsidRPr="00653DFB">
                <w:rPr>
                  <w:rStyle w:val="Hipervnculo"/>
                  <w:rFonts w:ascii="Times New Roman" w:hAnsi="Times New Roman"/>
                  <w:sz w:val="18"/>
                  <w:szCs w:val="18"/>
                </w:rPr>
                <w:t>https://atenas.edu.ec/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Sigsigsalesianas</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Sígsig</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69" w:history="1">
              <w:r w:rsidRPr="00653DFB">
                <w:rPr>
                  <w:rStyle w:val="Hipervnculo"/>
                  <w:rFonts w:ascii="Times New Roman" w:hAnsi="Times New Roman"/>
                  <w:sz w:val="18"/>
                  <w:szCs w:val="18"/>
                </w:rPr>
                <w:t>https://www.sigsigsalesianas.edu.ec/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Sigsigsalesianas</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Escuela de Educación Básica María Auxiliadora</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70" w:history="1">
              <w:r w:rsidRPr="00653DFB">
                <w:rPr>
                  <w:rStyle w:val="Hipervnculo"/>
                  <w:rFonts w:ascii="Times New Roman" w:hAnsi="Times New Roman"/>
                  <w:sz w:val="18"/>
                  <w:szCs w:val="18"/>
                </w:rPr>
                <w:t>https://www.sigsigsalesianas.edu.ec/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Unedin</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Divino Niño</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71" w:history="1">
              <w:r w:rsidRPr="00653DFB">
                <w:rPr>
                  <w:rStyle w:val="Hipervnculo"/>
                  <w:rFonts w:ascii="Times New Roman" w:hAnsi="Times New Roman"/>
                  <w:sz w:val="18"/>
                  <w:szCs w:val="18"/>
                </w:rPr>
                <w:t>http://www.unedin.edu.ec/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Ellibertador</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Libertador Bolívar</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72" w:history="1">
              <w:r w:rsidRPr="00653DFB">
                <w:rPr>
                  <w:rStyle w:val="Hipervnculo"/>
                  <w:rFonts w:ascii="Times New Roman" w:hAnsi="Times New Roman"/>
                  <w:sz w:val="18"/>
                  <w:szCs w:val="18"/>
                </w:rPr>
                <w:t>https://ellibertador.edu.ec/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Mariorizzini</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Mario Rizzini</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73" w:history="1">
              <w:r w:rsidRPr="00653DFB">
                <w:rPr>
                  <w:rStyle w:val="Hipervnculo"/>
                  <w:rFonts w:ascii="Times New Roman" w:hAnsi="Times New Roman"/>
                  <w:sz w:val="18"/>
                  <w:szCs w:val="18"/>
                </w:rPr>
                <w:t>http://www.mariorizzini.edu.ec/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Manueljcalle</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del Milenio Manuel J Calle</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74" w:history="1">
              <w:r w:rsidRPr="00653DFB">
                <w:rPr>
                  <w:rStyle w:val="Hipervnculo"/>
                  <w:rFonts w:ascii="Times New Roman" w:hAnsi="Times New Roman"/>
                  <w:sz w:val="18"/>
                  <w:szCs w:val="18"/>
                </w:rPr>
                <w:t>http://www.colegiomanueljcalle.edu.ec/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Amauta</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Amauta</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75" w:history="1">
              <w:r w:rsidRPr="00653DFB">
                <w:rPr>
                  <w:rStyle w:val="Hipervnculo"/>
                  <w:rFonts w:ascii="Times New Roman" w:hAnsi="Times New Roman"/>
                  <w:sz w:val="18"/>
                  <w:szCs w:val="18"/>
                </w:rPr>
                <w:t>http://www.amauta.edu.ec/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Americancollege</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American School</w:t>
            </w:r>
          </w:p>
        </w:tc>
        <w:tc>
          <w:tcPr>
            <w:tcW w:w="1682"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76" w:history="1">
              <w:r w:rsidRPr="00653DFB">
                <w:rPr>
                  <w:rStyle w:val="Hipervnculo"/>
                  <w:rFonts w:ascii="Times New Roman" w:hAnsi="Times New Roman"/>
                  <w:sz w:val="18"/>
                  <w:szCs w:val="18"/>
                </w:rPr>
                <w:t>http://americanschool.edu.ec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jc w:val="center"/>
              <w:rPr>
                <w:rFonts w:ascii="Times New Roman" w:hAnsi="Times New Roman"/>
                <w:b/>
                <w:bCs/>
                <w:color w:val="000000"/>
                <w:sz w:val="18"/>
                <w:szCs w:val="18"/>
              </w:rPr>
            </w:pPr>
            <w:r w:rsidRPr="00653DFB">
              <w:rPr>
                <w:rFonts w:ascii="Times New Roman" w:hAnsi="Times New Roman"/>
                <w:b/>
                <w:bCs/>
                <w:color w:val="000000"/>
                <w:sz w:val="18"/>
                <w:szCs w:val="18"/>
              </w:rPr>
              <w:t>Morona Santiago</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Uepe</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Particular Emanuel</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77" w:history="1">
              <w:r w:rsidRPr="00653DFB">
                <w:rPr>
                  <w:rStyle w:val="Hipervnculo"/>
                  <w:rFonts w:ascii="Times New Roman" w:hAnsi="Times New Roman"/>
                  <w:sz w:val="18"/>
                  <w:szCs w:val="18"/>
                </w:rPr>
                <w:t>https://emanuel.edu.ec/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Pcei</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Pcei Particular Sultana del Oriente</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78" w:history="1">
              <w:r w:rsidRPr="00653DFB">
                <w:rPr>
                  <w:rStyle w:val="Hipervnculo"/>
                  <w:rFonts w:ascii="Times New Roman" w:hAnsi="Times New Roman"/>
                  <w:sz w:val="18"/>
                  <w:szCs w:val="18"/>
                </w:rPr>
                <w:t>https://sultanadeloriente.edu.ec/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Uesmamacas</w:t>
            </w:r>
          </w:p>
        </w:tc>
        <w:tc>
          <w:tcPr>
            <w:tcW w:w="249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Fiscomisional María Auxiliadora</w:t>
            </w:r>
          </w:p>
        </w:tc>
        <w:tc>
          <w:tcPr>
            <w:tcW w:w="168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79" w:history="1">
              <w:r w:rsidRPr="00653DFB">
                <w:rPr>
                  <w:rStyle w:val="Hipervnculo"/>
                  <w:rFonts w:ascii="Times New Roman" w:hAnsi="Times New Roman"/>
                  <w:sz w:val="18"/>
                  <w:szCs w:val="18"/>
                </w:rPr>
                <w:t>https://uefismamacas.edu.ec/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Ueapg</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Comunitaria Intercultural Bilingüe Alfredo Pérez Guerrero</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80" w:history="1">
              <w:r w:rsidRPr="00653DFB">
                <w:rPr>
                  <w:rStyle w:val="Hipervnculo"/>
                  <w:rFonts w:ascii="Times New Roman" w:hAnsi="Times New Roman"/>
                  <w:sz w:val="18"/>
                  <w:szCs w:val="18"/>
                </w:rPr>
                <w:t>https://ueapg.edu.ec/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Uel</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Limón</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81" w:history="1">
              <w:r w:rsidRPr="00653DFB">
                <w:rPr>
                  <w:rStyle w:val="Hipervnculo"/>
                  <w:rFonts w:ascii="Times New Roman" w:hAnsi="Times New Roman"/>
                  <w:sz w:val="18"/>
                  <w:szCs w:val="18"/>
                </w:rPr>
                <w:t>https://unidadeducativalimon.edu.ec</w:t>
              </w:r>
            </w:hyperlink>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Uechiriboga</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Escuela de Educación Básica Edmundo Chiriboga</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82" w:history="1">
              <w:r w:rsidRPr="00653DFB">
                <w:rPr>
                  <w:rStyle w:val="Hipervnculo"/>
                  <w:rFonts w:ascii="Times New Roman" w:hAnsi="Times New Roman"/>
                  <w:sz w:val="18"/>
                  <w:szCs w:val="18"/>
                </w:rPr>
                <w:t>http://www.uechiriboga.edu.ec/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jc w:val="center"/>
              <w:rPr>
                <w:rFonts w:ascii="Times New Roman" w:hAnsi="Times New Roman"/>
                <w:b/>
                <w:bCs/>
                <w:color w:val="000000"/>
                <w:sz w:val="18"/>
                <w:szCs w:val="18"/>
              </w:rPr>
            </w:pPr>
            <w:r w:rsidRPr="00653DFB">
              <w:rPr>
                <w:rFonts w:ascii="Times New Roman" w:hAnsi="Times New Roman"/>
                <w:b/>
                <w:bCs/>
                <w:color w:val="000000"/>
                <w:sz w:val="18"/>
                <w:szCs w:val="18"/>
              </w:rPr>
              <w:t>Cañar</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Pcei</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Fiscomisional Semipresencial Pcei del Cañar</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83" w:history="1">
              <w:r w:rsidRPr="00653DFB">
                <w:rPr>
                  <w:rStyle w:val="Hipervnculo"/>
                  <w:rFonts w:ascii="Times New Roman" w:hAnsi="Times New Roman"/>
                  <w:sz w:val="18"/>
                  <w:szCs w:val="18"/>
                </w:rPr>
                <w:t>http://www.sefse.edu.ec/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Robertorodas</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Roberto Rodas</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84" w:history="1">
              <w:r w:rsidRPr="00653DFB">
                <w:rPr>
                  <w:rStyle w:val="Hipervnculo"/>
                  <w:rFonts w:ascii="Times New Roman" w:hAnsi="Times New Roman"/>
                  <w:sz w:val="18"/>
                  <w:szCs w:val="18"/>
                </w:rPr>
                <w:t>https://www.robertorodas.edu.ec/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Delasalleazogues</w:t>
            </w:r>
          </w:p>
        </w:tc>
        <w:tc>
          <w:tcPr>
            <w:tcW w:w="249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Fiscomisional La Salle</w:t>
            </w:r>
          </w:p>
        </w:tc>
        <w:tc>
          <w:tcPr>
            <w:tcW w:w="16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85" w:history="1">
              <w:r w:rsidRPr="00653DFB">
                <w:rPr>
                  <w:rStyle w:val="Hipervnculo"/>
                  <w:rFonts w:ascii="Times New Roman" w:hAnsi="Times New Roman"/>
                  <w:sz w:val="18"/>
                  <w:szCs w:val="18"/>
                </w:rPr>
                <w:t>https://www.lasalleazogues.edu.ec/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Uefem</w:t>
            </w:r>
          </w:p>
        </w:tc>
        <w:tc>
          <w:tcPr>
            <w:tcW w:w="2492" w:type="pct"/>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Fiscomisional Emilia Merchán</w:t>
            </w:r>
          </w:p>
        </w:tc>
        <w:tc>
          <w:tcPr>
            <w:tcW w:w="1682" w:type="pct"/>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86" w:history="1">
              <w:r w:rsidRPr="00653DFB">
                <w:rPr>
                  <w:rStyle w:val="Hipervnculo"/>
                  <w:rFonts w:ascii="Times New Roman" w:hAnsi="Times New Roman"/>
                  <w:sz w:val="18"/>
                  <w:szCs w:val="18"/>
                </w:rPr>
                <w:t>https://emiliamerchan.edu.ec/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Ceiiu</w:t>
            </w:r>
          </w:p>
        </w:tc>
        <w:tc>
          <w:tcPr>
            <w:tcW w:w="249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Centro De Educación Inicial de Innovación UNAE</w:t>
            </w:r>
          </w:p>
        </w:tc>
        <w:tc>
          <w:tcPr>
            <w:tcW w:w="168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87" w:history="1">
              <w:r w:rsidRPr="00653DFB">
                <w:rPr>
                  <w:rStyle w:val="Hipervnculo"/>
                  <w:rFonts w:ascii="Times New Roman" w:hAnsi="Times New Roman"/>
                  <w:sz w:val="18"/>
                  <w:szCs w:val="18"/>
                </w:rPr>
                <w:t>https://unae.edu.ec/oferta/educacion-inicial/</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826" w:type="pct"/>
            <w:tcBorders>
              <w:top w:val="single" w:sz="4"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Uefsjc</w:t>
            </w:r>
          </w:p>
        </w:tc>
        <w:tc>
          <w:tcPr>
            <w:tcW w:w="249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Unidad Educativa Fiscomisional San José de Calasanz</w:t>
            </w:r>
          </w:p>
        </w:tc>
        <w:tc>
          <w:tcPr>
            <w:tcW w:w="1682" w:type="pct"/>
            <w:tcBorders>
              <w:top w:val="single" w:sz="4"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88" w:history="1">
              <w:r w:rsidRPr="00653DFB">
                <w:rPr>
                  <w:rStyle w:val="Hipervnculo"/>
                  <w:rFonts w:ascii="Times New Roman" w:hAnsi="Times New Roman"/>
                  <w:sz w:val="18"/>
                  <w:szCs w:val="18"/>
                </w:rPr>
                <w:t>http://calasanzcanar.edu.ec/</w:t>
              </w:r>
            </w:hyperlink>
            <w:r w:rsidRPr="00653DFB">
              <w:rPr>
                <w:rFonts w:ascii="Times New Roman" w:hAnsi="Times New Roman"/>
                <w:color w:val="000000"/>
                <w:sz w:val="18"/>
                <w:szCs w:val="18"/>
              </w:rPr>
              <w:t xml:space="preserve"> </w:t>
            </w:r>
          </w:p>
        </w:tc>
      </w:tr>
    </w:tbl>
    <w:p w:rsidR="00180C5E" w:rsidRPr="00653DFB" w:rsidRDefault="00180C5E" w:rsidP="00653DFB">
      <w:pPr>
        <w:spacing w:after="0" w:line="360" w:lineRule="auto"/>
        <w:jc w:val="center"/>
        <w:rPr>
          <w:rFonts w:ascii="Times New Roman" w:eastAsia="Calibri" w:hAnsi="Times New Roman"/>
          <w:sz w:val="18"/>
          <w:szCs w:val="26"/>
          <w:lang w:eastAsia="es-EC"/>
        </w:rPr>
      </w:pPr>
      <w:r w:rsidRPr="00653DFB">
        <w:rPr>
          <w:rFonts w:ascii="Times New Roman" w:eastAsia="Calibri" w:hAnsi="Times New Roman"/>
          <w:b/>
          <w:sz w:val="18"/>
          <w:szCs w:val="26"/>
          <w:lang w:eastAsia="es-EC"/>
        </w:rPr>
        <w:t>Fuente:</w:t>
      </w:r>
      <w:r w:rsidRPr="00653DFB">
        <w:rPr>
          <w:rFonts w:ascii="Times New Roman" w:eastAsia="Calibri" w:hAnsi="Times New Roman"/>
          <w:sz w:val="18"/>
          <w:szCs w:val="26"/>
          <w:lang w:eastAsia="es-EC"/>
        </w:rPr>
        <w:t xml:space="preserve"> Autoría Propia.</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653DFB" w:rsidRDefault="00180C5E" w:rsidP="00653DFB">
      <w:pPr>
        <w:spacing w:after="0" w:line="360" w:lineRule="auto"/>
        <w:jc w:val="center"/>
        <w:rPr>
          <w:rFonts w:ascii="Times New Roman" w:eastAsia="Calibri" w:hAnsi="Times New Roman"/>
          <w:sz w:val="20"/>
          <w:szCs w:val="26"/>
          <w:lang w:eastAsia="es-EC"/>
        </w:rPr>
      </w:pPr>
      <w:r w:rsidRPr="00653DFB">
        <w:rPr>
          <w:rFonts w:ascii="Times New Roman" w:eastAsia="Calibri" w:hAnsi="Times New Roman"/>
          <w:b/>
          <w:sz w:val="20"/>
          <w:szCs w:val="26"/>
          <w:lang w:eastAsia="es-EC"/>
        </w:rPr>
        <w:t>Tabla 2</w:t>
      </w:r>
      <w:r w:rsidR="00653DFB" w:rsidRPr="00653DFB">
        <w:rPr>
          <w:rFonts w:ascii="Times New Roman" w:eastAsia="Calibri" w:hAnsi="Times New Roman"/>
          <w:b/>
          <w:sz w:val="20"/>
          <w:szCs w:val="26"/>
          <w:lang w:eastAsia="es-EC"/>
        </w:rPr>
        <w:t>:</w:t>
      </w:r>
      <w:r w:rsidRPr="00653DFB">
        <w:rPr>
          <w:rFonts w:ascii="Times New Roman" w:eastAsia="Calibri" w:hAnsi="Times New Roman"/>
          <w:sz w:val="20"/>
          <w:szCs w:val="26"/>
          <w:lang w:eastAsia="es-EC"/>
        </w:rPr>
        <w:t xml:space="preserve"> Selección de instituciones de educación superior y sedes de la Zona 6 del Ecuador.</w:t>
      </w:r>
    </w:p>
    <w:tbl>
      <w:tblPr>
        <w:tblW w:w="5000" w:type="pct"/>
        <w:jc w:val="center"/>
        <w:tblCellMar>
          <w:left w:w="0" w:type="dxa"/>
          <w:right w:w="0" w:type="dxa"/>
        </w:tblCellMar>
        <w:tblLook w:val="04A0" w:firstRow="1" w:lastRow="0" w:firstColumn="1" w:lastColumn="0" w:noHBand="0" w:noVBand="1"/>
      </w:tblPr>
      <w:tblGrid>
        <w:gridCol w:w="2106"/>
        <w:gridCol w:w="4296"/>
        <w:gridCol w:w="3217"/>
      </w:tblGrid>
      <w:tr w:rsidR="00653DFB" w:rsidRPr="00653DFB" w:rsidTr="00653DFB">
        <w:trPr>
          <w:trHeight w:val="20"/>
          <w:jc w:val="center"/>
        </w:trPr>
        <w:tc>
          <w:tcPr>
            <w:tcW w:w="109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jc w:val="center"/>
              <w:rPr>
                <w:rFonts w:ascii="Times New Roman" w:hAnsi="Times New Roman"/>
                <w:color w:val="000000"/>
                <w:sz w:val="18"/>
                <w:szCs w:val="18"/>
                <w:lang w:eastAsia="es-EC"/>
              </w:rPr>
            </w:pPr>
            <w:r w:rsidRPr="00653DFB">
              <w:rPr>
                <w:rFonts w:ascii="Times New Roman" w:hAnsi="Times New Roman"/>
                <w:b/>
                <w:bCs/>
                <w:color w:val="000000"/>
                <w:sz w:val="18"/>
                <w:szCs w:val="18"/>
                <w:lang w:val="es-ES_tradnl"/>
              </w:rPr>
              <w:t>Abreviaturas</w:t>
            </w:r>
          </w:p>
        </w:tc>
        <w:tc>
          <w:tcPr>
            <w:tcW w:w="2233"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jc w:val="center"/>
              <w:rPr>
                <w:rFonts w:ascii="Times New Roman" w:hAnsi="Times New Roman"/>
                <w:b/>
                <w:bCs/>
                <w:color w:val="000000"/>
                <w:sz w:val="18"/>
                <w:szCs w:val="18"/>
              </w:rPr>
            </w:pPr>
            <w:r w:rsidRPr="00653DFB">
              <w:rPr>
                <w:rFonts w:ascii="Times New Roman" w:hAnsi="Times New Roman"/>
                <w:b/>
                <w:bCs/>
                <w:color w:val="000000"/>
                <w:sz w:val="18"/>
                <w:szCs w:val="18"/>
              </w:rPr>
              <w:t>Instituciones educativas</w:t>
            </w:r>
          </w:p>
        </w:tc>
        <w:tc>
          <w:tcPr>
            <w:tcW w:w="1672"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jc w:val="center"/>
              <w:rPr>
                <w:rFonts w:ascii="Times New Roman" w:hAnsi="Times New Roman"/>
                <w:b/>
                <w:bCs/>
                <w:color w:val="000000"/>
                <w:sz w:val="18"/>
                <w:szCs w:val="18"/>
              </w:rPr>
            </w:pPr>
            <w:r w:rsidRPr="00653DFB">
              <w:rPr>
                <w:rFonts w:ascii="Times New Roman" w:hAnsi="Times New Roman"/>
                <w:b/>
                <w:bCs/>
                <w:color w:val="000000"/>
                <w:sz w:val="18"/>
                <w:szCs w:val="18"/>
              </w:rPr>
              <w:t>URL portal web</w:t>
            </w:r>
          </w:p>
        </w:tc>
      </w:tr>
      <w:tr w:rsidR="00653DFB" w:rsidRPr="00653DFB" w:rsidTr="00653DFB">
        <w:trPr>
          <w:trHeight w:val="20"/>
          <w:jc w:val="center"/>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jc w:val="center"/>
              <w:rPr>
                <w:rFonts w:ascii="Times New Roman" w:hAnsi="Times New Roman"/>
                <w:b/>
                <w:bCs/>
                <w:color w:val="000000"/>
                <w:sz w:val="18"/>
                <w:szCs w:val="18"/>
              </w:rPr>
            </w:pPr>
            <w:r w:rsidRPr="00653DFB">
              <w:rPr>
                <w:rFonts w:ascii="Times New Roman" w:hAnsi="Times New Roman"/>
                <w:b/>
                <w:bCs/>
                <w:color w:val="000000"/>
                <w:sz w:val="18"/>
                <w:szCs w:val="18"/>
              </w:rPr>
              <w:t>Universidades y Sedes en el Azuay</w:t>
            </w:r>
          </w:p>
        </w:tc>
      </w:tr>
      <w:tr w:rsidR="00653DFB" w:rsidRPr="00653DFB" w:rsidTr="00653DFB">
        <w:trPr>
          <w:trHeight w:val="20"/>
          <w:jc w:val="center"/>
        </w:trPr>
        <w:tc>
          <w:tcPr>
            <w:tcW w:w="1095"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Ucuenca</w:t>
            </w:r>
          </w:p>
        </w:tc>
        <w:tc>
          <w:tcPr>
            <w:tcW w:w="223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Universidad de Cuenca</w:t>
            </w:r>
          </w:p>
        </w:tc>
        <w:tc>
          <w:tcPr>
            <w:tcW w:w="16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89" w:history="1">
              <w:r w:rsidRPr="00653DFB">
                <w:rPr>
                  <w:rStyle w:val="Hipervnculo"/>
                  <w:rFonts w:ascii="Times New Roman" w:hAnsi="Times New Roman"/>
                  <w:sz w:val="18"/>
                  <w:szCs w:val="18"/>
                </w:rPr>
                <w:t>https://www.ucauenca.edu.ec/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1095"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Ucacue</w:t>
            </w:r>
          </w:p>
        </w:tc>
        <w:tc>
          <w:tcPr>
            <w:tcW w:w="223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Universidad Católica de Cuenca</w:t>
            </w:r>
          </w:p>
        </w:tc>
        <w:tc>
          <w:tcPr>
            <w:tcW w:w="16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90" w:history="1">
              <w:r w:rsidRPr="00653DFB">
                <w:rPr>
                  <w:rStyle w:val="Hipervnculo"/>
                  <w:rFonts w:ascii="Times New Roman" w:hAnsi="Times New Roman"/>
                  <w:sz w:val="18"/>
                  <w:szCs w:val="18"/>
                </w:rPr>
                <w:t>https://www.ucacue.edu.ec/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1095"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Uda</w:t>
            </w:r>
          </w:p>
        </w:tc>
        <w:tc>
          <w:tcPr>
            <w:tcW w:w="223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Universidad del Azuay</w:t>
            </w:r>
          </w:p>
        </w:tc>
        <w:tc>
          <w:tcPr>
            <w:tcW w:w="16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653DFB" w:rsidRPr="00653DFB" w:rsidRDefault="00653DFB" w:rsidP="00653DFB">
            <w:pPr>
              <w:spacing w:after="0" w:line="276" w:lineRule="auto"/>
              <w:rPr>
                <w:rFonts w:ascii="Times New Roman" w:hAnsi="Times New Roman"/>
                <w:color w:val="000000"/>
                <w:sz w:val="18"/>
                <w:szCs w:val="18"/>
              </w:rPr>
            </w:pPr>
            <w:hyperlink r:id="rId91" w:history="1">
              <w:r w:rsidRPr="00653DFB">
                <w:rPr>
                  <w:rStyle w:val="Hipervnculo"/>
                  <w:rFonts w:ascii="Times New Roman" w:hAnsi="Times New Roman"/>
                  <w:sz w:val="18"/>
                  <w:szCs w:val="18"/>
                </w:rPr>
                <w:t>https://uazuay.edu.ec/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1095"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Ups</w:t>
            </w:r>
          </w:p>
        </w:tc>
        <w:tc>
          <w:tcPr>
            <w:tcW w:w="223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Universidad Politécnica Salesiana</w:t>
            </w:r>
          </w:p>
        </w:tc>
        <w:tc>
          <w:tcPr>
            <w:tcW w:w="16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653DFB" w:rsidRPr="00653DFB" w:rsidRDefault="00653DFB" w:rsidP="00653DFB">
            <w:pPr>
              <w:spacing w:after="0" w:line="276" w:lineRule="auto"/>
              <w:rPr>
                <w:rFonts w:ascii="Times New Roman" w:hAnsi="Times New Roman"/>
                <w:color w:val="000000"/>
                <w:sz w:val="18"/>
                <w:szCs w:val="18"/>
              </w:rPr>
            </w:pPr>
            <w:hyperlink r:id="rId92" w:history="1">
              <w:r w:rsidRPr="00653DFB">
                <w:rPr>
                  <w:rStyle w:val="Hipervnculo"/>
                  <w:rFonts w:ascii="Times New Roman" w:hAnsi="Times New Roman"/>
                  <w:sz w:val="18"/>
                  <w:szCs w:val="18"/>
                </w:rPr>
                <w:t>https://www.ups.edu.ec/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1095"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Utpl</w:t>
            </w:r>
          </w:p>
        </w:tc>
        <w:tc>
          <w:tcPr>
            <w:tcW w:w="223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Universidad Técnica Particular de Loja</w:t>
            </w:r>
          </w:p>
        </w:tc>
        <w:tc>
          <w:tcPr>
            <w:tcW w:w="16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653DFB" w:rsidRPr="00653DFB" w:rsidRDefault="00653DFB" w:rsidP="00653DFB">
            <w:pPr>
              <w:spacing w:after="0" w:line="276" w:lineRule="auto"/>
              <w:rPr>
                <w:rFonts w:ascii="Times New Roman" w:hAnsi="Times New Roman"/>
                <w:color w:val="000000"/>
                <w:sz w:val="18"/>
                <w:szCs w:val="18"/>
              </w:rPr>
            </w:pPr>
            <w:hyperlink r:id="rId93" w:history="1">
              <w:r w:rsidRPr="00653DFB">
                <w:rPr>
                  <w:rStyle w:val="Hipervnculo"/>
                  <w:rFonts w:ascii="Times New Roman" w:hAnsi="Times New Roman"/>
                  <w:sz w:val="18"/>
                  <w:szCs w:val="18"/>
                </w:rPr>
                <w:t>https://www.utpl.edu.ec/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1095"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Upacificocuenca</w:t>
            </w:r>
          </w:p>
        </w:tc>
        <w:tc>
          <w:tcPr>
            <w:tcW w:w="223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Universidad del Pacífico Sede Cuenca</w:t>
            </w:r>
          </w:p>
        </w:tc>
        <w:tc>
          <w:tcPr>
            <w:tcW w:w="16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653DFB" w:rsidRPr="00653DFB" w:rsidRDefault="00653DFB" w:rsidP="00653DFB">
            <w:pPr>
              <w:spacing w:after="0" w:line="276" w:lineRule="auto"/>
              <w:rPr>
                <w:rFonts w:ascii="Times New Roman" w:hAnsi="Times New Roman"/>
                <w:color w:val="000000"/>
                <w:sz w:val="18"/>
                <w:szCs w:val="18"/>
              </w:rPr>
            </w:pPr>
            <w:hyperlink r:id="rId94" w:history="1">
              <w:r w:rsidRPr="00653DFB">
                <w:rPr>
                  <w:rStyle w:val="Hipervnculo"/>
                  <w:rFonts w:ascii="Times New Roman" w:hAnsi="Times New Roman"/>
                  <w:sz w:val="18"/>
                  <w:szCs w:val="18"/>
                </w:rPr>
                <w:t>http://www.upacifico.edu.ec/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1095"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Ufuerzasarmadas</w:t>
            </w:r>
          </w:p>
        </w:tc>
        <w:tc>
          <w:tcPr>
            <w:tcW w:w="223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Universidad de las Fuerzas Armandas Espe</w:t>
            </w:r>
          </w:p>
        </w:tc>
        <w:tc>
          <w:tcPr>
            <w:tcW w:w="16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tcPr>
          <w:p w:rsidR="00653DFB" w:rsidRPr="00653DFB" w:rsidRDefault="00653DFB" w:rsidP="00653DFB">
            <w:pPr>
              <w:spacing w:after="0" w:line="276" w:lineRule="auto"/>
              <w:rPr>
                <w:rFonts w:ascii="Times New Roman" w:hAnsi="Times New Roman"/>
                <w:color w:val="000000"/>
                <w:sz w:val="18"/>
                <w:szCs w:val="18"/>
              </w:rPr>
            </w:pPr>
            <w:hyperlink r:id="rId95" w:history="1">
              <w:r w:rsidRPr="00653DFB">
                <w:rPr>
                  <w:rStyle w:val="Hipervnculo"/>
                  <w:rFonts w:ascii="Times New Roman" w:hAnsi="Times New Roman"/>
                  <w:sz w:val="18"/>
                  <w:szCs w:val="18"/>
                </w:rPr>
                <w:t>https://www.espe.edu.ec/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jc w:val="center"/>
              <w:rPr>
                <w:rFonts w:ascii="Times New Roman" w:hAnsi="Times New Roman"/>
                <w:b/>
                <w:bCs/>
                <w:color w:val="000000"/>
                <w:sz w:val="18"/>
                <w:szCs w:val="18"/>
              </w:rPr>
            </w:pPr>
            <w:r w:rsidRPr="00653DFB">
              <w:rPr>
                <w:rFonts w:ascii="Times New Roman" w:hAnsi="Times New Roman"/>
                <w:b/>
                <w:bCs/>
                <w:color w:val="000000"/>
                <w:sz w:val="18"/>
                <w:szCs w:val="18"/>
              </w:rPr>
              <w:t xml:space="preserve"> Sede  de Morona Santiago</w:t>
            </w:r>
          </w:p>
        </w:tc>
      </w:tr>
      <w:tr w:rsidR="00653DFB" w:rsidRPr="00653DFB" w:rsidTr="00653DFB">
        <w:trPr>
          <w:trHeight w:val="20"/>
          <w:jc w:val="center"/>
        </w:trPr>
        <w:tc>
          <w:tcPr>
            <w:tcW w:w="1095"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Uespoch</w:t>
            </w:r>
          </w:p>
        </w:tc>
        <w:tc>
          <w:tcPr>
            <w:tcW w:w="223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Universidad Espoch Sede Macas</w:t>
            </w:r>
          </w:p>
        </w:tc>
        <w:tc>
          <w:tcPr>
            <w:tcW w:w="16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96" w:history="1">
              <w:r w:rsidRPr="00653DFB">
                <w:rPr>
                  <w:rStyle w:val="Hipervnculo"/>
                  <w:rFonts w:ascii="Times New Roman" w:hAnsi="Times New Roman"/>
                  <w:sz w:val="18"/>
                  <w:szCs w:val="18"/>
                </w:rPr>
                <w:t>https://www.espoch.edu.ec/</w:t>
              </w:r>
            </w:hyperlink>
            <w:r w:rsidRPr="00653DFB">
              <w:rPr>
                <w:rFonts w:ascii="Times New Roman" w:hAnsi="Times New Roman"/>
                <w:color w:val="000000"/>
                <w:sz w:val="18"/>
                <w:szCs w:val="18"/>
              </w:rPr>
              <w:t xml:space="preserve"> </w:t>
            </w:r>
          </w:p>
        </w:tc>
      </w:tr>
      <w:tr w:rsidR="00653DFB" w:rsidRPr="00653DFB" w:rsidTr="00653DFB">
        <w:trPr>
          <w:trHeight w:val="20"/>
          <w:jc w:val="center"/>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jc w:val="center"/>
              <w:rPr>
                <w:rFonts w:ascii="Times New Roman" w:hAnsi="Times New Roman"/>
                <w:b/>
                <w:bCs/>
                <w:color w:val="000000"/>
                <w:sz w:val="18"/>
                <w:szCs w:val="18"/>
              </w:rPr>
            </w:pPr>
            <w:r w:rsidRPr="00653DFB">
              <w:rPr>
                <w:rFonts w:ascii="Times New Roman" w:hAnsi="Times New Roman"/>
                <w:b/>
                <w:bCs/>
                <w:color w:val="000000"/>
                <w:sz w:val="18"/>
                <w:szCs w:val="18"/>
              </w:rPr>
              <w:t>Sede de Cañar</w:t>
            </w:r>
          </w:p>
        </w:tc>
      </w:tr>
      <w:tr w:rsidR="00653DFB" w:rsidRPr="00653DFB" w:rsidTr="00653DFB">
        <w:trPr>
          <w:trHeight w:val="20"/>
          <w:jc w:val="center"/>
        </w:trPr>
        <w:tc>
          <w:tcPr>
            <w:tcW w:w="1095"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Unae</w:t>
            </w:r>
          </w:p>
        </w:tc>
        <w:tc>
          <w:tcPr>
            <w:tcW w:w="223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r w:rsidRPr="00653DFB">
              <w:rPr>
                <w:rFonts w:ascii="Times New Roman" w:hAnsi="Times New Roman"/>
                <w:color w:val="000000"/>
                <w:sz w:val="18"/>
                <w:szCs w:val="18"/>
              </w:rPr>
              <w:t>Universidad Nacional de Educación</w:t>
            </w:r>
          </w:p>
        </w:tc>
        <w:tc>
          <w:tcPr>
            <w:tcW w:w="167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653DFB" w:rsidRPr="00653DFB" w:rsidRDefault="00653DFB" w:rsidP="00653DFB">
            <w:pPr>
              <w:spacing w:after="0" w:line="276" w:lineRule="auto"/>
              <w:rPr>
                <w:rFonts w:ascii="Times New Roman" w:hAnsi="Times New Roman"/>
                <w:color w:val="000000"/>
                <w:sz w:val="18"/>
                <w:szCs w:val="18"/>
              </w:rPr>
            </w:pPr>
            <w:hyperlink r:id="rId97" w:history="1">
              <w:r w:rsidRPr="00653DFB">
                <w:rPr>
                  <w:rStyle w:val="Hipervnculo"/>
                  <w:rFonts w:ascii="Times New Roman" w:hAnsi="Times New Roman"/>
                  <w:sz w:val="18"/>
                  <w:szCs w:val="18"/>
                </w:rPr>
                <w:t>https://unae.edu.ec/</w:t>
              </w:r>
            </w:hyperlink>
            <w:r w:rsidRPr="00653DFB">
              <w:rPr>
                <w:rFonts w:ascii="Times New Roman" w:hAnsi="Times New Roman"/>
                <w:color w:val="000000"/>
                <w:sz w:val="18"/>
                <w:szCs w:val="18"/>
              </w:rPr>
              <w:t xml:space="preserve"> </w:t>
            </w:r>
          </w:p>
        </w:tc>
      </w:tr>
    </w:tbl>
    <w:p w:rsidR="00180C5E" w:rsidRPr="00653DFB" w:rsidRDefault="00180C5E" w:rsidP="00653DFB">
      <w:pPr>
        <w:spacing w:after="0" w:line="360" w:lineRule="auto"/>
        <w:jc w:val="center"/>
        <w:rPr>
          <w:rFonts w:ascii="Times New Roman" w:eastAsia="Calibri" w:hAnsi="Times New Roman"/>
          <w:sz w:val="18"/>
          <w:szCs w:val="26"/>
          <w:lang w:eastAsia="es-EC"/>
        </w:rPr>
      </w:pPr>
      <w:r w:rsidRPr="00653DFB">
        <w:rPr>
          <w:rFonts w:ascii="Times New Roman" w:eastAsia="Calibri" w:hAnsi="Times New Roman"/>
          <w:b/>
          <w:sz w:val="18"/>
          <w:szCs w:val="26"/>
          <w:lang w:eastAsia="es-EC"/>
        </w:rPr>
        <w:t>Fuente:</w:t>
      </w:r>
      <w:r w:rsidRPr="00653DFB">
        <w:rPr>
          <w:rFonts w:ascii="Times New Roman" w:eastAsia="Calibri" w:hAnsi="Times New Roman"/>
          <w:sz w:val="18"/>
          <w:szCs w:val="26"/>
          <w:lang w:eastAsia="es-EC"/>
        </w:rPr>
        <w:t xml:space="preserve"> Autoría Propia.</w:t>
      </w:r>
    </w:p>
    <w:p w:rsidR="00653DFB" w:rsidRPr="00180C5E" w:rsidRDefault="00653DFB" w:rsidP="00180C5E">
      <w:pPr>
        <w:spacing w:after="0" w:line="360" w:lineRule="auto"/>
        <w:jc w:val="both"/>
        <w:rPr>
          <w:rFonts w:ascii="Times New Roman" w:eastAsia="Calibri" w:hAnsi="Times New Roman"/>
          <w:sz w:val="24"/>
          <w:szCs w:val="26"/>
          <w:lang w:eastAsia="es-EC"/>
        </w:rPr>
      </w:pPr>
    </w:p>
    <w:p w:rsidR="00180C5E" w:rsidRPr="00653DFB" w:rsidRDefault="00180C5E" w:rsidP="00180C5E">
      <w:pPr>
        <w:spacing w:after="0" w:line="360" w:lineRule="auto"/>
        <w:jc w:val="both"/>
        <w:rPr>
          <w:rFonts w:ascii="Times New Roman" w:eastAsia="Calibri" w:hAnsi="Times New Roman"/>
          <w:b/>
          <w:sz w:val="24"/>
          <w:szCs w:val="26"/>
          <w:lang w:eastAsia="es-EC"/>
        </w:rPr>
      </w:pPr>
      <w:r w:rsidRPr="00653DFB">
        <w:rPr>
          <w:rFonts w:ascii="Times New Roman" w:eastAsia="Calibri" w:hAnsi="Times New Roman"/>
          <w:b/>
          <w:sz w:val="24"/>
          <w:szCs w:val="26"/>
          <w:lang w:eastAsia="es-EC"/>
        </w:rPr>
        <w:t>Seleccionar muestra</w:t>
      </w:r>
    </w:p>
    <w:p w:rsid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Como muestra se seleccionaron las páginas de inicio de los sitios web de las instituciones educativas de educación básica, bachillerato y educación superior de la Zona 6 del Ecuador. Teniendo en cuenta, que desde la página de inicio los usuarios pueden interactuar con el resto de contenido de los portales web. Un total de 82 páginas de inicio fueron seleccionadas para la evaluación. Hay instituciones de educación superior que tienen sedes en las provincias de la Zona 6, de estas solo se ha tomado la página de inicio del portal web principal, debido a que desde esta misma página se puede ingresar a la sede.</w:t>
      </w:r>
    </w:p>
    <w:p w:rsidR="00653DFB" w:rsidRPr="00180C5E" w:rsidRDefault="00653DFB" w:rsidP="00180C5E">
      <w:pPr>
        <w:spacing w:after="0" w:line="360" w:lineRule="auto"/>
        <w:jc w:val="both"/>
        <w:rPr>
          <w:rFonts w:ascii="Times New Roman" w:eastAsia="Calibri" w:hAnsi="Times New Roman"/>
          <w:sz w:val="24"/>
          <w:szCs w:val="26"/>
          <w:lang w:eastAsia="es-EC"/>
        </w:rPr>
      </w:pPr>
    </w:p>
    <w:p w:rsidR="00180C5E" w:rsidRPr="00653DFB" w:rsidRDefault="00180C5E" w:rsidP="00180C5E">
      <w:pPr>
        <w:spacing w:after="0" w:line="360" w:lineRule="auto"/>
        <w:jc w:val="both"/>
        <w:rPr>
          <w:rFonts w:ascii="Times New Roman" w:eastAsia="Calibri" w:hAnsi="Times New Roman"/>
          <w:b/>
          <w:sz w:val="24"/>
          <w:szCs w:val="26"/>
          <w:lang w:eastAsia="es-EC"/>
        </w:rPr>
      </w:pPr>
      <w:r w:rsidRPr="00653DFB">
        <w:rPr>
          <w:rFonts w:ascii="Times New Roman" w:eastAsia="Calibri" w:hAnsi="Times New Roman"/>
          <w:b/>
          <w:sz w:val="24"/>
          <w:szCs w:val="26"/>
          <w:lang w:eastAsia="es-EC"/>
        </w:rPr>
        <w:t>Evaluar la muestra seleccionada</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 xml:space="preserve">La evaluación de los sitios web se hizo utilizando AccessMonitor para determinar una valoración de las páginas de inicio de los sitios web en una escala del 1 al 10. También se evaluó con WAVE para determinar los problemas de accesibilidad por criterio de éxito. Las herramientas automáticas de evaluación de la accesibilidad web ayudan a encontrar errores comunes en los sitios web de acuerdo a las recomendaciones de las WCAG. La evaluación se realizó con las WCAG 2.1 y un nivel de conformidad AA. </w:t>
      </w:r>
    </w:p>
    <w:p w:rsid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Los resultados de evaluación de las 82 páginas de inicio analizadas con AccessMonitor y WAVE se pueden ver en la Tabla 3 de las instituciones educativas de educación básica, bachillerato, en la Tabla 4 de las instituciones de educación superior y sedes.</w:t>
      </w:r>
    </w:p>
    <w:p w:rsidR="00653DFB" w:rsidRPr="00997CB1" w:rsidRDefault="00653DFB" w:rsidP="00180C5E">
      <w:pPr>
        <w:spacing w:after="0" w:line="360" w:lineRule="auto"/>
        <w:jc w:val="both"/>
        <w:rPr>
          <w:rFonts w:ascii="Times New Roman" w:eastAsia="Calibri" w:hAnsi="Times New Roman"/>
          <w:sz w:val="24"/>
          <w:szCs w:val="26"/>
          <w:lang w:eastAsia="es-EC"/>
        </w:rPr>
      </w:pPr>
    </w:p>
    <w:p w:rsidR="00180C5E" w:rsidRPr="00653DFB" w:rsidRDefault="00180C5E" w:rsidP="00997CB1">
      <w:pPr>
        <w:spacing w:after="0" w:line="360" w:lineRule="auto"/>
        <w:jc w:val="center"/>
        <w:rPr>
          <w:rFonts w:ascii="Times New Roman" w:eastAsia="Calibri" w:hAnsi="Times New Roman"/>
          <w:sz w:val="20"/>
          <w:szCs w:val="26"/>
          <w:lang w:eastAsia="es-EC"/>
        </w:rPr>
      </w:pPr>
      <w:r w:rsidRPr="00653DFB">
        <w:rPr>
          <w:rFonts w:ascii="Times New Roman" w:eastAsia="Calibri" w:hAnsi="Times New Roman"/>
          <w:b/>
          <w:sz w:val="20"/>
          <w:szCs w:val="26"/>
          <w:lang w:eastAsia="es-EC"/>
        </w:rPr>
        <w:t>Tabla 3:</w:t>
      </w:r>
      <w:r w:rsidRPr="00653DFB">
        <w:rPr>
          <w:rFonts w:ascii="Times New Roman" w:eastAsia="Calibri" w:hAnsi="Times New Roman"/>
          <w:sz w:val="20"/>
          <w:szCs w:val="26"/>
          <w:lang w:eastAsia="es-EC"/>
        </w:rPr>
        <w:t xml:space="preserve"> Evaluación de accesibilidad de las páginas de inicio de las instituciones de educación básica y bachillerato de la Zona 6 del Ecuador.</w:t>
      </w:r>
    </w:p>
    <w:tbl>
      <w:tblPr>
        <w:tblW w:w="5000" w:type="pct"/>
        <w:jc w:val="center"/>
        <w:tblCellMar>
          <w:left w:w="70" w:type="dxa"/>
          <w:right w:w="70" w:type="dxa"/>
        </w:tblCellMar>
        <w:tblLook w:val="06A0" w:firstRow="1" w:lastRow="0" w:firstColumn="1" w:lastColumn="0" w:noHBand="1" w:noVBand="1"/>
      </w:tblPr>
      <w:tblGrid>
        <w:gridCol w:w="1829"/>
        <w:gridCol w:w="1396"/>
        <w:gridCol w:w="1242"/>
        <w:gridCol w:w="1120"/>
        <w:gridCol w:w="762"/>
        <w:gridCol w:w="1429"/>
        <w:gridCol w:w="1251"/>
        <w:gridCol w:w="590"/>
      </w:tblGrid>
      <w:tr w:rsidR="00653DFB" w:rsidRPr="00997CB1" w:rsidTr="00997CB1">
        <w:trPr>
          <w:trHeight w:val="395"/>
          <w:jc w:val="center"/>
        </w:trPr>
        <w:tc>
          <w:tcPr>
            <w:tcW w:w="95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Abreviaturas</w:t>
            </w:r>
          </w:p>
        </w:tc>
        <w:tc>
          <w:tcPr>
            <w:tcW w:w="726"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Accessmonitor</w:t>
            </w:r>
          </w:p>
        </w:tc>
        <w:tc>
          <w:tcPr>
            <w:tcW w:w="3324" w:type="pct"/>
            <w:gridSpan w:val="6"/>
            <w:tcBorders>
              <w:top w:val="single" w:sz="8" w:space="0" w:color="auto"/>
              <w:left w:val="nil"/>
              <w:bottom w:val="single" w:sz="8" w:space="0" w:color="auto"/>
              <w:right w:val="single" w:sz="8" w:space="0" w:color="000000"/>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WAVE</w:t>
            </w:r>
          </w:p>
        </w:tc>
      </w:tr>
      <w:tr w:rsidR="00653DFB" w:rsidRPr="00997CB1" w:rsidTr="00997CB1">
        <w:trPr>
          <w:trHeight w:val="721"/>
          <w:jc w:val="center"/>
        </w:trPr>
        <w:tc>
          <w:tcPr>
            <w:tcW w:w="951" w:type="pct"/>
            <w:vMerge/>
            <w:tcBorders>
              <w:top w:val="single" w:sz="8" w:space="0" w:color="auto"/>
              <w:left w:val="single" w:sz="8" w:space="0" w:color="auto"/>
              <w:bottom w:val="single" w:sz="8" w:space="0" w:color="000000"/>
              <w:right w:val="single" w:sz="8" w:space="0" w:color="auto"/>
            </w:tcBorders>
            <w:vAlign w:val="center"/>
            <w:hideMark/>
          </w:tcPr>
          <w:p w:rsidR="00653DFB" w:rsidRPr="00997CB1" w:rsidRDefault="00653DFB" w:rsidP="00653DFB">
            <w:pPr>
              <w:spacing w:after="0" w:line="276" w:lineRule="auto"/>
              <w:rPr>
                <w:rFonts w:ascii="Times New Roman" w:hAnsi="Times New Roman"/>
                <w:b/>
                <w:bCs/>
                <w:color w:val="000000"/>
                <w:sz w:val="20"/>
                <w:szCs w:val="20"/>
                <w:lang w:eastAsia="es-EC"/>
              </w:rPr>
            </w:pPr>
          </w:p>
        </w:tc>
        <w:tc>
          <w:tcPr>
            <w:tcW w:w="726" w:type="pct"/>
            <w:vMerge/>
            <w:tcBorders>
              <w:top w:val="single" w:sz="8" w:space="0" w:color="auto"/>
              <w:left w:val="single" w:sz="8" w:space="0" w:color="auto"/>
              <w:bottom w:val="single" w:sz="8" w:space="0" w:color="000000"/>
              <w:right w:val="single" w:sz="8" w:space="0" w:color="auto"/>
            </w:tcBorders>
            <w:vAlign w:val="center"/>
            <w:hideMark/>
          </w:tcPr>
          <w:p w:rsidR="00653DFB" w:rsidRPr="00997CB1" w:rsidRDefault="00653DFB" w:rsidP="00653DFB">
            <w:pPr>
              <w:spacing w:after="0" w:line="276" w:lineRule="auto"/>
              <w:rPr>
                <w:rFonts w:ascii="Times New Roman" w:hAnsi="Times New Roman"/>
                <w:b/>
                <w:bCs/>
                <w:color w:val="000000"/>
                <w:sz w:val="20"/>
                <w:szCs w:val="20"/>
                <w:lang w:eastAsia="es-EC"/>
              </w:rPr>
            </w:pP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Error</w:t>
            </w:r>
          </w:p>
        </w:tc>
        <w:tc>
          <w:tcPr>
            <w:tcW w:w="582" w:type="pct"/>
            <w:tcBorders>
              <w:top w:val="nil"/>
              <w:left w:val="nil"/>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Errores de contraste</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Alertas</w:t>
            </w:r>
          </w:p>
        </w:tc>
        <w:tc>
          <w:tcPr>
            <w:tcW w:w="743" w:type="pct"/>
            <w:tcBorders>
              <w:top w:val="nil"/>
              <w:left w:val="nil"/>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Características</w:t>
            </w:r>
          </w:p>
        </w:tc>
        <w:tc>
          <w:tcPr>
            <w:tcW w:w="650" w:type="pct"/>
            <w:tcBorders>
              <w:top w:val="nil"/>
              <w:left w:val="nil"/>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Elementos estructurales</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Aria</w:t>
            </w:r>
          </w:p>
        </w:tc>
      </w:tr>
      <w:tr w:rsidR="00653DFB" w:rsidRPr="00997CB1" w:rsidTr="00997CB1">
        <w:trPr>
          <w:trHeight w:val="458"/>
          <w:jc w:val="center"/>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Azuay</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Uepcc</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22</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0</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Uets</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4,5</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11</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35</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22</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67</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59</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Uemo</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14</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14</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28</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32</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229</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Alicialoza</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6,1</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16</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21</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25</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50</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Ueoblatas</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5,9</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18</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23</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17</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74</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37</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Uesmacuenca</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4,5</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15</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54</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43</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Uejm</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4,8</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17</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34</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95</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San francisco</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24</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23</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34</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45</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Eupnovus</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4,4</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Delasallecuenca</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5,8</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19</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20</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21</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39</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215</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Laasuncion</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47</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45</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29</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15</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73</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Uekennedy</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4,9</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38</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18</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21</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126</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Adistanciabg</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4,3</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26</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20</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12</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16</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40</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Corel</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7,3</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0</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17</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Latinoamericano</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4,6</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35</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27</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47</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18</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24</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45</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Teresavalse</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3,4</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18</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25</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Madrid</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4,1</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39</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52</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21</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41</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11</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Uepbellacademy</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6,5</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16</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20</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25</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24</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Enriqueta-aymer</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5,8</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38</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25</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96</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0</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Ausubelhighschool</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3,5</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81</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17</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11</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0</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Santana</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4,5</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19</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21</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49</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32</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68</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55</w:t>
            </w:r>
          </w:p>
        </w:tc>
      </w:tr>
      <w:tr w:rsidR="00653DFB" w:rsidRPr="00997CB1" w:rsidTr="00997CB1">
        <w:trPr>
          <w:trHeight w:val="22"/>
          <w:jc w:val="center"/>
        </w:trPr>
        <w:tc>
          <w:tcPr>
            <w:tcW w:w="951"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Sscc-cuenca</w:t>
            </w:r>
          </w:p>
        </w:tc>
        <w:tc>
          <w:tcPr>
            <w:tcW w:w="72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4,9</w:t>
            </w:r>
          </w:p>
        </w:tc>
        <w:tc>
          <w:tcPr>
            <w:tcW w:w="64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23</w:t>
            </w:r>
          </w:p>
        </w:tc>
        <w:tc>
          <w:tcPr>
            <w:tcW w:w="582"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22</w:t>
            </w:r>
          </w:p>
        </w:tc>
        <w:tc>
          <w:tcPr>
            <w:tcW w:w="39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68</w:t>
            </w:r>
          </w:p>
        </w:tc>
        <w:tc>
          <w:tcPr>
            <w:tcW w:w="743"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73</w:t>
            </w:r>
          </w:p>
        </w:tc>
        <w:tc>
          <w:tcPr>
            <w:tcW w:w="650"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75</w:t>
            </w:r>
          </w:p>
        </w:tc>
        <w:tc>
          <w:tcPr>
            <w:tcW w:w="307"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40</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Uebi</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4,3</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17</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20</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17</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Continental</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4,3</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27</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17</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0</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Ueporvenir</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5,7</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22</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17</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21</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80</w:t>
            </w:r>
          </w:p>
        </w:tc>
      </w:tr>
      <w:tr w:rsidR="00653DFB" w:rsidRPr="00997CB1" w:rsidTr="00997CB1">
        <w:trPr>
          <w:trHeight w:val="22"/>
          <w:jc w:val="center"/>
        </w:trPr>
        <w:tc>
          <w:tcPr>
            <w:tcW w:w="951"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Uets</w:t>
            </w:r>
          </w:p>
        </w:tc>
        <w:tc>
          <w:tcPr>
            <w:tcW w:w="72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4,6</w:t>
            </w:r>
          </w:p>
        </w:tc>
        <w:tc>
          <w:tcPr>
            <w:tcW w:w="64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11</w:t>
            </w:r>
          </w:p>
        </w:tc>
        <w:tc>
          <w:tcPr>
            <w:tcW w:w="582"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w:t>
            </w:r>
          </w:p>
        </w:tc>
        <w:tc>
          <w:tcPr>
            <w:tcW w:w="39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35</w:t>
            </w:r>
          </w:p>
        </w:tc>
        <w:tc>
          <w:tcPr>
            <w:tcW w:w="743"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22</w:t>
            </w:r>
          </w:p>
        </w:tc>
        <w:tc>
          <w:tcPr>
            <w:tcW w:w="650"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67</w:t>
            </w:r>
          </w:p>
        </w:tc>
        <w:tc>
          <w:tcPr>
            <w:tcW w:w="307"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59</w:t>
            </w:r>
          </w:p>
        </w:tc>
      </w:tr>
      <w:tr w:rsidR="00653DFB" w:rsidRPr="00997CB1" w:rsidTr="00997CB1">
        <w:trPr>
          <w:trHeight w:val="22"/>
          <w:jc w:val="center"/>
        </w:trPr>
        <w:tc>
          <w:tcPr>
            <w:tcW w:w="951"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Pioxii</w:t>
            </w:r>
          </w:p>
        </w:tc>
        <w:tc>
          <w:tcPr>
            <w:tcW w:w="72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3,3</w:t>
            </w:r>
          </w:p>
        </w:tc>
        <w:tc>
          <w:tcPr>
            <w:tcW w:w="64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w:t>
            </w:r>
          </w:p>
        </w:tc>
        <w:tc>
          <w:tcPr>
            <w:tcW w:w="582"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14</w:t>
            </w:r>
          </w:p>
        </w:tc>
        <w:tc>
          <w:tcPr>
            <w:tcW w:w="39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w:t>
            </w:r>
          </w:p>
        </w:tc>
        <w:tc>
          <w:tcPr>
            <w:tcW w:w="743"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w:t>
            </w:r>
          </w:p>
        </w:tc>
        <w:tc>
          <w:tcPr>
            <w:tcW w:w="650"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33</w:t>
            </w:r>
          </w:p>
        </w:tc>
        <w:tc>
          <w:tcPr>
            <w:tcW w:w="307"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0</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Uejjrousseau</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3,4</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29</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24</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20</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42</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32</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33</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Fefc</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5,9</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14</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33</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Cedfi</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5,2</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176</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14</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40</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863</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Unidadborja</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5,7</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0</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30</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26</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40</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Csgabriel</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5,6</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26</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50</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131</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Uep24demayo</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4,2</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24</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40</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r>
      <w:tr w:rsidR="00653DFB" w:rsidRPr="00997CB1" w:rsidTr="00997CB1">
        <w:trPr>
          <w:trHeight w:val="22"/>
          <w:jc w:val="center"/>
        </w:trPr>
        <w:tc>
          <w:tcPr>
            <w:tcW w:w="951"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Uepac</w:t>
            </w:r>
          </w:p>
        </w:tc>
        <w:tc>
          <w:tcPr>
            <w:tcW w:w="72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4,7</w:t>
            </w:r>
          </w:p>
        </w:tc>
        <w:tc>
          <w:tcPr>
            <w:tcW w:w="64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w:t>
            </w:r>
          </w:p>
        </w:tc>
        <w:tc>
          <w:tcPr>
            <w:tcW w:w="582"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w:t>
            </w:r>
          </w:p>
        </w:tc>
        <w:tc>
          <w:tcPr>
            <w:tcW w:w="39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14</w:t>
            </w:r>
          </w:p>
        </w:tc>
        <w:tc>
          <w:tcPr>
            <w:tcW w:w="743"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29</w:t>
            </w:r>
          </w:p>
        </w:tc>
        <w:tc>
          <w:tcPr>
            <w:tcW w:w="650"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22</w:t>
            </w:r>
          </w:p>
        </w:tc>
        <w:tc>
          <w:tcPr>
            <w:tcW w:w="307"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46</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Lacross</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6,7</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0</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38</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0</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15</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19</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0</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Aaschool</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5,1</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27</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14</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36</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Verbo</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4,7</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20</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Casc</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5,2</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152</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45</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23</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39</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Antonioneumane</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6,3</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16</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37</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44</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56</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169</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Uesfs</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5,3</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16</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48</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49</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92</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Sudamericano</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5,3</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45</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23</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27</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44</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58</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Comilcue</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5,6</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18</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24</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33</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0</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Catalinas</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4,2</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0</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15</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25</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48</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Pasos</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5,1</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33</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33</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197</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Alborada</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5,1</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12</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23</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37</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Josemariavelaz</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6,4</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14</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34</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38</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95</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Stodomingogualaceo</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5,4</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15</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0</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12</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44</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Ladolorosa</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5,5</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15</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15</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17</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25</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Sanjosepaute</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5,4</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18</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17</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16</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29</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11</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Ueas</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3,9</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56</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114</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12</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23</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50</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32</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Atenas</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5,5</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91</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24</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75</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78</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120</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Sigsigsalesianas</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5,3</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95</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26</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Unedin</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3,7</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24</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46</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Ellibertador</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6,4</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37</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39</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18</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47</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Amauta</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4,1</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22</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w:t>
            </w:r>
          </w:p>
        </w:tc>
      </w:tr>
      <w:tr w:rsidR="00653DFB" w:rsidRPr="00997CB1" w:rsidTr="00997CB1">
        <w:trPr>
          <w:trHeight w:val="270"/>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Americancollege</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5,1</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19</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25</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35</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36</w:t>
            </w:r>
          </w:p>
        </w:tc>
      </w:tr>
      <w:tr w:rsidR="00653DFB" w:rsidRPr="00997CB1" w:rsidTr="00997CB1">
        <w:trPr>
          <w:trHeight w:val="71"/>
          <w:jc w:val="center"/>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Morona Santiago</w:t>
            </w:r>
          </w:p>
        </w:tc>
      </w:tr>
      <w:tr w:rsidR="00653DFB" w:rsidRPr="00997CB1" w:rsidTr="00997CB1">
        <w:trPr>
          <w:trHeight w:val="71"/>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Uepe</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4,2</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61</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28</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76</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32</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87</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130</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Pcei</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5,2</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23</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23</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0</w:t>
            </w:r>
          </w:p>
        </w:tc>
      </w:tr>
      <w:tr w:rsidR="00653DFB" w:rsidRPr="00997CB1" w:rsidTr="00997CB1">
        <w:trPr>
          <w:trHeight w:val="22"/>
          <w:jc w:val="center"/>
        </w:trPr>
        <w:tc>
          <w:tcPr>
            <w:tcW w:w="951"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Uesmamacas</w:t>
            </w:r>
          </w:p>
        </w:tc>
        <w:tc>
          <w:tcPr>
            <w:tcW w:w="72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5,8</w:t>
            </w:r>
          </w:p>
        </w:tc>
        <w:tc>
          <w:tcPr>
            <w:tcW w:w="64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w:t>
            </w:r>
          </w:p>
        </w:tc>
        <w:tc>
          <w:tcPr>
            <w:tcW w:w="582"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28</w:t>
            </w:r>
          </w:p>
        </w:tc>
        <w:tc>
          <w:tcPr>
            <w:tcW w:w="39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11</w:t>
            </w:r>
          </w:p>
        </w:tc>
        <w:tc>
          <w:tcPr>
            <w:tcW w:w="743"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14</w:t>
            </w:r>
          </w:p>
        </w:tc>
        <w:tc>
          <w:tcPr>
            <w:tcW w:w="650"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31</w:t>
            </w:r>
          </w:p>
        </w:tc>
        <w:tc>
          <w:tcPr>
            <w:tcW w:w="307"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Ueapg</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6,6</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25</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64</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20</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32</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45</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Uel</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5,3</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36</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21</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18</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66</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89</w:t>
            </w:r>
          </w:p>
        </w:tc>
      </w:tr>
      <w:tr w:rsidR="00653DFB" w:rsidRPr="00997CB1" w:rsidTr="00997CB1">
        <w:trPr>
          <w:trHeight w:val="22"/>
          <w:jc w:val="center"/>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Cañar</w:t>
            </w:r>
          </w:p>
        </w:tc>
      </w:tr>
      <w:tr w:rsidR="00653DFB" w:rsidRPr="00997CB1" w:rsidTr="00997CB1">
        <w:trPr>
          <w:trHeight w:val="22"/>
          <w:jc w:val="center"/>
        </w:trPr>
        <w:tc>
          <w:tcPr>
            <w:tcW w:w="951"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Pcei</w:t>
            </w:r>
          </w:p>
        </w:tc>
        <w:tc>
          <w:tcPr>
            <w:tcW w:w="72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3,7</w:t>
            </w:r>
          </w:p>
        </w:tc>
        <w:tc>
          <w:tcPr>
            <w:tcW w:w="64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w:t>
            </w:r>
          </w:p>
        </w:tc>
        <w:tc>
          <w:tcPr>
            <w:tcW w:w="582"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w:t>
            </w:r>
          </w:p>
        </w:tc>
        <w:tc>
          <w:tcPr>
            <w:tcW w:w="39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w:t>
            </w:r>
          </w:p>
        </w:tc>
        <w:tc>
          <w:tcPr>
            <w:tcW w:w="743"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16</w:t>
            </w:r>
          </w:p>
        </w:tc>
        <w:tc>
          <w:tcPr>
            <w:tcW w:w="650"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w:t>
            </w:r>
          </w:p>
        </w:tc>
        <w:tc>
          <w:tcPr>
            <w:tcW w:w="307"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r>
      <w:tr w:rsidR="00653DFB" w:rsidRPr="00997CB1" w:rsidTr="00997CB1">
        <w:trPr>
          <w:trHeight w:val="22"/>
          <w:jc w:val="center"/>
        </w:trPr>
        <w:tc>
          <w:tcPr>
            <w:tcW w:w="951" w:type="pct"/>
            <w:tcBorders>
              <w:top w:val="single" w:sz="4" w:space="0" w:color="auto"/>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Roberto rodas</w:t>
            </w:r>
          </w:p>
        </w:tc>
        <w:tc>
          <w:tcPr>
            <w:tcW w:w="72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5,5</w:t>
            </w:r>
          </w:p>
        </w:tc>
        <w:tc>
          <w:tcPr>
            <w:tcW w:w="64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w:t>
            </w:r>
          </w:p>
        </w:tc>
        <w:tc>
          <w:tcPr>
            <w:tcW w:w="582"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w:t>
            </w:r>
          </w:p>
        </w:tc>
        <w:tc>
          <w:tcPr>
            <w:tcW w:w="396"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w:t>
            </w:r>
          </w:p>
        </w:tc>
        <w:tc>
          <w:tcPr>
            <w:tcW w:w="743"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w:t>
            </w:r>
          </w:p>
        </w:tc>
        <w:tc>
          <w:tcPr>
            <w:tcW w:w="650"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29</w:t>
            </w:r>
          </w:p>
        </w:tc>
        <w:tc>
          <w:tcPr>
            <w:tcW w:w="307" w:type="pct"/>
            <w:tcBorders>
              <w:top w:val="single" w:sz="4" w:space="0" w:color="auto"/>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39</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Delasalleazogues</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5,1</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18</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27</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39</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161</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Uefem</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5,7</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17</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11</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26</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43</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Ceiiu</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6,4</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49</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68</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26</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117</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76</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Uefsjc</w:t>
            </w:r>
          </w:p>
        </w:tc>
        <w:tc>
          <w:tcPr>
            <w:tcW w:w="72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3,6</w:t>
            </w:r>
          </w:p>
        </w:tc>
        <w:tc>
          <w:tcPr>
            <w:tcW w:w="64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22</w:t>
            </w:r>
          </w:p>
        </w:tc>
        <w:tc>
          <w:tcPr>
            <w:tcW w:w="582"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15</w:t>
            </w:r>
          </w:p>
        </w:tc>
        <w:tc>
          <w:tcPr>
            <w:tcW w:w="396"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w:t>
            </w:r>
          </w:p>
        </w:tc>
        <w:tc>
          <w:tcPr>
            <w:tcW w:w="743"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12</w:t>
            </w:r>
          </w:p>
        </w:tc>
        <w:tc>
          <w:tcPr>
            <w:tcW w:w="650"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12</w:t>
            </w:r>
          </w:p>
        </w:tc>
        <w:tc>
          <w:tcPr>
            <w:tcW w:w="307" w:type="pct"/>
            <w:tcBorders>
              <w:top w:val="nil"/>
              <w:left w:val="nil"/>
              <w:bottom w:val="single" w:sz="8" w:space="0" w:color="auto"/>
              <w:right w:val="single" w:sz="8" w:space="0" w:color="auto"/>
            </w:tcBorders>
            <w:shd w:val="clear" w:color="auto" w:fill="auto"/>
            <w:noWrap/>
            <w:vAlign w:val="center"/>
            <w:hideMark/>
          </w:tcPr>
          <w:p w:rsidR="00653DFB" w:rsidRPr="00997CB1" w:rsidRDefault="00653DFB" w:rsidP="00653DFB">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23</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TOTAL</w:t>
            </w:r>
          </w:p>
        </w:tc>
        <w:tc>
          <w:tcPr>
            <w:tcW w:w="726" w:type="pct"/>
            <w:tcBorders>
              <w:top w:val="nil"/>
              <w:left w:val="nil"/>
              <w:bottom w:val="single" w:sz="8" w:space="0" w:color="auto"/>
              <w:right w:val="single" w:sz="8" w:space="0" w:color="auto"/>
            </w:tcBorders>
            <w:shd w:val="clear" w:color="auto" w:fill="auto"/>
            <w:noWrap/>
            <w:vAlign w:val="center"/>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340</w:t>
            </w:r>
          </w:p>
        </w:tc>
        <w:tc>
          <w:tcPr>
            <w:tcW w:w="646" w:type="pct"/>
            <w:tcBorders>
              <w:top w:val="nil"/>
              <w:left w:val="nil"/>
              <w:bottom w:val="single" w:sz="8" w:space="0" w:color="auto"/>
              <w:right w:val="single" w:sz="8" w:space="0" w:color="auto"/>
            </w:tcBorders>
            <w:shd w:val="clear" w:color="auto" w:fill="auto"/>
            <w:noWrap/>
            <w:vAlign w:val="center"/>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1.182</w:t>
            </w:r>
          </w:p>
        </w:tc>
        <w:tc>
          <w:tcPr>
            <w:tcW w:w="582" w:type="pct"/>
            <w:tcBorders>
              <w:top w:val="nil"/>
              <w:left w:val="nil"/>
              <w:bottom w:val="single" w:sz="8" w:space="0" w:color="auto"/>
              <w:right w:val="single" w:sz="8" w:space="0" w:color="auto"/>
            </w:tcBorders>
            <w:shd w:val="clear" w:color="auto" w:fill="auto"/>
            <w:noWrap/>
            <w:vAlign w:val="center"/>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1.344</w:t>
            </w:r>
          </w:p>
        </w:tc>
        <w:tc>
          <w:tcPr>
            <w:tcW w:w="396" w:type="pct"/>
            <w:tcBorders>
              <w:top w:val="nil"/>
              <w:left w:val="nil"/>
              <w:bottom w:val="single" w:sz="8" w:space="0" w:color="auto"/>
              <w:right w:val="single" w:sz="8" w:space="0" w:color="auto"/>
            </w:tcBorders>
            <w:shd w:val="clear" w:color="auto" w:fill="auto"/>
            <w:noWrap/>
            <w:vAlign w:val="center"/>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1.375</w:t>
            </w:r>
          </w:p>
        </w:tc>
        <w:tc>
          <w:tcPr>
            <w:tcW w:w="743" w:type="pct"/>
            <w:tcBorders>
              <w:top w:val="nil"/>
              <w:left w:val="nil"/>
              <w:bottom w:val="single" w:sz="8" w:space="0" w:color="auto"/>
              <w:right w:val="single" w:sz="8" w:space="0" w:color="auto"/>
            </w:tcBorders>
            <w:shd w:val="clear" w:color="auto" w:fill="auto"/>
            <w:noWrap/>
            <w:vAlign w:val="center"/>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1.273</w:t>
            </w:r>
          </w:p>
        </w:tc>
        <w:tc>
          <w:tcPr>
            <w:tcW w:w="650" w:type="pct"/>
            <w:tcBorders>
              <w:top w:val="nil"/>
              <w:left w:val="nil"/>
              <w:bottom w:val="single" w:sz="8" w:space="0" w:color="auto"/>
              <w:right w:val="single" w:sz="8" w:space="0" w:color="auto"/>
            </w:tcBorders>
            <w:shd w:val="clear" w:color="auto" w:fill="auto"/>
            <w:noWrap/>
            <w:vAlign w:val="center"/>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2.583</w:t>
            </w:r>
          </w:p>
        </w:tc>
        <w:tc>
          <w:tcPr>
            <w:tcW w:w="307" w:type="pct"/>
            <w:tcBorders>
              <w:top w:val="nil"/>
              <w:left w:val="nil"/>
              <w:bottom w:val="single" w:sz="8" w:space="0" w:color="auto"/>
              <w:right w:val="single" w:sz="8" w:space="0" w:color="auto"/>
            </w:tcBorders>
            <w:shd w:val="clear" w:color="auto" w:fill="auto"/>
            <w:noWrap/>
            <w:vAlign w:val="center"/>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3.814</w:t>
            </w:r>
          </w:p>
        </w:tc>
      </w:tr>
      <w:tr w:rsidR="00653DFB" w:rsidRPr="00997CB1" w:rsidTr="00997CB1">
        <w:trPr>
          <w:trHeight w:val="22"/>
          <w:jc w:val="center"/>
        </w:trPr>
        <w:tc>
          <w:tcPr>
            <w:tcW w:w="951" w:type="pct"/>
            <w:tcBorders>
              <w:top w:val="nil"/>
              <w:left w:val="single" w:sz="8" w:space="0" w:color="auto"/>
              <w:bottom w:val="single" w:sz="8" w:space="0" w:color="auto"/>
              <w:right w:val="single" w:sz="8" w:space="0" w:color="auto"/>
            </w:tcBorders>
            <w:shd w:val="clear" w:color="auto" w:fill="auto"/>
            <w:vAlign w:val="center"/>
            <w:hideMark/>
          </w:tcPr>
          <w:p w:rsidR="00653DFB" w:rsidRPr="00997CB1" w:rsidRDefault="00653DFB" w:rsidP="00653DFB">
            <w:pPr>
              <w:spacing w:after="0" w:line="276" w:lineRule="auto"/>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PROMEDIO</w:t>
            </w:r>
          </w:p>
        </w:tc>
        <w:tc>
          <w:tcPr>
            <w:tcW w:w="726" w:type="pct"/>
            <w:tcBorders>
              <w:top w:val="nil"/>
              <w:left w:val="nil"/>
              <w:bottom w:val="single" w:sz="8" w:space="0" w:color="auto"/>
              <w:right w:val="single" w:sz="8" w:space="0" w:color="auto"/>
            </w:tcBorders>
            <w:shd w:val="clear" w:color="auto" w:fill="auto"/>
            <w:noWrap/>
            <w:vAlign w:val="center"/>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5,08</w:t>
            </w:r>
          </w:p>
        </w:tc>
        <w:tc>
          <w:tcPr>
            <w:tcW w:w="646" w:type="pct"/>
            <w:tcBorders>
              <w:top w:val="nil"/>
              <w:left w:val="nil"/>
              <w:bottom w:val="single" w:sz="8" w:space="0" w:color="auto"/>
              <w:right w:val="single" w:sz="8" w:space="0" w:color="auto"/>
            </w:tcBorders>
            <w:shd w:val="clear" w:color="auto" w:fill="auto"/>
            <w:noWrap/>
            <w:vAlign w:val="center"/>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17,64</w:t>
            </w:r>
          </w:p>
        </w:tc>
        <w:tc>
          <w:tcPr>
            <w:tcW w:w="582" w:type="pct"/>
            <w:tcBorders>
              <w:top w:val="nil"/>
              <w:left w:val="nil"/>
              <w:bottom w:val="single" w:sz="8" w:space="0" w:color="auto"/>
              <w:right w:val="single" w:sz="8" w:space="0" w:color="auto"/>
            </w:tcBorders>
            <w:shd w:val="clear" w:color="auto" w:fill="auto"/>
            <w:noWrap/>
            <w:vAlign w:val="center"/>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20,06</w:t>
            </w:r>
          </w:p>
        </w:tc>
        <w:tc>
          <w:tcPr>
            <w:tcW w:w="396" w:type="pct"/>
            <w:tcBorders>
              <w:top w:val="nil"/>
              <w:left w:val="nil"/>
              <w:bottom w:val="single" w:sz="8" w:space="0" w:color="auto"/>
              <w:right w:val="single" w:sz="8" w:space="0" w:color="auto"/>
            </w:tcBorders>
            <w:shd w:val="clear" w:color="auto" w:fill="auto"/>
            <w:noWrap/>
            <w:vAlign w:val="center"/>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20,52</w:t>
            </w:r>
          </w:p>
        </w:tc>
        <w:tc>
          <w:tcPr>
            <w:tcW w:w="743" w:type="pct"/>
            <w:tcBorders>
              <w:top w:val="nil"/>
              <w:left w:val="nil"/>
              <w:bottom w:val="single" w:sz="8" w:space="0" w:color="auto"/>
              <w:right w:val="single" w:sz="8" w:space="0" w:color="auto"/>
            </w:tcBorders>
            <w:shd w:val="clear" w:color="auto" w:fill="auto"/>
            <w:noWrap/>
            <w:vAlign w:val="center"/>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19,00</w:t>
            </w:r>
          </w:p>
        </w:tc>
        <w:tc>
          <w:tcPr>
            <w:tcW w:w="650" w:type="pct"/>
            <w:tcBorders>
              <w:top w:val="nil"/>
              <w:left w:val="nil"/>
              <w:bottom w:val="single" w:sz="8" w:space="0" w:color="auto"/>
              <w:right w:val="single" w:sz="8" w:space="0" w:color="auto"/>
            </w:tcBorders>
            <w:shd w:val="clear" w:color="auto" w:fill="auto"/>
            <w:noWrap/>
            <w:vAlign w:val="center"/>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38,55</w:t>
            </w:r>
          </w:p>
        </w:tc>
        <w:tc>
          <w:tcPr>
            <w:tcW w:w="307" w:type="pct"/>
            <w:tcBorders>
              <w:top w:val="nil"/>
              <w:left w:val="nil"/>
              <w:bottom w:val="single" w:sz="8" w:space="0" w:color="auto"/>
              <w:right w:val="single" w:sz="8" w:space="0" w:color="auto"/>
            </w:tcBorders>
            <w:shd w:val="clear" w:color="auto" w:fill="auto"/>
            <w:noWrap/>
            <w:vAlign w:val="center"/>
          </w:tcPr>
          <w:p w:rsidR="00653DFB" w:rsidRPr="00997CB1" w:rsidRDefault="00653DFB" w:rsidP="00653DFB">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56,93</w:t>
            </w:r>
          </w:p>
        </w:tc>
      </w:tr>
    </w:tbl>
    <w:p w:rsidR="00180C5E" w:rsidRPr="00653DFB" w:rsidRDefault="00180C5E" w:rsidP="00653DFB">
      <w:pPr>
        <w:spacing w:after="0" w:line="360" w:lineRule="auto"/>
        <w:jc w:val="center"/>
        <w:rPr>
          <w:rFonts w:ascii="Times New Roman" w:eastAsia="Calibri" w:hAnsi="Times New Roman"/>
          <w:sz w:val="18"/>
          <w:szCs w:val="26"/>
          <w:lang w:eastAsia="es-EC"/>
        </w:rPr>
      </w:pPr>
      <w:r w:rsidRPr="00653DFB">
        <w:rPr>
          <w:rFonts w:ascii="Times New Roman" w:eastAsia="Calibri" w:hAnsi="Times New Roman"/>
          <w:b/>
          <w:sz w:val="18"/>
          <w:szCs w:val="26"/>
          <w:lang w:eastAsia="es-EC"/>
        </w:rPr>
        <w:t>Fuente:</w:t>
      </w:r>
      <w:r w:rsidRPr="00653DFB">
        <w:rPr>
          <w:rFonts w:ascii="Times New Roman" w:eastAsia="Calibri" w:hAnsi="Times New Roman"/>
          <w:sz w:val="18"/>
          <w:szCs w:val="26"/>
          <w:lang w:eastAsia="es-EC"/>
        </w:rPr>
        <w:t xml:space="preserve"> Autoría Propia.</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653DFB" w:rsidRDefault="00180C5E" w:rsidP="00653DFB">
      <w:pPr>
        <w:spacing w:after="0" w:line="360" w:lineRule="auto"/>
        <w:jc w:val="center"/>
        <w:rPr>
          <w:rFonts w:ascii="Times New Roman" w:eastAsia="Calibri" w:hAnsi="Times New Roman"/>
          <w:sz w:val="20"/>
          <w:szCs w:val="26"/>
          <w:lang w:eastAsia="es-EC"/>
        </w:rPr>
      </w:pPr>
      <w:r w:rsidRPr="00653DFB">
        <w:rPr>
          <w:rFonts w:ascii="Times New Roman" w:eastAsia="Calibri" w:hAnsi="Times New Roman"/>
          <w:b/>
          <w:sz w:val="20"/>
          <w:szCs w:val="26"/>
          <w:lang w:eastAsia="es-EC"/>
        </w:rPr>
        <w:t>Tabla 4:</w:t>
      </w:r>
      <w:r w:rsidRPr="00653DFB">
        <w:rPr>
          <w:rFonts w:ascii="Times New Roman" w:eastAsia="Calibri" w:hAnsi="Times New Roman"/>
          <w:sz w:val="20"/>
          <w:szCs w:val="26"/>
          <w:lang w:eastAsia="es-EC"/>
        </w:rPr>
        <w:t xml:space="preserve"> Evaluación de accesibilidad de las páginas de inicio de las instituciones de educación superior y sedes de la Zona 6 del Ecuador.</w:t>
      </w:r>
    </w:p>
    <w:tbl>
      <w:tblPr>
        <w:tblW w:w="5000" w:type="pct"/>
        <w:jc w:val="center"/>
        <w:tblCellMar>
          <w:left w:w="70" w:type="dxa"/>
          <w:right w:w="70" w:type="dxa"/>
        </w:tblCellMar>
        <w:tblLook w:val="04A0" w:firstRow="1" w:lastRow="0" w:firstColumn="1" w:lastColumn="0" w:noHBand="0" w:noVBand="1"/>
      </w:tblPr>
      <w:tblGrid>
        <w:gridCol w:w="1484"/>
        <w:gridCol w:w="1396"/>
        <w:gridCol w:w="1103"/>
        <w:gridCol w:w="1382"/>
        <w:gridCol w:w="822"/>
        <w:gridCol w:w="1429"/>
        <w:gridCol w:w="1251"/>
        <w:gridCol w:w="752"/>
      </w:tblGrid>
      <w:tr w:rsidR="00997CB1" w:rsidRPr="00997CB1" w:rsidTr="00997CB1">
        <w:trPr>
          <w:trHeight w:val="20"/>
          <w:jc w:val="center"/>
        </w:trPr>
        <w:tc>
          <w:tcPr>
            <w:tcW w:w="6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Abreviaturas</w:t>
            </w:r>
          </w:p>
        </w:tc>
        <w:tc>
          <w:tcPr>
            <w:tcW w:w="67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Accessmonitor</w:t>
            </w:r>
          </w:p>
        </w:tc>
        <w:tc>
          <w:tcPr>
            <w:tcW w:w="3676" w:type="pct"/>
            <w:gridSpan w:val="6"/>
            <w:tcBorders>
              <w:top w:val="single" w:sz="8" w:space="0" w:color="auto"/>
              <w:left w:val="nil"/>
              <w:bottom w:val="single" w:sz="8" w:space="0" w:color="auto"/>
              <w:right w:val="single" w:sz="8" w:space="0" w:color="000000"/>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WAVE</w:t>
            </w:r>
          </w:p>
        </w:tc>
      </w:tr>
      <w:tr w:rsidR="00997CB1" w:rsidRPr="00997CB1" w:rsidTr="00997CB1">
        <w:trPr>
          <w:trHeight w:val="20"/>
          <w:jc w:val="center"/>
        </w:trPr>
        <w:tc>
          <w:tcPr>
            <w:tcW w:w="647" w:type="pct"/>
            <w:vMerge/>
            <w:tcBorders>
              <w:top w:val="single" w:sz="8" w:space="0" w:color="auto"/>
              <w:left w:val="single" w:sz="8" w:space="0" w:color="auto"/>
              <w:bottom w:val="single" w:sz="8" w:space="0" w:color="000000"/>
              <w:right w:val="single" w:sz="8" w:space="0" w:color="auto"/>
            </w:tcBorders>
            <w:vAlign w:val="center"/>
            <w:hideMark/>
          </w:tcPr>
          <w:p w:rsidR="00997CB1" w:rsidRPr="00997CB1" w:rsidRDefault="00997CB1" w:rsidP="00997CB1">
            <w:pPr>
              <w:spacing w:after="0" w:line="276" w:lineRule="auto"/>
              <w:rPr>
                <w:rFonts w:ascii="Times New Roman" w:hAnsi="Times New Roman"/>
                <w:b/>
                <w:bCs/>
                <w:color w:val="000000"/>
                <w:sz w:val="20"/>
                <w:szCs w:val="20"/>
                <w:lang w:eastAsia="es-EC"/>
              </w:rPr>
            </w:pPr>
          </w:p>
        </w:tc>
        <w:tc>
          <w:tcPr>
            <w:tcW w:w="677" w:type="pct"/>
            <w:vMerge/>
            <w:tcBorders>
              <w:top w:val="single" w:sz="8" w:space="0" w:color="auto"/>
              <w:left w:val="single" w:sz="8" w:space="0" w:color="auto"/>
              <w:bottom w:val="single" w:sz="8" w:space="0" w:color="000000"/>
              <w:right w:val="single" w:sz="8" w:space="0" w:color="auto"/>
            </w:tcBorders>
            <w:vAlign w:val="center"/>
            <w:hideMark/>
          </w:tcPr>
          <w:p w:rsidR="00997CB1" w:rsidRPr="00997CB1" w:rsidRDefault="00997CB1" w:rsidP="00997CB1">
            <w:pPr>
              <w:spacing w:after="0" w:line="276" w:lineRule="auto"/>
              <w:rPr>
                <w:rFonts w:ascii="Times New Roman" w:hAnsi="Times New Roman"/>
                <w:b/>
                <w:bCs/>
                <w:color w:val="000000"/>
                <w:sz w:val="20"/>
                <w:szCs w:val="20"/>
                <w:lang w:eastAsia="es-EC"/>
              </w:rPr>
            </w:pPr>
          </w:p>
        </w:tc>
        <w:tc>
          <w:tcPr>
            <w:tcW w:w="640"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Error</w:t>
            </w:r>
          </w:p>
        </w:tc>
        <w:tc>
          <w:tcPr>
            <w:tcW w:w="785" w:type="pct"/>
            <w:tcBorders>
              <w:top w:val="nil"/>
              <w:left w:val="nil"/>
              <w:bottom w:val="single" w:sz="8" w:space="0" w:color="auto"/>
              <w:right w:val="single" w:sz="8" w:space="0" w:color="auto"/>
            </w:tcBorders>
            <w:shd w:val="clear" w:color="auto" w:fill="auto"/>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Errores de contraste</w:t>
            </w:r>
          </w:p>
        </w:tc>
        <w:tc>
          <w:tcPr>
            <w:tcW w:w="494"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Alertas</w:t>
            </w:r>
          </w:p>
        </w:tc>
        <w:tc>
          <w:tcPr>
            <w:tcW w:w="693" w:type="pct"/>
            <w:tcBorders>
              <w:top w:val="nil"/>
              <w:left w:val="nil"/>
              <w:bottom w:val="single" w:sz="8" w:space="0" w:color="auto"/>
              <w:right w:val="single" w:sz="8" w:space="0" w:color="auto"/>
            </w:tcBorders>
            <w:shd w:val="clear" w:color="auto" w:fill="auto"/>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Características</w:t>
            </w:r>
          </w:p>
        </w:tc>
        <w:tc>
          <w:tcPr>
            <w:tcW w:w="607" w:type="pct"/>
            <w:tcBorders>
              <w:top w:val="nil"/>
              <w:left w:val="nil"/>
              <w:bottom w:val="single" w:sz="8" w:space="0" w:color="auto"/>
              <w:right w:val="single" w:sz="8" w:space="0" w:color="auto"/>
            </w:tcBorders>
            <w:shd w:val="clear" w:color="auto" w:fill="auto"/>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Elementos estructurales</w:t>
            </w:r>
          </w:p>
        </w:tc>
        <w:tc>
          <w:tcPr>
            <w:tcW w:w="456"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Aria</w:t>
            </w:r>
          </w:p>
        </w:tc>
      </w:tr>
      <w:tr w:rsidR="00997CB1" w:rsidRPr="00997CB1" w:rsidTr="00997CB1">
        <w:trPr>
          <w:trHeight w:val="20"/>
          <w:jc w:val="center"/>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 xml:space="preserve"> Universidades y Sedes en el Azuay</w:t>
            </w:r>
          </w:p>
        </w:tc>
      </w:tr>
      <w:tr w:rsidR="00997CB1" w:rsidRPr="00997CB1" w:rsidTr="00997CB1">
        <w:trPr>
          <w:trHeight w:val="20"/>
          <w:jc w:val="center"/>
        </w:trPr>
        <w:tc>
          <w:tcPr>
            <w:tcW w:w="647" w:type="pct"/>
            <w:tcBorders>
              <w:top w:val="nil"/>
              <w:left w:val="single" w:sz="8" w:space="0" w:color="auto"/>
              <w:bottom w:val="single" w:sz="8" w:space="0" w:color="auto"/>
              <w:right w:val="single" w:sz="8" w:space="0" w:color="auto"/>
            </w:tcBorders>
            <w:shd w:val="clear" w:color="auto" w:fill="auto"/>
            <w:vAlign w:val="center"/>
            <w:hideMark/>
          </w:tcPr>
          <w:p w:rsidR="00997CB1" w:rsidRPr="00997CB1" w:rsidRDefault="00997CB1" w:rsidP="00997CB1">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Ucuenca</w:t>
            </w:r>
          </w:p>
        </w:tc>
        <w:tc>
          <w:tcPr>
            <w:tcW w:w="67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3,2</w:t>
            </w:r>
          </w:p>
        </w:tc>
        <w:tc>
          <w:tcPr>
            <w:tcW w:w="640"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17</w:t>
            </w:r>
          </w:p>
        </w:tc>
        <w:tc>
          <w:tcPr>
            <w:tcW w:w="785"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c>
          <w:tcPr>
            <w:tcW w:w="494"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49</w:t>
            </w:r>
          </w:p>
        </w:tc>
        <w:tc>
          <w:tcPr>
            <w:tcW w:w="693"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33</w:t>
            </w:r>
          </w:p>
        </w:tc>
        <w:tc>
          <w:tcPr>
            <w:tcW w:w="60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105</w:t>
            </w:r>
          </w:p>
        </w:tc>
        <w:tc>
          <w:tcPr>
            <w:tcW w:w="456"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w:t>
            </w:r>
          </w:p>
        </w:tc>
      </w:tr>
      <w:tr w:rsidR="00997CB1" w:rsidRPr="00997CB1" w:rsidTr="00997CB1">
        <w:trPr>
          <w:trHeight w:val="20"/>
          <w:jc w:val="center"/>
        </w:trPr>
        <w:tc>
          <w:tcPr>
            <w:tcW w:w="647" w:type="pct"/>
            <w:tcBorders>
              <w:top w:val="nil"/>
              <w:left w:val="single" w:sz="8" w:space="0" w:color="auto"/>
              <w:bottom w:val="single" w:sz="8" w:space="0" w:color="auto"/>
              <w:right w:val="single" w:sz="8" w:space="0" w:color="auto"/>
            </w:tcBorders>
            <w:shd w:val="clear" w:color="auto" w:fill="auto"/>
            <w:vAlign w:val="center"/>
            <w:hideMark/>
          </w:tcPr>
          <w:p w:rsidR="00997CB1" w:rsidRPr="00997CB1" w:rsidRDefault="00997CB1" w:rsidP="00997CB1">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Ucacue</w:t>
            </w:r>
          </w:p>
        </w:tc>
        <w:tc>
          <w:tcPr>
            <w:tcW w:w="67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6,7</w:t>
            </w:r>
          </w:p>
        </w:tc>
        <w:tc>
          <w:tcPr>
            <w:tcW w:w="640"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50</w:t>
            </w:r>
          </w:p>
        </w:tc>
        <w:tc>
          <w:tcPr>
            <w:tcW w:w="785"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w:t>
            </w:r>
          </w:p>
        </w:tc>
        <w:tc>
          <w:tcPr>
            <w:tcW w:w="494"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20</w:t>
            </w:r>
          </w:p>
        </w:tc>
        <w:tc>
          <w:tcPr>
            <w:tcW w:w="693"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62</w:t>
            </w:r>
          </w:p>
        </w:tc>
        <w:tc>
          <w:tcPr>
            <w:tcW w:w="60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87</w:t>
            </w:r>
          </w:p>
        </w:tc>
        <w:tc>
          <w:tcPr>
            <w:tcW w:w="456"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186</w:t>
            </w:r>
          </w:p>
        </w:tc>
      </w:tr>
      <w:tr w:rsidR="00997CB1" w:rsidRPr="00997CB1" w:rsidTr="00997CB1">
        <w:trPr>
          <w:trHeight w:val="20"/>
          <w:jc w:val="center"/>
        </w:trPr>
        <w:tc>
          <w:tcPr>
            <w:tcW w:w="647" w:type="pct"/>
            <w:tcBorders>
              <w:top w:val="nil"/>
              <w:left w:val="single" w:sz="8" w:space="0" w:color="auto"/>
              <w:bottom w:val="single" w:sz="8" w:space="0" w:color="auto"/>
              <w:right w:val="single" w:sz="8" w:space="0" w:color="auto"/>
            </w:tcBorders>
            <w:shd w:val="clear" w:color="auto" w:fill="auto"/>
            <w:vAlign w:val="center"/>
            <w:hideMark/>
          </w:tcPr>
          <w:p w:rsidR="00997CB1" w:rsidRPr="00997CB1" w:rsidRDefault="00997CB1" w:rsidP="00997CB1">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Uda</w:t>
            </w:r>
          </w:p>
        </w:tc>
        <w:tc>
          <w:tcPr>
            <w:tcW w:w="67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5,5</w:t>
            </w:r>
          </w:p>
        </w:tc>
        <w:tc>
          <w:tcPr>
            <w:tcW w:w="640"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10</w:t>
            </w:r>
          </w:p>
        </w:tc>
        <w:tc>
          <w:tcPr>
            <w:tcW w:w="785"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26</w:t>
            </w:r>
          </w:p>
        </w:tc>
        <w:tc>
          <w:tcPr>
            <w:tcW w:w="494"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20</w:t>
            </w:r>
          </w:p>
        </w:tc>
        <w:tc>
          <w:tcPr>
            <w:tcW w:w="693"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32</w:t>
            </w:r>
          </w:p>
        </w:tc>
        <w:tc>
          <w:tcPr>
            <w:tcW w:w="60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45</w:t>
            </w:r>
          </w:p>
        </w:tc>
        <w:tc>
          <w:tcPr>
            <w:tcW w:w="456"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15</w:t>
            </w:r>
          </w:p>
        </w:tc>
      </w:tr>
      <w:tr w:rsidR="00997CB1" w:rsidRPr="00997CB1" w:rsidTr="00997CB1">
        <w:trPr>
          <w:trHeight w:val="20"/>
          <w:jc w:val="center"/>
        </w:trPr>
        <w:tc>
          <w:tcPr>
            <w:tcW w:w="647" w:type="pct"/>
            <w:tcBorders>
              <w:top w:val="nil"/>
              <w:left w:val="single" w:sz="8" w:space="0" w:color="auto"/>
              <w:bottom w:val="single" w:sz="8" w:space="0" w:color="auto"/>
              <w:right w:val="single" w:sz="8" w:space="0" w:color="auto"/>
            </w:tcBorders>
            <w:shd w:val="clear" w:color="auto" w:fill="auto"/>
            <w:vAlign w:val="center"/>
            <w:hideMark/>
          </w:tcPr>
          <w:p w:rsidR="00997CB1" w:rsidRPr="00997CB1" w:rsidRDefault="00997CB1" w:rsidP="00997CB1">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Ups</w:t>
            </w:r>
          </w:p>
        </w:tc>
        <w:tc>
          <w:tcPr>
            <w:tcW w:w="67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w:t>
            </w:r>
          </w:p>
        </w:tc>
        <w:tc>
          <w:tcPr>
            <w:tcW w:w="640"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12</w:t>
            </w:r>
          </w:p>
        </w:tc>
        <w:tc>
          <w:tcPr>
            <w:tcW w:w="785"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44</w:t>
            </w:r>
          </w:p>
        </w:tc>
        <w:tc>
          <w:tcPr>
            <w:tcW w:w="494"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37</w:t>
            </w:r>
          </w:p>
        </w:tc>
        <w:tc>
          <w:tcPr>
            <w:tcW w:w="693"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76</w:t>
            </w:r>
          </w:p>
        </w:tc>
        <w:tc>
          <w:tcPr>
            <w:tcW w:w="60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94</w:t>
            </w:r>
          </w:p>
        </w:tc>
        <w:tc>
          <w:tcPr>
            <w:tcW w:w="456"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17</w:t>
            </w:r>
          </w:p>
        </w:tc>
      </w:tr>
      <w:tr w:rsidR="00997CB1" w:rsidRPr="00997CB1" w:rsidTr="00997CB1">
        <w:trPr>
          <w:trHeight w:val="20"/>
          <w:jc w:val="center"/>
        </w:trPr>
        <w:tc>
          <w:tcPr>
            <w:tcW w:w="647" w:type="pct"/>
            <w:tcBorders>
              <w:top w:val="nil"/>
              <w:left w:val="single" w:sz="8" w:space="0" w:color="auto"/>
              <w:bottom w:val="single" w:sz="8" w:space="0" w:color="auto"/>
              <w:right w:val="single" w:sz="8" w:space="0" w:color="auto"/>
            </w:tcBorders>
            <w:shd w:val="clear" w:color="auto" w:fill="auto"/>
            <w:vAlign w:val="center"/>
            <w:hideMark/>
          </w:tcPr>
          <w:p w:rsidR="00997CB1" w:rsidRPr="00997CB1" w:rsidRDefault="00997CB1" w:rsidP="00997CB1">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Utpl</w:t>
            </w:r>
          </w:p>
        </w:tc>
        <w:tc>
          <w:tcPr>
            <w:tcW w:w="67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4,2</w:t>
            </w:r>
          </w:p>
        </w:tc>
        <w:tc>
          <w:tcPr>
            <w:tcW w:w="640"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178</w:t>
            </w:r>
          </w:p>
        </w:tc>
        <w:tc>
          <w:tcPr>
            <w:tcW w:w="785"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48</w:t>
            </w:r>
          </w:p>
        </w:tc>
        <w:tc>
          <w:tcPr>
            <w:tcW w:w="494"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26</w:t>
            </w:r>
          </w:p>
        </w:tc>
        <w:tc>
          <w:tcPr>
            <w:tcW w:w="693"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60</w:t>
            </w:r>
          </w:p>
        </w:tc>
        <w:tc>
          <w:tcPr>
            <w:tcW w:w="60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82</w:t>
            </w:r>
          </w:p>
        </w:tc>
        <w:tc>
          <w:tcPr>
            <w:tcW w:w="456"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w:t>
            </w:r>
          </w:p>
        </w:tc>
      </w:tr>
      <w:tr w:rsidR="00997CB1" w:rsidRPr="00997CB1" w:rsidTr="00997CB1">
        <w:trPr>
          <w:trHeight w:val="20"/>
          <w:jc w:val="center"/>
        </w:trPr>
        <w:tc>
          <w:tcPr>
            <w:tcW w:w="647" w:type="pct"/>
            <w:tcBorders>
              <w:top w:val="nil"/>
              <w:left w:val="single" w:sz="8" w:space="0" w:color="auto"/>
              <w:bottom w:val="single" w:sz="8" w:space="0" w:color="auto"/>
              <w:right w:val="single" w:sz="8" w:space="0" w:color="auto"/>
            </w:tcBorders>
            <w:shd w:val="clear" w:color="auto" w:fill="auto"/>
            <w:vAlign w:val="center"/>
            <w:hideMark/>
          </w:tcPr>
          <w:p w:rsidR="00997CB1" w:rsidRPr="00997CB1" w:rsidRDefault="00997CB1" w:rsidP="00997CB1">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Upacificocuenca</w:t>
            </w:r>
          </w:p>
        </w:tc>
        <w:tc>
          <w:tcPr>
            <w:tcW w:w="67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2,6</w:t>
            </w:r>
          </w:p>
        </w:tc>
        <w:tc>
          <w:tcPr>
            <w:tcW w:w="640"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98</w:t>
            </w:r>
          </w:p>
        </w:tc>
        <w:tc>
          <w:tcPr>
            <w:tcW w:w="785"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116</w:t>
            </w:r>
          </w:p>
        </w:tc>
        <w:tc>
          <w:tcPr>
            <w:tcW w:w="494"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122</w:t>
            </w:r>
          </w:p>
        </w:tc>
        <w:tc>
          <w:tcPr>
            <w:tcW w:w="693"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87</w:t>
            </w:r>
          </w:p>
        </w:tc>
        <w:tc>
          <w:tcPr>
            <w:tcW w:w="60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122</w:t>
            </w:r>
          </w:p>
        </w:tc>
        <w:tc>
          <w:tcPr>
            <w:tcW w:w="456"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w:t>
            </w:r>
          </w:p>
        </w:tc>
      </w:tr>
      <w:tr w:rsidR="00997CB1" w:rsidRPr="00997CB1" w:rsidTr="00997CB1">
        <w:trPr>
          <w:trHeight w:val="20"/>
          <w:jc w:val="center"/>
        </w:trPr>
        <w:tc>
          <w:tcPr>
            <w:tcW w:w="647" w:type="pct"/>
            <w:tcBorders>
              <w:top w:val="nil"/>
              <w:left w:val="single" w:sz="8" w:space="0" w:color="auto"/>
              <w:bottom w:val="single" w:sz="8" w:space="0" w:color="auto"/>
              <w:right w:val="single" w:sz="8" w:space="0" w:color="auto"/>
            </w:tcBorders>
            <w:shd w:val="clear" w:color="auto" w:fill="auto"/>
            <w:vAlign w:val="center"/>
            <w:hideMark/>
          </w:tcPr>
          <w:p w:rsidR="00997CB1" w:rsidRPr="00997CB1" w:rsidRDefault="00997CB1" w:rsidP="00997CB1">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Espe</w:t>
            </w:r>
          </w:p>
        </w:tc>
        <w:tc>
          <w:tcPr>
            <w:tcW w:w="67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5,4</w:t>
            </w:r>
          </w:p>
        </w:tc>
        <w:tc>
          <w:tcPr>
            <w:tcW w:w="640"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20</w:t>
            </w:r>
          </w:p>
        </w:tc>
        <w:tc>
          <w:tcPr>
            <w:tcW w:w="785"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40</w:t>
            </w:r>
          </w:p>
        </w:tc>
        <w:tc>
          <w:tcPr>
            <w:tcW w:w="494"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41</w:t>
            </w:r>
          </w:p>
        </w:tc>
        <w:tc>
          <w:tcPr>
            <w:tcW w:w="693"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47</w:t>
            </w:r>
          </w:p>
        </w:tc>
        <w:tc>
          <w:tcPr>
            <w:tcW w:w="60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48</w:t>
            </w:r>
          </w:p>
        </w:tc>
        <w:tc>
          <w:tcPr>
            <w:tcW w:w="456"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132</w:t>
            </w:r>
          </w:p>
        </w:tc>
      </w:tr>
      <w:tr w:rsidR="00997CB1" w:rsidRPr="00997CB1" w:rsidTr="00997CB1">
        <w:trPr>
          <w:trHeight w:val="20"/>
          <w:jc w:val="center"/>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Sedes de Morona Santiago</w:t>
            </w:r>
          </w:p>
        </w:tc>
      </w:tr>
      <w:tr w:rsidR="00997CB1" w:rsidRPr="00997CB1" w:rsidTr="00997CB1">
        <w:trPr>
          <w:trHeight w:val="20"/>
          <w:jc w:val="center"/>
        </w:trPr>
        <w:tc>
          <w:tcPr>
            <w:tcW w:w="647" w:type="pct"/>
            <w:tcBorders>
              <w:top w:val="nil"/>
              <w:left w:val="single" w:sz="8" w:space="0" w:color="auto"/>
              <w:bottom w:val="single" w:sz="8" w:space="0" w:color="auto"/>
              <w:right w:val="single" w:sz="8" w:space="0" w:color="auto"/>
            </w:tcBorders>
            <w:shd w:val="clear" w:color="auto" w:fill="auto"/>
            <w:vAlign w:val="center"/>
            <w:hideMark/>
          </w:tcPr>
          <w:p w:rsidR="00997CB1" w:rsidRPr="00997CB1" w:rsidRDefault="00997CB1" w:rsidP="00997CB1">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Uespoch</w:t>
            </w:r>
          </w:p>
        </w:tc>
        <w:tc>
          <w:tcPr>
            <w:tcW w:w="67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4,4</w:t>
            </w:r>
          </w:p>
        </w:tc>
        <w:tc>
          <w:tcPr>
            <w:tcW w:w="640"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24</w:t>
            </w:r>
          </w:p>
        </w:tc>
        <w:tc>
          <w:tcPr>
            <w:tcW w:w="785"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24</w:t>
            </w:r>
          </w:p>
        </w:tc>
        <w:tc>
          <w:tcPr>
            <w:tcW w:w="494"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30</w:t>
            </w:r>
          </w:p>
        </w:tc>
        <w:tc>
          <w:tcPr>
            <w:tcW w:w="693"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42</w:t>
            </w:r>
          </w:p>
        </w:tc>
        <w:tc>
          <w:tcPr>
            <w:tcW w:w="60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27</w:t>
            </w:r>
          </w:p>
        </w:tc>
        <w:tc>
          <w:tcPr>
            <w:tcW w:w="456"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w:t>
            </w:r>
          </w:p>
        </w:tc>
      </w:tr>
      <w:tr w:rsidR="00997CB1" w:rsidRPr="00997CB1" w:rsidTr="00997CB1">
        <w:trPr>
          <w:trHeight w:val="20"/>
          <w:jc w:val="center"/>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Sedes de Cañar</w:t>
            </w:r>
          </w:p>
        </w:tc>
      </w:tr>
      <w:tr w:rsidR="00997CB1" w:rsidRPr="00997CB1" w:rsidTr="00997CB1">
        <w:trPr>
          <w:trHeight w:val="20"/>
          <w:jc w:val="center"/>
        </w:trPr>
        <w:tc>
          <w:tcPr>
            <w:tcW w:w="647" w:type="pct"/>
            <w:tcBorders>
              <w:top w:val="nil"/>
              <w:left w:val="single" w:sz="8" w:space="0" w:color="auto"/>
              <w:bottom w:val="single" w:sz="8" w:space="0" w:color="auto"/>
              <w:right w:val="single" w:sz="8" w:space="0" w:color="auto"/>
            </w:tcBorders>
            <w:shd w:val="clear" w:color="auto" w:fill="auto"/>
            <w:vAlign w:val="center"/>
            <w:hideMark/>
          </w:tcPr>
          <w:p w:rsidR="00997CB1" w:rsidRPr="00997CB1" w:rsidRDefault="00997CB1" w:rsidP="00997CB1">
            <w:pPr>
              <w:spacing w:after="0" w:line="276" w:lineRule="auto"/>
              <w:rPr>
                <w:rFonts w:ascii="Times New Roman" w:hAnsi="Times New Roman"/>
                <w:color w:val="000000"/>
                <w:sz w:val="20"/>
                <w:szCs w:val="20"/>
                <w:lang w:eastAsia="es-EC"/>
              </w:rPr>
            </w:pPr>
            <w:r w:rsidRPr="00997CB1">
              <w:rPr>
                <w:rFonts w:ascii="Times New Roman" w:hAnsi="Times New Roman"/>
                <w:color w:val="000000"/>
                <w:sz w:val="20"/>
                <w:szCs w:val="20"/>
                <w:lang w:eastAsia="es-EC"/>
              </w:rPr>
              <w:t>Unae</w:t>
            </w:r>
          </w:p>
        </w:tc>
        <w:tc>
          <w:tcPr>
            <w:tcW w:w="67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6,2</w:t>
            </w:r>
          </w:p>
        </w:tc>
        <w:tc>
          <w:tcPr>
            <w:tcW w:w="640"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49</w:t>
            </w:r>
          </w:p>
        </w:tc>
        <w:tc>
          <w:tcPr>
            <w:tcW w:w="785"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13</w:t>
            </w:r>
          </w:p>
        </w:tc>
        <w:tc>
          <w:tcPr>
            <w:tcW w:w="494"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68</w:t>
            </w:r>
          </w:p>
        </w:tc>
        <w:tc>
          <w:tcPr>
            <w:tcW w:w="693"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26</w:t>
            </w:r>
          </w:p>
        </w:tc>
        <w:tc>
          <w:tcPr>
            <w:tcW w:w="60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117</w:t>
            </w:r>
          </w:p>
        </w:tc>
        <w:tc>
          <w:tcPr>
            <w:tcW w:w="456"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color w:val="000000"/>
                <w:sz w:val="20"/>
                <w:szCs w:val="20"/>
                <w:lang w:eastAsia="es-EC"/>
              </w:rPr>
            </w:pPr>
            <w:r w:rsidRPr="00997CB1">
              <w:rPr>
                <w:rFonts w:ascii="Times New Roman" w:hAnsi="Times New Roman"/>
                <w:color w:val="000000"/>
                <w:sz w:val="20"/>
                <w:szCs w:val="20"/>
                <w:lang w:eastAsia="es-EC"/>
              </w:rPr>
              <w:t>76</w:t>
            </w:r>
          </w:p>
        </w:tc>
      </w:tr>
      <w:tr w:rsidR="00997CB1" w:rsidRPr="00997CB1" w:rsidTr="00997CB1">
        <w:trPr>
          <w:trHeight w:val="20"/>
          <w:jc w:val="center"/>
        </w:trPr>
        <w:tc>
          <w:tcPr>
            <w:tcW w:w="647" w:type="pct"/>
            <w:tcBorders>
              <w:top w:val="nil"/>
              <w:left w:val="single" w:sz="8" w:space="0" w:color="auto"/>
              <w:bottom w:val="single" w:sz="8" w:space="0" w:color="auto"/>
              <w:right w:val="single" w:sz="8" w:space="0" w:color="auto"/>
            </w:tcBorders>
            <w:shd w:val="clear" w:color="auto" w:fill="auto"/>
            <w:vAlign w:val="center"/>
            <w:hideMark/>
          </w:tcPr>
          <w:p w:rsidR="00997CB1" w:rsidRPr="00997CB1" w:rsidRDefault="00997CB1" w:rsidP="00997CB1">
            <w:pPr>
              <w:spacing w:after="0" w:line="276" w:lineRule="auto"/>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TOTAL</w:t>
            </w:r>
          </w:p>
        </w:tc>
        <w:tc>
          <w:tcPr>
            <w:tcW w:w="67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41,2</w:t>
            </w:r>
          </w:p>
        </w:tc>
        <w:tc>
          <w:tcPr>
            <w:tcW w:w="640"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458</w:t>
            </w:r>
          </w:p>
        </w:tc>
        <w:tc>
          <w:tcPr>
            <w:tcW w:w="785"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321</w:t>
            </w:r>
          </w:p>
        </w:tc>
        <w:tc>
          <w:tcPr>
            <w:tcW w:w="494"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413</w:t>
            </w:r>
          </w:p>
        </w:tc>
        <w:tc>
          <w:tcPr>
            <w:tcW w:w="693"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465</w:t>
            </w:r>
          </w:p>
        </w:tc>
        <w:tc>
          <w:tcPr>
            <w:tcW w:w="60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727</w:t>
            </w:r>
          </w:p>
        </w:tc>
        <w:tc>
          <w:tcPr>
            <w:tcW w:w="456"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441</w:t>
            </w:r>
          </w:p>
        </w:tc>
      </w:tr>
      <w:tr w:rsidR="00997CB1" w:rsidRPr="00997CB1" w:rsidTr="00997CB1">
        <w:trPr>
          <w:trHeight w:val="20"/>
          <w:jc w:val="center"/>
        </w:trPr>
        <w:tc>
          <w:tcPr>
            <w:tcW w:w="647" w:type="pct"/>
            <w:tcBorders>
              <w:top w:val="nil"/>
              <w:left w:val="single" w:sz="8" w:space="0" w:color="auto"/>
              <w:bottom w:val="single" w:sz="8" w:space="0" w:color="auto"/>
              <w:right w:val="single" w:sz="8" w:space="0" w:color="auto"/>
            </w:tcBorders>
            <w:shd w:val="clear" w:color="auto" w:fill="auto"/>
            <w:vAlign w:val="center"/>
            <w:hideMark/>
          </w:tcPr>
          <w:p w:rsidR="00997CB1" w:rsidRPr="00997CB1" w:rsidRDefault="00997CB1" w:rsidP="00997CB1">
            <w:pPr>
              <w:spacing w:after="0" w:line="276" w:lineRule="auto"/>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PROMEDIO</w:t>
            </w:r>
          </w:p>
        </w:tc>
        <w:tc>
          <w:tcPr>
            <w:tcW w:w="67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4,58</w:t>
            </w:r>
          </w:p>
        </w:tc>
        <w:tc>
          <w:tcPr>
            <w:tcW w:w="640"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50,89</w:t>
            </w:r>
          </w:p>
        </w:tc>
        <w:tc>
          <w:tcPr>
            <w:tcW w:w="785"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35,67</w:t>
            </w:r>
          </w:p>
        </w:tc>
        <w:tc>
          <w:tcPr>
            <w:tcW w:w="494"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45,89</w:t>
            </w:r>
          </w:p>
        </w:tc>
        <w:tc>
          <w:tcPr>
            <w:tcW w:w="693"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51,67</w:t>
            </w:r>
          </w:p>
        </w:tc>
        <w:tc>
          <w:tcPr>
            <w:tcW w:w="607"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80,78</w:t>
            </w:r>
          </w:p>
        </w:tc>
        <w:tc>
          <w:tcPr>
            <w:tcW w:w="456" w:type="pct"/>
            <w:tcBorders>
              <w:top w:val="nil"/>
              <w:left w:val="nil"/>
              <w:bottom w:val="single" w:sz="8" w:space="0" w:color="auto"/>
              <w:right w:val="single" w:sz="8" w:space="0" w:color="auto"/>
            </w:tcBorders>
            <w:shd w:val="clear" w:color="auto" w:fill="auto"/>
            <w:noWrap/>
            <w:vAlign w:val="center"/>
            <w:hideMark/>
          </w:tcPr>
          <w:p w:rsidR="00997CB1" w:rsidRPr="00997CB1" w:rsidRDefault="00997CB1" w:rsidP="00997CB1">
            <w:pPr>
              <w:spacing w:after="0" w:line="276" w:lineRule="auto"/>
              <w:jc w:val="center"/>
              <w:rPr>
                <w:rFonts w:ascii="Times New Roman" w:hAnsi="Times New Roman"/>
                <w:b/>
                <w:bCs/>
                <w:color w:val="000000"/>
                <w:sz w:val="20"/>
                <w:szCs w:val="20"/>
                <w:lang w:eastAsia="es-EC"/>
              </w:rPr>
            </w:pPr>
            <w:r w:rsidRPr="00997CB1">
              <w:rPr>
                <w:rFonts w:ascii="Times New Roman" w:hAnsi="Times New Roman"/>
                <w:b/>
                <w:bCs/>
                <w:color w:val="000000"/>
                <w:sz w:val="20"/>
                <w:szCs w:val="20"/>
                <w:lang w:eastAsia="es-EC"/>
              </w:rPr>
              <w:t>49,00</w:t>
            </w:r>
          </w:p>
        </w:tc>
      </w:tr>
    </w:tbl>
    <w:p w:rsidR="00180C5E" w:rsidRPr="00653DFB" w:rsidRDefault="00180C5E" w:rsidP="00653DFB">
      <w:pPr>
        <w:spacing w:after="0" w:line="360" w:lineRule="auto"/>
        <w:jc w:val="center"/>
        <w:rPr>
          <w:rFonts w:ascii="Times New Roman" w:eastAsia="Calibri" w:hAnsi="Times New Roman"/>
          <w:sz w:val="18"/>
          <w:szCs w:val="26"/>
          <w:lang w:eastAsia="es-EC"/>
        </w:rPr>
      </w:pPr>
      <w:r w:rsidRPr="00653DFB">
        <w:rPr>
          <w:rFonts w:ascii="Times New Roman" w:eastAsia="Calibri" w:hAnsi="Times New Roman"/>
          <w:b/>
          <w:sz w:val="18"/>
          <w:szCs w:val="26"/>
          <w:lang w:eastAsia="es-EC"/>
        </w:rPr>
        <w:t>Fuente:</w:t>
      </w:r>
      <w:r w:rsidRPr="00653DFB">
        <w:rPr>
          <w:rFonts w:ascii="Times New Roman" w:eastAsia="Calibri" w:hAnsi="Times New Roman"/>
          <w:sz w:val="18"/>
          <w:szCs w:val="26"/>
          <w:lang w:eastAsia="es-EC"/>
        </w:rPr>
        <w:t xml:space="preserve"> Autoría Propia.</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Las páginas de inicio de los sitios web de las instituciones de educación básica, bachillerato y educación superior fueron analizadas con AccessMonitor alcanzando una media de 5,07 sobre 10. Los resultados por provincia se presentan a continuación:</w:t>
      </w:r>
    </w:p>
    <w:p w:rsidR="00180C5E" w:rsidRPr="00997CB1" w:rsidRDefault="00180C5E" w:rsidP="00997CB1">
      <w:pPr>
        <w:pStyle w:val="Prrafodelista"/>
        <w:numPr>
          <w:ilvl w:val="0"/>
          <w:numId w:val="22"/>
        </w:numPr>
        <w:spacing w:after="0" w:line="360" w:lineRule="auto"/>
        <w:jc w:val="both"/>
        <w:rPr>
          <w:rFonts w:ascii="Times New Roman" w:eastAsia="Calibri" w:hAnsi="Times New Roman"/>
          <w:sz w:val="24"/>
          <w:szCs w:val="26"/>
          <w:lang w:eastAsia="es-EC"/>
        </w:rPr>
      </w:pPr>
      <w:r w:rsidRPr="00997CB1">
        <w:rPr>
          <w:rFonts w:ascii="Times New Roman" w:eastAsia="Calibri" w:hAnsi="Times New Roman"/>
          <w:sz w:val="24"/>
          <w:szCs w:val="26"/>
          <w:lang w:eastAsia="es-EC"/>
        </w:rPr>
        <w:t>Provincia del Azuay 4,71 promedio de cumplimiento de la accesibilidad web.</w:t>
      </w:r>
    </w:p>
    <w:p w:rsidR="00180C5E" w:rsidRPr="00997CB1" w:rsidRDefault="00180C5E" w:rsidP="00997CB1">
      <w:pPr>
        <w:pStyle w:val="Prrafodelista"/>
        <w:numPr>
          <w:ilvl w:val="0"/>
          <w:numId w:val="22"/>
        </w:numPr>
        <w:spacing w:after="0" w:line="360" w:lineRule="auto"/>
        <w:jc w:val="both"/>
        <w:rPr>
          <w:rFonts w:ascii="Times New Roman" w:eastAsia="Calibri" w:hAnsi="Times New Roman"/>
          <w:sz w:val="24"/>
          <w:szCs w:val="26"/>
          <w:lang w:eastAsia="es-EC"/>
        </w:rPr>
      </w:pPr>
      <w:r w:rsidRPr="00997CB1">
        <w:rPr>
          <w:rFonts w:ascii="Times New Roman" w:eastAsia="Calibri" w:hAnsi="Times New Roman"/>
          <w:sz w:val="24"/>
          <w:szCs w:val="26"/>
          <w:lang w:eastAsia="es-EC"/>
        </w:rPr>
        <w:t>Provincia de Morona Santiago 4,91 promedio de cumplimiento de la accesibilidad web.</w:t>
      </w:r>
    </w:p>
    <w:p w:rsidR="00180C5E" w:rsidRPr="00997CB1" w:rsidRDefault="00180C5E" w:rsidP="00997CB1">
      <w:pPr>
        <w:pStyle w:val="Prrafodelista"/>
        <w:numPr>
          <w:ilvl w:val="0"/>
          <w:numId w:val="22"/>
        </w:numPr>
        <w:spacing w:after="0" w:line="360" w:lineRule="auto"/>
        <w:jc w:val="both"/>
        <w:rPr>
          <w:rFonts w:ascii="Times New Roman" w:eastAsia="Calibri" w:hAnsi="Times New Roman"/>
          <w:sz w:val="24"/>
          <w:szCs w:val="26"/>
          <w:lang w:eastAsia="es-EC"/>
        </w:rPr>
      </w:pPr>
      <w:r w:rsidRPr="00997CB1">
        <w:rPr>
          <w:rFonts w:ascii="Times New Roman" w:eastAsia="Calibri" w:hAnsi="Times New Roman"/>
          <w:sz w:val="24"/>
          <w:szCs w:val="26"/>
          <w:lang w:eastAsia="es-EC"/>
        </w:rPr>
        <w:t>Provincia de Cañar con 5,60 promedio de cumplimiento de la accesibilidad web.</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 xml:space="preserve">Para presentar de forma gráfica la tendencia de cumplimiento de la accesibilidad de los sitios web de las instituciones educatvivas analizadas de la Zona 6 del Ecuador se ha realizado un diagrama de Pareto por cada provincia. En la Figura 3 se puede ver e diagrama de Pareto de la tendencia de cumplimiento de la accesibilidad en los sitios web analizados. </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997CB1" w:rsidRDefault="00997CB1" w:rsidP="00997CB1">
      <w:pPr>
        <w:spacing w:after="0" w:line="360" w:lineRule="auto"/>
        <w:jc w:val="center"/>
        <w:rPr>
          <w:rFonts w:ascii="Times New Roman" w:eastAsia="Calibri" w:hAnsi="Times New Roman"/>
          <w:sz w:val="20"/>
          <w:szCs w:val="20"/>
          <w:lang w:eastAsia="es-EC"/>
        </w:rPr>
      </w:pPr>
      <w:r>
        <w:rPr>
          <w:noProof/>
          <w:lang w:eastAsia="es-EC"/>
        </w:rPr>
        <w:drawing>
          <wp:anchor distT="0" distB="0" distL="114300" distR="114300" simplePos="0" relativeHeight="251662336" behindDoc="0" locked="0" layoutInCell="1" allowOverlap="1">
            <wp:simplePos x="0" y="0"/>
            <wp:positionH relativeFrom="column">
              <wp:posOffset>73660</wp:posOffset>
            </wp:positionH>
            <wp:positionV relativeFrom="paragraph">
              <wp:posOffset>440690</wp:posOffset>
            </wp:positionV>
            <wp:extent cx="6216015" cy="3195320"/>
            <wp:effectExtent l="0" t="0" r="0" b="508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216015" cy="3195320"/>
                    </a:xfrm>
                    <a:prstGeom prst="rect">
                      <a:avLst/>
                    </a:prstGeom>
                    <a:noFill/>
                  </pic:spPr>
                </pic:pic>
              </a:graphicData>
            </a:graphic>
            <wp14:sizeRelH relativeFrom="margin">
              <wp14:pctWidth>0</wp14:pctWidth>
            </wp14:sizeRelH>
            <wp14:sizeRelV relativeFrom="margin">
              <wp14:pctHeight>0</wp14:pctHeight>
            </wp14:sizeRelV>
          </wp:anchor>
        </w:drawing>
      </w:r>
      <w:r w:rsidRPr="00997CB1">
        <w:rPr>
          <w:rFonts w:ascii="Times New Roman" w:eastAsia="Calibri" w:hAnsi="Times New Roman"/>
          <w:b/>
          <w:sz w:val="20"/>
          <w:szCs w:val="20"/>
          <w:lang w:eastAsia="es-EC"/>
        </w:rPr>
        <w:t>Figura 3:</w:t>
      </w:r>
      <w:r w:rsidR="00180C5E" w:rsidRPr="00997CB1">
        <w:rPr>
          <w:rFonts w:ascii="Times New Roman" w:eastAsia="Calibri" w:hAnsi="Times New Roman"/>
          <w:sz w:val="20"/>
          <w:szCs w:val="20"/>
          <w:lang w:eastAsia="es-EC"/>
        </w:rPr>
        <w:t xml:space="preserve">  Diagrama de Perato del cumplimiento de la accesibilidad en los sitios web de las instituciones educativas de básica, bachillerato de la provincia del Azuay.</w:t>
      </w:r>
    </w:p>
    <w:p w:rsidR="00180C5E" w:rsidRPr="00997CB1" w:rsidRDefault="00180C5E" w:rsidP="00997CB1">
      <w:pPr>
        <w:spacing w:after="0" w:line="360" w:lineRule="auto"/>
        <w:jc w:val="center"/>
        <w:rPr>
          <w:rFonts w:ascii="Times New Roman" w:eastAsia="Calibri" w:hAnsi="Times New Roman"/>
          <w:sz w:val="18"/>
          <w:szCs w:val="18"/>
          <w:lang w:eastAsia="es-EC"/>
        </w:rPr>
      </w:pPr>
      <w:r w:rsidRPr="00997CB1">
        <w:rPr>
          <w:rFonts w:ascii="Times New Roman" w:eastAsia="Calibri" w:hAnsi="Times New Roman"/>
          <w:b/>
          <w:sz w:val="18"/>
          <w:szCs w:val="18"/>
          <w:lang w:eastAsia="es-EC"/>
        </w:rPr>
        <w:t>Fuente:</w:t>
      </w:r>
      <w:r w:rsidRPr="00997CB1">
        <w:rPr>
          <w:rFonts w:ascii="Times New Roman" w:eastAsia="Calibri" w:hAnsi="Times New Roman"/>
          <w:sz w:val="18"/>
          <w:szCs w:val="18"/>
          <w:lang w:eastAsia="es-EC"/>
        </w:rPr>
        <w:t xml:space="preserve"> Autoría Propia.</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La tendencia de cumplimiento de la accesibilidad en los sitios web de las instituciones de educación superior y sedes de la provincia del Azuay y se puede ver en la Figura 4. La escala de valoración es del 1 al 10.</w:t>
      </w:r>
    </w:p>
    <w:p w:rsidR="00997CB1" w:rsidRDefault="00997CB1">
      <w:pPr>
        <w:spacing w:after="0" w:line="240" w:lineRule="auto"/>
        <w:rPr>
          <w:rFonts w:ascii="Times New Roman" w:eastAsia="Calibri" w:hAnsi="Times New Roman"/>
          <w:sz w:val="24"/>
          <w:szCs w:val="26"/>
          <w:lang w:eastAsia="es-EC"/>
        </w:rPr>
      </w:pPr>
      <w:r>
        <w:rPr>
          <w:rFonts w:ascii="Times New Roman" w:eastAsia="Calibri" w:hAnsi="Times New Roman"/>
          <w:sz w:val="24"/>
          <w:szCs w:val="26"/>
          <w:lang w:eastAsia="es-EC"/>
        </w:rPr>
        <w:br w:type="page"/>
      </w:r>
    </w:p>
    <w:p w:rsidR="00180C5E" w:rsidRPr="00997CB1" w:rsidRDefault="00AE2730" w:rsidP="00997CB1">
      <w:pPr>
        <w:spacing w:after="0" w:line="360" w:lineRule="auto"/>
        <w:jc w:val="center"/>
        <w:rPr>
          <w:rFonts w:ascii="Times New Roman" w:eastAsia="Calibri" w:hAnsi="Times New Roman"/>
          <w:sz w:val="20"/>
          <w:szCs w:val="20"/>
          <w:lang w:eastAsia="es-EC"/>
        </w:rPr>
      </w:pPr>
      <w:r>
        <w:rPr>
          <w:rFonts w:ascii="Times New Roman" w:eastAsia="Calibri" w:hAnsi="Times New Roman"/>
          <w:b/>
          <w:noProof/>
          <w:sz w:val="18"/>
          <w:szCs w:val="18"/>
          <w:lang w:eastAsia="es-EC"/>
        </w:rPr>
        <w:drawing>
          <wp:anchor distT="0" distB="0" distL="114300" distR="114300" simplePos="0" relativeHeight="251664384" behindDoc="0" locked="0" layoutInCell="1" allowOverlap="1">
            <wp:simplePos x="0" y="0"/>
            <wp:positionH relativeFrom="column">
              <wp:posOffset>74246</wp:posOffset>
            </wp:positionH>
            <wp:positionV relativeFrom="paragraph">
              <wp:posOffset>386080</wp:posOffset>
            </wp:positionV>
            <wp:extent cx="5978525" cy="2240280"/>
            <wp:effectExtent l="0" t="0" r="3175" b="762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0093A2.tmp"/>
                    <pic:cNvPicPr/>
                  </pic:nvPicPr>
                  <pic:blipFill>
                    <a:blip r:embed="rId99">
                      <a:extLst>
                        <a:ext uri="{28A0092B-C50C-407E-A947-70E740481C1C}">
                          <a14:useLocalDpi xmlns:a14="http://schemas.microsoft.com/office/drawing/2010/main" val="0"/>
                        </a:ext>
                      </a:extLst>
                    </a:blip>
                    <a:stretch>
                      <a:fillRect/>
                    </a:stretch>
                  </pic:blipFill>
                  <pic:spPr>
                    <a:xfrm>
                      <a:off x="0" y="0"/>
                      <a:ext cx="5978525" cy="2240280"/>
                    </a:xfrm>
                    <a:prstGeom prst="rect">
                      <a:avLst/>
                    </a:prstGeom>
                  </pic:spPr>
                </pic:pic>
              </a:graphicData>
            </a:graphic>
            <wp14:sizeRelH relativeFrom="margin">
              <wp14:pctWidth>0</wp14:pctWidth>
            </wp14:sizeRelH>
            <wp14:sizeRelV relativeFrom="margin">
              <wp14:pctHeight>0</wp14:pctHeight>
            </wp14:sizeRelV>
          </wp:anchor>
        </w:drawing>
      </w:r>
      <w:r w:rsidR="00997CB1" w:rsidRPr="00997CB1">
        <w:rPr>
          <w:rFonts w:ascii="Times New Roman" w:eastAsia="Calibri" w:hAnsi="Times New Roman"/>
          <w:b/>
          <w:sz w:val="20"/>
          <w:szCs w:val="20"/>
          <w:lang w:eastAsia="es-EC"/>
        </w:rPr>
        <w:t>Figura 4:</w:t>
      </w:r>
      <w:r w:rsidR="00180C5E" w:rsidRPr="00997CB1">
        <w:rPr>
          <w:rFonts w:ascii="Times New Roman" w:eastAsia="Calibri" w:hAnsi="Times New Roman"/>
          <w:sz w:val="20"/>
          <w:szCs w:val="20"/>
          <w:lang w:eastAsia="es-EC"/>
        </w:rPr>
        <w:t xml:space="preserve"> Diagrama de Perato del cumplimiento de la accesibilidad en los sitios web de las instituciones de educación superior y sedes de la provincia del Azuay.</w:t>
      </w:r>
    </w:p>
    <w:p w:rsidR="00180C5E" w:rsidRPr="00997CB1" w:rsidRDefault="00180C5E" w:rsidP="00997CB1">
      <w:pPr>
        <w:spacing w:after="0" w:line="360" w:lineRule="auto"/>
        <w:jc w:val="center"/>
        <w:rPr>
          <w:rFonts w:ascii="Times New Roman" w:eastAsia="Calibri" w:hAnsi="Times New Roman"/>
          <w:sz w:val="18"/>
          <w:szCs w:val="18"/>
          <w:lang w:eastAsia="es-EC"/>
        </w:rPr>
      </w:pPr>
      <w:r w:rsidRPr="00997CB1">
        <w:rPr>
          <w:rFonts w:ascii="Times New Roman" w:eastAsia="Calibri" w:hAnsi="Times New Roman"/>
          <w:b/>
          <w:sz w:val="18"/>
          <w:szCs w:val="18"/>
          <w:lang w:eastAsia="es-EC"/>
        </w:rPr>
        <w:t>Fuente:</w:t>
      </w:r>
      <w:r w:rsidRPr="00997CB1">
        <w:rPr>
          <w:rFonts w:ascii="Times New Roman" w:eastAsia="Calibri" w:hAnsi="Times New Roman"/>
          <w:sz w:val="18"/>
          <w:szCs w:val="18"/>
          <w:lang w:eastAsia="es-EC"/>
        </w:rPr>
        <w:t xml:space="preserve"> Autoría Propia.</w:t>
      </w:r>
    </w:p>
    <w:p w:rsidR="00997CB1" w:rsidRPr="00180C5E" w:rsidRDefault="00997CB1" w:rsidP="00180C5E">
      <w:pPr>
        <w:spacing w:after="0" w:line="360" w:lineRule="auto"/>
        <w:jc w:val="both"/>
        <w:rPr>
          <w:rFonts w:ascii="Times New Roman" w:eastAsia="Calibri" w:hAnsi="Times New Roman"/>
          <w:sz w:val="24"/>
          <w:szCs w:val="26"/>
          <w:lang w:eastAsia="es-EC"/>
        </w:rPr>
      </w:pP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La tendencia de cumplimiento de la accesibilidad en los sitios web de las instituciones de educación de básica y bachillerato de la provincia de Morona Santiago se puede ver en la Figura 5. La escala de valoración es del 1 al 10.</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AE2730" w:rsidRDefault="00AE2730" w:rsidP="00AE2730">
      <w:pPr>
        <w:spacing w:after="0" w:line="360" w:lineRule="auto"/>
        <w:jc w:val="center"/>
        <w:rPr>
          <w:rFonts w:ascii="Times New Roman" w:eastAsia="Calibri" w:hAnsi="Times New Roman"/>
          <w:sz w:val="20"/>
          <w:szCs w:val="20"/>
          <w:lang w:eastAsia="es-EC"/>
        </w:rPr>
      </w:pPr>
      <w:r>
        <w:rPr>
          <w:rFonts w:ascii="Times New Roman" w:eastAsia="Calibri" w:hAnsi="Times New Roman"/>
          <w:b/>
          <w:noProof/>
          <w:sz w:val="18"/>
          <w:szCs w:val="18"/>
          <w:lang w:eastAsia="es-EC"/>
        </w:rPr>
        <w:drawing>
          <wp:anchor distT="0" distB="0" distL="114300" distR="114300" simplePos="0" relativeHeight="251665408" behindDoc="0" locked="0" layoutInCell="1" allowOverlap="1">
            <wp:simplePos x="0" y="0"/>
            <wp:positionH relativeFrom="column">
              <wp:posOffset>402377</wp:posOffset>
            </wp:positionH>
            <wp:positionV relativeFrom="paragraph">
              <wp:posOffset>429895</wp:posOffset>
            </wp:positionV>
            <wp:extent cx="5177790" cy="1828800"/>
            <wp:effectExtent l="0" t="0" r="381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00F8F4.tmp"/>
                    <pic:cNvPicPr/>
                  </pic:nvPicPr>
                  <pic:blipFill>
                    <a:blip r:embed="rId100">
                      <a:extLst>
                        <a:ext uri="{28A0092B-C50C-407E-A947-70E740481C1C}">
                          <a14:useLocalDpi xmlns:a14="http://schemas.microsoft.com/office/drawing/2010/main" val="0"/>
                        </a:ext>
                      </a:extLst>
                    </a:blip>
                    <a:stretch>
                      <a:fillRect/>
                    </a:stretch>
                  </pic:blipFill>
                  <pic:spPr>
                    <a:xfrm>
                      <a:off x="0" y="0"/>
                      <a:ext cx="5177790" cy="1828800"/>
                    </a:xfrm>
                    <a:prstGeom prst="rect">
                      <a:avLst/>
                    </a:prstGeom>
                  </pic:spPr>
                </pic:pic>
              </a:graphicData>
            </a:graphic>
            <wp14:sizeRelH relativeFrom="margin">
              <wp14:pctWidth>0</wp14:pctWidth>
            </wp14:sizeRelH>
            <wp14:sizeRelV relativeFrom="margin">
              <wp14:pctHeight>0</wp14:pctHeight>
            </wp14:sizeRelV>
          </wp:anchor>
        </w:drawing>
      </w:r>
      <w:r w:rsidR="00180C5E" w:rsidRPr="00997CB1">
        <w:rPr>
          <w:rFonts w:ascii="Times New Roman" w:eastAsia="Calibri" w:hAnsi="Times New Roman"/>
          <w:b/>
          <w:sz w:val="20"/>
          <w:szCs w:val="20"/>
          <w:lang w:eastAsia="es-EC"/>
        </w:rPr>
        <w:t>Figura 5</w:t>
      </w:r>
      <w:r w:rsidR="00997CB1" w:rsidRPr="00997CB1">
        <w:rPr>
          <w:rFonts w:ascii="Times New Roman" w:eastAsia="Calibri" w:hAnsi="Times New Roman"/>
          <w:b/>
          <w:sz w:val="20"/>
          <w:szCs w:val="20"/>
          <w:lang w:eastAsia="es-EC"/>
        </w:rPr>
        <w:t>:</w:t>
      </w:r>
      <w:r w:rsidR="00180C5E" w:rsidRPr="00997CB1">
        <w:rPr>
          <w:rFonts w:ascii="Times New Roman" w:eastAsia="Calibri" w:hAnsi="Times New Roman"/>
          <w:sz w:val="20"/>
          <w:szCs w:val="20"/>
          <w:lang w:eastAsia="es-EC"/>
        </w:rPr>
        <w:t xml:space="preserve"> Diagrama de Perato del cumplimiento de la accesibilidad en los sitios web de las instituciones educativas de educación básica, bachillerato y educación superior de la provincia de Morona Santiago.</w:t>
      </w:r>
    </w:p>
    <w:p w:rsidR="00180C5E" w:rsidRPr="00997CB1" w:rsidRDefault="00180C5E" w:rsidP="00AE2730">
      <w:pPr>
        <w:spacing w:after="0" w:line="360" w:lineRule="auto"/>
        <w:jc w:val="center"/>
        <w:rPr>
          <w:rFonts w:ascii="Times New Roman" w:eastAsia="Calibri" w:hAnsi="Times New Roman"/>
          <w:sz w:val="18"/>
          <w:szCs w:val="18"/>
          <w:lang w:eastAsia="es-EC"/>
        </w:rPr>
      </w:pPr>
      <w:r w:rsidRPr="00997CB1">
        <w:rPr>
          <w:rFonts w:ascii="Times New Roman" w:eastAsia="Calibri" w:hAnsi="Times New Roman"/>
          <w:b/>
          <w:sz w:val="18"/>
          <w:szCs w:val="18"/>
          <w:lang w:eastAsia="es-EC"/>
        </w:rPr>
        <w:t>Fuente:</w:t>
      </w:r>
      <w:r w:rsidRPr="00997CB1">
        <w:rPr>
          <w:rFonts w:ascii="Times New Roman" w:eastAsia="Calibri" w:hAnsi="Times New Roman"/>
          <w:sz w:val="18"/>
          <w:szCs w:val="18"/>
          <w:lang w:eastAsia="es-EC"/>
        </w:rPr>
        <w:t xml:space="preserve"> Autoría Propia.</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La tendencia de cumplimiento de la accesibilidad en los sitios web de las instituciones de educación de básica y bachillerato y educación superior de la provincia de Cañar se puede ver en la Figura 6. La escala de valoración es del 1 al 10.</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86008D" w:rsidRDefault="00180C5E" w:rsidP="0086008D">
      <w:pPr>
        <w:spacing w:after="0" w:line="360" w:lineRule="auto"/>
        <w:jc w:val="center"/>
        <w:rPr>
          <w:rFonts w:ascii="Times New Roman" w:eastAsia="Calibri" w:hAnsi="Times New Roman"/>
          <w:sz w:val="20"/>
          <w:szCs w:val="20"/>
          <w:lang w:eastAsia="es-EC"/>
        </w:rPr>
      </w:pPr>
      <w:r w:rsidRPr="0086008D">
        <w:rPr>
          <w:rFonts w:ascii="Times New Roman" w:eastAsia="Calibri" w:hAnsi="Times New Roman"/>
          <w:b/>
          <w:sz w:val="20"/>
          <w:szCs w:val="20"/>
          <w:lang w:eastAsia="es-EC"/>
        </w:rPr>
        <w:t>Figura 5</w:t>
      </w:r>
      <w:r w:rsidR="0086008D">
        <w:rPr>
          <w:rFonts w:ascii="Times New Roman" w:eastAsia="Calibri" w:hAnsi="Times New Roman"/>
          <w:b/>
          <w:sz w:val="20"/>
          <w:szCs w:val="20"/>
          <w:lang w:eastAsia="es-EC"/>
        </w:rPr>
        <w:t>:</w:t>
      </w:r>
      <w:r w:rsidRPr="0086008D">
        <w:rPr>
          <w:rFonts w:ascii="Times New Roman" w:eastAsia="Calibri" w:hAnsi="Times New Roman"/>
          <w:sz w:val="20"/>
          <w:szCs w:val="20"/>
          <w:lang w:eastAsia="es-EC"/>
        </w:rPr>
        <w:t xml:space="preserve"> Diagrama de Perato del cumplimiento de la accesibilidad en los sitios web de las instituciones educativas de educación básica, bachillerato y educación superior de la provincia del Cañar.</w:t>
      </w:r>
    </w:p>
    <w:p w:rsidR="00180C5E" w:rsidRPr="00180C5E" w:rsidRDefault="0086008D" w:rsidP="00180C5E">
      <w:pPr>
        <w:spacing w:after="0" w:line="360" w:lineRule="auto"/>
        <w:jc w:val="both"/>
        <w:rPr>
          <w:rFonts w:ascii="Times New Roman" w:eastAsia="Calibri" w:hAnsi="Times New Roman"/>
          <w:sz w:val="24"/>
          <w:szCs w:val="26"/>
          <w:lang w:eastAsia="es-EC"/>
        </w:rPr>
      </w:pPr>
      <w:r>
        <w:rPr>
          <w:rFonts w:eastAsiaTheme="majorEastAsia" w:cstheme="majorBidi"/>
          <w:b/>
          <w:noProof/>
          <w:sz w:val="26"/>
          <w:szCs w:val="32"/>
          <w:lang w:eastAsia="es-EC"/>
        </w:rPr>
        <w:drawing>
          <wp:anchor distT="0" distB="0" distL="114300" distR="114300" simplePos="0" relativeHeight="251663360" behindDoc="0" locked="0" layoutInCell="1" allowOverlap="1">
            <wp:simplePos x="0" y="0"/>
            <wp:positionH relativeFrom="column">
              <wp:posOffset>3922</wp:posOffset>
            </wp:positionH>
            <wp:positionV relativeFrom="paragraph">
              <wp:posOffset>-2435</wp:posOffset>
            </wp:positionV>
            <wp:extent cx="5987281" cy="1908175"/>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87281" cy="1908175"/>
                    </a:xfrm>
                    <a:prstGeom prst="rect">
                      <a:avLst/>
                    </a:prstGeom>
                    <a:noFill/>
                  </pic:spPr>
                </pic:pic>
              </a:graphicData>
            </a:graphic>
          </wp:anchor>
        </w:drawing>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 xml:space="preserve"> En los resultados de las instituciones de educación básica y bachillerato, la evaluación con WAVE se obtuvo un promedio de 17,46 de errores, 20,06 de problemas de contraste, 20,52 de advertencias, 19,00 de características, 38,55 de elementos de estructura y 56,93 de aria. </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De igual manera se realizó la evaluación con WAVE a las instituciones de educación superior y sedes con un promedio de 50,89 de errores, 35,67 de problemas de contraste, 45,89 de advertencias, 51,67 de características, 80,78 de elementos de estructura y 49,00 de aria. Por lo tanto, es necesario corregir los errores de accesibilidad y advertencias en los sitios web educativos analizados.</w:t>
      </w:r>
    </w:p>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AE2730" w:rsidRDefault="00180C5E" w:rsidP="00180C5E">
      <w:pPr>
        <w:spacing w:after="0" w:line="360" w:lineRule="auto"/>
        <w:jc w:val="both"/>
        <w:rPr>
          <w:rFonts w:ascii="Times New Roman" w:eastAsia="Calibri" w:hAnsi="Times New Roman"/>
          <w:b/>
          <w:sz w:val="24"/>
          <w:szCs w:val="26"/>
          <w:lang w:eastAsia="es-EC"/>
        </w:rPr>
      </w:pPr>
      <w:r w:rsidRPr="00AE2730">
        <w:rPr>
          <w:rFonts w:ascii="Times New Roman" w:eastAsia="Calibri" w:hAnsi="Times New Roman"/>
          <w:b/>
          <w:sz w:val="24"/>
          <w:szCs w:val="26"/>
          <w:lang w:eastAsia="es-EC"/>
        </w:rPr>
        <w:t>Informar</w:t>
      </w:r>
      <w:r w:rsidR="00AE2730">
        <w:rPr>
          <w:rFonts w:ascii="Times New Roman" w:eastAsia="Calibri" w:hAnsi="Times New Roman"/>
          <w:b/>
          <w:sz w:val="24"/>
          <w:szCs w:val="26"/>
          <w:lang w:eastAsia="es-EC"/>
        </w:rPr>
        <w:t xml:space="preserve"> los hallazgos de la evaluación</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En los resultados se puede evidenciar que los sitios web de las instituciones educativas no han sido diseñados tomando en consideración la accesibilidad web. Para determinar cuáles son los criterios de éxito con mayor número de problemas de accesibilidad utilizando WAVE se sacó la frecuencia de errores por criterio de éxito. En los sitios web de las instituciones educativas de educación básica y bachillerato se tienen una frecuencia de 24 criterios de éxitos con problemas de accesibilidad de acuerdo a los resultados de la evaluación. En la Tabla 5 se presentan las frecuencias de los criterios de éxito con problemas de accesibilidad en los sitios web de las instituciones educativas de educación básica y bachillerato.</w:t>
      </w:r>
    </w:p>
    <w:p w:rsidR="00180C5E" w:rsidRDefault="00180C5E" w:rsidP="00180C5E">
      <w:pPr>
        <w:spacing w:after="0" w:line="360" w:lineRule="auto"/>
        <w:jc w:val="both"/>
        <w:rPr>
          <w:rFonts w:ascii="Times New Roman" w:eastAsia="Calibri" w:hAnsi="Times New Roman"/>
          <w:sz w:val="24"/>
          <w:szCs w:val="26"/>
          <w:lang w:eastAsia="es-EC"/>
        </w:rPr>
      </w:pPr>
    </w:p>
    <w:p w:rsidR="00AE2730" w:rsidRPr="00180C5E" w:rsidRDefault="00AE2730" w:rsidP="00180C5E">
      <w:pPr>
        <w:spacing w:after="0" w:line="360" w:lineRule="auto"/>
        <w:jc w:val="both"/>
        <w:rPr>
          <w:rFonts w:ascii="Times New Roman" w:eastAsia="Calibri" w:hAnsi="Times New Roman"/>
          <w:sz w:val="24"/>
          <w:szCs w:val="26"/>
          <w:lang w:eastAsia="es-EC"/>
        </w:rPr>
      </w:pPr>
    </w:p>
    <w:p w:rsidR="00180C5E" w:rsidRPr="00AE2730" w:rsidRDefault="00180C5E" w:rsidP="00AE2730">
      <w:pPr>
        <w:spacing w:after="0" w:line="276" w:lineRule="auto"/>
        <w:jc w:val="center"/>
        <w:rPr>
          <w:rFonts w:ascii="Times New Roman" w:eastAsia="Calibri" w:hAnsi="Times New Roman"/>
          <w:sz w:val="20"/>
          <w:szCs w:val="26"/>
          <w:lang w:eastAsia="es-EC"/>
        </w:rPr>
      </w:pPr>
      <w:r w:rsidRPr="00AE2730">
        <w:rPr>
          <w:rFonts w:ascii="Times New Roman" w:eastAsia="Calibri" w:hAnsi="Times New Roman"/>
          <w:b/>
          <w:sz w:val="20"/>
          <w:szCs w:val="26"/>
          <w:lang w:eastAsia="es-EC"/>
        </w:rPr>
        <w:t>Tabla 5</w:t>
      </w:r>
      <w:r w:rsidR="00AE2730" w:rsidRPr="00AE2730">
        <w:rPr>
          <w:rFonts w:ascii="Times New Roman" w:eastAsia="Calibri" w:hAnsi="Times New Roman"/>
          <w:b/>
          <w:sz w:val="20"/>
          <w:szCs w:val="26"/>
          <w:lang w:eastAsia="es-EC"/>
        </w:rPr>
        <w:t>:</w:t>
      </w:r>
      <w:r w:rsidRPr="00AE2730">
        <w:rPr>
          <w:rFonts w:ascii="Times New Roman" w:eastAsia="Calibri" w:hAnsi="Times New Roman"/>
          <w:sz w:val="20"/>
          <w:szCs w:val="26"/>
          <w:lang w:eastAsia="es-EC"/>
        </w:rPr>
        <w:t xml:space="preserve"> Frecuencia del criterio de éxito con problemas de accesibilidad en los sitios web de las instituciones de educación básica y bachillerato de la Zona 6 del Ecuador.</w:t>
      </w:r>
    </w:p>
    <w:tbl>
      <w:tblPr>
        <w:tblW w:w="0" w:type="auto"/>
        <w:jc w:val="center"/>
        <w:tblCellMar>
          <w:left w:w="70" w:type="dxa"/>
          <w:right w:w="70" w:type="dxa"/>
        </w:tblCellMar>
        <w:tblLook w:val="04A0" w:firstRow="1" w:lastRow="0" w:firstColumn="1" w:lastColumn="0" w:noHBand="0" w:noVBand="1"/>
      </w:tblPr>
      <w:tblGrid>
        <w:gridCol w:w="841"/>
        <w:gridCol w:w="1618"/>
        <w:gridCol w:w="3435"/>
      </w:tblGrid>
      <w:tr w:rsidR="00AE2730" w:rsidRPr="00AE2730" w:rsidTr="002569F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2730" w:rsidRPr="00AE2730" w:rsidRDefault="00AE2730" w:rsidP="00AE2730">
            <w:pPr>
              <w:spacing w:after="0" w:line="240" w:lineRule="auto"/>
              <w:jc w:val="center"/>
              <w:rPr>
                <w:rFonts w:ascii="Times New Roman" w:hAnsi="Times New Roman"/>
                <w:b/>
                <w:color w:val="000000"/>
                <w:sz w:val="20"/>
                <w:szCs w:val="20"/>
                <w:lang w:eastAsia="es-EC"/>
              </w:rPr>
            </w:pPr>
            <w:r w:rsidRPr="00AE2730">
              <w:rPr>
                <w:rFonts w:ascii="Times New Roman" w:hAnsi="Times New Roman"/>
                <w:b/>
                <w:color w:val="000000"/>
                <w:sz w:val="20"/>
                <w:szCs w:val="20"/>
                <w:lang w:eastAsia="es-EC"/>
              </w:rP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E2730" w:rsidRPr="00AE2730" w:rsidRDefault="00AE2730" w:rsidP="00AE2730">
            <w:pPr>
              <w:spacing w:after="0" w:line="240" w:lineRule="auto"/>
              <w:jc w:val="center"/>
              <w:rPr>
                <w:rFonts w:ascii="Times New Roman" w:hAnsi="Times New Roman"/>
                <w:b/>
                <w:color w:val="000000"/>
                <w:sz w:val="20"/>
                <w:szCs w:val="20"/>
                <w:lang w:eastAsia="es-EC"/>
              </w:rPr>
            </w:pPr>
            <w:r w:rsidRPr="00AE2730">
              <w:rPr>
                <w:rFonts w:ascii="Times New Roman" w:hAnsi="Times New Roman"/>
                <w:b/>
                <w:color w:val="000000"/>
                <w:sz w:val="20"/>
                <w:szCs w:val="20"/>
                <w:lang w:eastAsia="es-EC"/>
              </w:rPr>
              <w:t>Criterios de éxito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E2730" w:rsidRPr="00AE2730" w:rsidRDefault="00AE2730" w:rsidP="00AE2730">
            <w:pPr>
              <w:spacing w:after="0" w:line="240" w:lineRule="auto"/>
              <w:jc w:val="center"/>
              <w:rPr>
                <w:rFonts w:ascii="Times New Roman" w:hAnsi="Times New Roman"/>
                <w:b/>
                <w:color w:val="000000"/>
                <w:sz w:val="20"/>
                <w:szCs w:val="20"/>
                <w:lang w:eastAsia="es-EC"/>
              </w:rPr>
            </w:pPr>
            <w:r w:rsidRPr="00AE2730">
              <w:rPr>
                <w:rFonts w:ascii="Times New Roman" w:hAnsi="Times New Roman"/>
                <w:b/>
                <w:color w:val="000000"/>
                <w:sz w:val="20"/>
                <w:szCs w:val="20"/>
                <w:lang w:eastAsia="es-EC"/>
              </w:rPr>
              <w:t>Frecuencia problemas de accesibilidad</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1.1.1</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390</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1.2.1</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48</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1.2.2</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48</w:t>
            </w:r>
          </w:p>
        </w:tc>
      </w:tr>
      <w:tr w:rsidR="00AE2730" w:rsidRPr="00AE2730" w:rsidTr="002569F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48</w:t>
            </w:r>
          </w:p>
        </w:tc>
      </w:tr>
      <w:tr w:rsidR="00AE2730" w:rsidRPr="00AE2730" w:rsidTr="002569F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25</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1.3.1</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749</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7</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1.3.2</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9</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8</w:t>
            </w:r>
          </w:p>
        </w:tc>
        <w:tc>
          <w:tcPr>
            <w:tcW w:w="0" w:type="auto"/>
            <w:tcBorders>
              <w:top w:val="nil"/>
              <w:left w:val="nil"/>
              <w:bottom w:val="single" w:sz="4" w:space="0" w:color="auto"/>
              <w:right w:val="single" w:sz="4" w:space="0" w:color="auto"/>
            </w:tcBorders>
            <w:shd w:val="clear" w:color="000000" w:fill="FFFFFF"/>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1.4.2</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26</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9</w:t>
            </w:r>
          </w:p>
        </w:tc>
        <w:tc>
          <w:tcPr>
            <w:tcW w:w="0" w:type="auto"/>
            <w:tcBorders>
              <w:top w:val="nil"/>
              <w:left w:val="nil"/>
              <w:bottom w:val="single" w:sz="4" w:space="0" w:color="auto"/>
              <w:right w:val="single" w:sz="4" w:space="0" w:color="auto"/>
            </w:tcBorders>
            <w:shd w:val="clear" w:color="000000" w:fill="FFFFFF"/>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1.4.3</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63</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10</w:t>
            </w:r>
          </w:p>
        </w:tc>
        <w:tc>
          <w:tcPr>
            <w:tcW w:w="0" w:type="auto"/>
            <w:tcBorders>
              <w:top w:val="nil"/>
              <w:left w:val="nil"/>
              <w:bottom w:val="single" w:sz="4" w:space="0" w:color="auto"/>
              <w:right w:val="single" w:sz="4" w:space="0" w:color="auto"/>
            </w:tcBorders>
            <w:shd w:val="clear" w:color="000000" w:fill="FFFFFF"/>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1.4.5</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1</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11</w:t>
            </w:r>
          </w:p>
        </w:tc>
        <w:tc>
          <w:tcPr>
            <w:tcW w:w="0" w:type="auto"/>
            <w:tcBorders>
              <w:top w:val="nil"/>
              <w:left w:val="nil"/>
              <w:bottom w:val="single" w:sz="4" w:space="0" w:color="auto"/>
              <w:right w:val="single" w:sz="4" w:space="0" w:color="auto"/>
            </w:tcBorders>
            <w:shd w:val="clear" w:color="000000" w:fill="FFFFFF"/>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2.1.1</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82</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12</w:t>
            </w:r>
          </w:p>
        </w:tc>
        <w:tc>
          <w:tcPr>
            <w:tcW w:w="0" w:type="auto"/>
            <w:tcBorders>
              <w:top w:val="nil"/>
              <w:left w:val="nil"/>
              <w:bottom w:val="single" w:sz="4" w:space="0" w:color="auto"/>
              <w:right w:val="single" w:sz="4" w:space="0" w:color="auto"/>
            </w:tcBorders>
            <w:shd w:val="clear" w:color="000000" w:fill="FFFFFF"/>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2.4.1</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508</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13</w:t>
            </w:r>
          </w:p>
        </w:tc>
        <w:tc>
          <w:tcPr>
            <w:tcW w:w="0" w:type="auto"/>
            <w:tcBorders>
              <w:top w:val="nil"/>
              <w:left w:val="nil"/>
              <w:bottom w:val="single" w:sz="4" w:space="0" w:color="auto"/>
              <w:right w:val="single" w:sz="4" w:space="0" w:color="auto"/>
            </w:tcBorders>
            <w:shd w:val="clear" w:color="000000" w:fill="FFFFFF"/>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2.4.2</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5</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14</w:t>
            </w:r>
          </w:p>
        </w:tc>
        <w:tc>
          <w:tcPr>
            <w:tcW w:w="0" w:type="auto"/>
            <w:tcBorders>
              <w:top w:val="nil"/>
              <w:left w:val="nil"/>
              <w:bottom w:val="single" w:sz="4" w:space="0" w:color="auto"/>
              <w:right w:val="single" w:sz="4" w:space="0" w:color="auto"/>
            </w:tcBorders>
            <w:shd w:val="clear" w:color="000000" w:fill="FFFFFF"/>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2.4.3</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2</w:t>
            </w:r>
          </w:p>
        </w:tc>
      </w:tr>
      <w:tr w:rsidR="00AE2730" w:rsidRPr="00AE2730" w:rsidTr="002569F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15</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2.4.4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236</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16</w:t>
            </w:r>
          </w:p>
        </w:tc>
        <w:tc>
          <w:tcPr>
            <w:tcW w:w="0" w:type="auto"/>
            <w:tcBorders>
              <w:top w:val="nil"/>
              <w:left w:val="nil"/>
              <w:bottom w:val="single" w:sz="4" w:space="0" w:color="auto"/>
              <w:right w:val="single" w:sz="4" w:space="0" w:color="auto"/>
            </w:tcBorders>
            <w:shd w:val="clear" w:color="000000" w:fill="FFFFFF"/>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2.4.6</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409</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17</w:t>
            </w:r>
          </w:p>
        </w:tc>
        <w:tc>
          <w:tcPr>
            <w:tcW w:w="0" w:type="auto"/>
            <w:tcBorders>
              <w:top w:val="nil"/>
              <w:left w:val="nil"/>
              <w:bottom w:val="single" w:sz="4" w:space="0" w:color="auto"/>
              <w:right w:val="single" w:sz="4" w:space="0" w:color="auto"/>
            </w:tcBorders>
            <w:shd w:val="clear" w:color="000000" w:fill="FFFFFF"/>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2.5.3</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47</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18</w:t>
            </w:r>
          </w:p>
        </w:tc>
        <w:tc>
          <w:tcPr>
            <w:tcW w:w="0" w:type="auto"/>
            <w:tcBorders>
              <w:top w:val="nil"/>
              <w:left w:val="nil"/>
              <w:bottom w:val="single" w:sz="4" w:space="0" w:color="auto"/>
              <w:right w:val="single" w:sz="4" w:space="0" w:color="auto"/>
            </w:tcBorders>
            <w:shd w:val="clear" w:color="000000" w:fill="FFFFFF"/>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3.1.1</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4</w:t>
            </w:r>
          </w:p>
        </w:tc>
      </w:tr>
      <w:tr w:rsidR="00AE2730" w:rsidRPr="00AE2730" w:rsidTr="002569F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19</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3.1.2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63</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20</w:t>
            </w:r>
          </w:p>
        </w:tc>
        <w:tc>
          <w:tcPr>
            <w:tcW w:w="0" w:type="auto"/>
            <w:tcBorders>
              <w:top w:val="nil"/>
              <w:left w:val="nil"/>
              <w:bottom w:val="single" w:sz="4" w:space="0" w:color="auto"/>
              <w:right w:val="single" w:sz="4" w:space="0" w:color="auto"/>
            </w:tcBorders>
            <w:shd w:val="clear" w:color="000000" w:fill="FFFFFF"/>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3.2.2</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1</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21</w:t>
            </w:r>
          </w:p>
        </w:tc>
        <w:tc>
          <w:tcPr>
            <w:tcW w:w="0" w:type="auto"/>
            <w:tcBorders>
              <w:top w:val="nil"/>
              <w:left w:val="nil"/>
              <w:bottom w:val="single" w:sz="4" w:space="0" w:color="auto"/>
              <w:right w:val="single" w:sz="4" w:space="0" w:color="auto"/>
            </w:tcBorders>
            <w:shd w:val="clear" w:color="000000" w:fill="FFFFFF"/>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3.3.1</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19</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22</w:t>
            </w:r>
          </w:p>
        </w:tc>
        <w:tc>
          <w:tcPr>
            <w:tcW w:w="0" w:type="auto"/>
            <w:tcBorders>
              <w:top w:val="nil"/>
              <w:left w:val="nil"/>
              <w:bottom w:val="single" w:sz="4" w:space="0" w:color="auto"/>
              <w:right w:val="single" w:sz="4" w:space="0" w:color="auto"/>
            </w:tcBorders>
            <w:shd w:val="clear" w:color="000000" w:fill="FFFFFF"/>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3.3.2</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49</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23</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4.1.2</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198</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24</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4.1.3</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19</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b/>
                <w:color w:val="000000"/>
                <w:sz w:val="20"/>
                <w:szCs w:val="20"/>
                <w:lang w:eastAsia="es-EC"/>
              </w:rPr>
            </w:pPr>
            <w:r w:rsidRPr="00AE2730">
              <w:rPr>
                <w:rFonts w:ascii="Times New Roman" w:hAnsi="Times New Roman"/>
                <w:b/>
                <w:color w:val="000000"/>
                <w:sz w:val="20"/>
                <w:szCs w:val="20"/>
                <w:lang w:eastAsia="es-EC"/>
              </w:rPr>
              <w:t>TOTAL</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center"/>
              <w:rPr>
                <w:rFonts w:ascii="Times New Roman" w:hAnsi="Times New Roman"/>
                <w:b/>
                <w:color w:val="000000"/>
                <w:sz w:val="20"/>
                <w:szCs w:val="20"/>
                <w:lang w:eastAsia="es-EC"/>
              </w:rPr>
            </w:pP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40" w:lineRule="auto"/>
              <w:jc w:val="right"/>
              <w:rPr>
                <w:rFonts w:ascii="Times New Roman" w:hAnsi="Times New Roman"/>
                <w:b/>
                <w:color w:val="000000"/>
                <w:sz w:val="20"/>
                <w:szCs w:val="20"/>
                <w:lang w:eastAsia="es-EC"/>
              </w:rPr>
            </w:pPr>
            <w:r w:rsidRPr="00AE2730">
              <w:rPr>
                <w:rFonts w:ascii="Times New Roman" w:hAnsi="Times New Roman"/>
                <w:b/>
                <w:color w:val="000000"/>
                <w:sz w:val="20"/>
                <w:szCs w:val="20"/>
                <w:lang w:eastAsia="es-EC"/>
              </w:rPr>
              <w:t>3.049</w:t>
            </w:r>
          </w:p>
        </w:tc>
      </w:tr>
    </w:tbl>
    <w:p w:rsidR="00180C5E" w:rsidRPr="00AE2730" w:rsidRDefault="00180C5E" w:rsidP="00180C5E">
      <w:pPr>
        <w:spacing w:after="0" w:line="360" w:lineRule="auto"/>
        <w:jc w:val="both"/>
        <w:rPr>
          <w:rFonts w:ascii="Times New Roman" w:eastAsia="Calibri" w:hAnsi="Times New Roman"/>
          <w:szCs w:val="26"/>
          <w:lang w:eastAsia="es-EC"/>
        </w:rPr>
      </w:pPr>
    </w:p>
    <w:p w:rsid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En los sitios web de las instituciones de educación superior se tiene una frecuencia de 22 criterios de éxitos con problemas de accesibilidad de acuerdo a los resultados de la evaluación. En la Tabla 6 se presentan las frecuencias de los criterios de éxito con problemas de accesibilidad en los sitios web de las instituciones de educación superior y sedes.</w:t>
      </w:r>
    </w:p>
    <w:p w:rsidR="00AE2730" w:rsidRPr="00180C5E" w:rsidRDefault="00AE2730" w:rsidP="00180C5E">
      <w:pPr>
        <w:spacing w:after="0" w:line="360" w:lineRule="auto"/>
        <w:jc w:val="both"/>
        <w:rPr>
          <w:rFonts w:ascii="Times New Roman" w:eastAsia="Calibri" w:hAnsi="Times New Roman"/>
          <w:sz w:val="24"/>
          <w:szCs w:val="26"/>
          <w:lang w:eastAsia="es-EC"/>
        </w:rPr>
      </w:pPr>
    </w:p>
    <w:p w:rsidR="00180C5E" w:rsidRPr="00AE2730" w:rsidRDefault="00AE2730" w:rsidP="00AE2730">
      <w:pPr>
        <w:spacing w:after="0" w:line="276" w:lineRule="auto"/>
        <w:jc w:val="center"/>
        <w:rPr>
          <w:rFonts w:ascii="Times New Roman" w:eastAsia="Calibri" w:hAnsi="Times New Roman"/>
          <w:sz w:val="20"/>
          <w:szCs w:val="26"/>
          <w:lang w:eastAsia="es-EC"/>
        </w:rPr>
      </w:pPr>
      <w:r w:rsidRPr="00AE2730">
        <w:rPr>
          <w:rFonts w:ascii="Times New Roman" w:eastAsia="Calibri" w:hAnsi="Times New Roman"/>
          <w:b/>
          <w:sz w:val="20"/>
          <w:szCs w:val="26"/>
          <w:lang w:eastAsia="es-EC"/>
        </w:rPr>
        <w:t>Tabla 6:</w:t>
      </w:r>
      <w:r w:rsidR="00180C5E" w:rsidRPr="00AE2730">
        <w:rPr>
          <w:rFonts w:ascii="Times New Roman" w:eastAsia="Calibri" w:hAnsi="Times New Roman"/>
          <w:sz w:val="20"/>
          <w:szCs w:val="26"/>
          <w:lang w:eastAsia="es-EC"/>
        </w:rPr>
        <w:t xml:space="preserve"> Frecuencia del criterio de éxito con problemas de accesibilidad en los sitios web de las instituciones de educación superior y sedes de la Zona 6 del Ecuador.</w:t>
      </w:r>
    </w:p>
    <w:tbl>
      <w:tblPr>
        <w:tblW w:w="0" w:type="auto"/>
        <w:jc w:val="center"/>
        <w:tblCellMar>
          <w:left w:w="70" w:type="dxa"/>
          <w:right w:w="70" w:type="dxa"/>
        </w:tblCellMar>
        <w:tblLook w:val="04A0" w:firstRow="1" w:lastRow="0" w:firstColumn="1" w:lastColumn="0" w:noHBand="0" w:noVBand="1"/>
      </w:tblPr>
      <w:tblGrid>
        <w:gridCol w:w="841"/>
        <w:gridCol w:w="1618"/>
        <w:gridCol w:w="3435"/>
      </w:tblGrid>
      <w:tr w:rsidR="00AE2730" w:rsidRPr="00AE2730" w:rsidTr="002569F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2730" w:rsidRPr="00AE2730" w:rsidRDefault="00AE2730" w:rsidP="00AE2730">
            <w:pPr>
              <w:spacing w:after="0" w:line="276" w:lineRule="auto"/>
              <w:jc w:val="center"/>
              <w:rPr>
                <w:rFonts w:ascii="Times New Roman" w:hAnsi="Times New Roman"/>
                <w:b/>
                <w:bCs/>
                <w:color w:val="000000"/>
                <w:sz w:val="20"/>
                <w:szCs w:val="20"/>
                <w:lang w:eastAsia="es-EC"/>
              </w:rPr>
            </w:pPr>
            <w:r w:rsidRPr="00AE2730">
              <w:rPr>
                <w:rFonts w:ascii="Times New Roman" w:hAnsi="Times New Roman"/>
                <w:b/>
                <w:bCs/>
                <w:color w:val="000000"/>
                <w:sz w:val="20"/>
                <w:szCs w:val="20"/>
                <w:lang w:eastAsia="es-EC"/>
              </w:rP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E2730" w:rsidRPr="00AE2730" w:rsidRDefault="00AE2730" w:rsidP="00AE2730">
            <w:pPr>
              <w:spacing w:after="0" w:line="276" w:lineRule="auto"/>
              <w:jc w:val="center"/>
              <w:rPr>
                <w:rFonts w:ascii="Times New Roman" w:hAnsi="Times New Roman"/>
                <w:b/>
                <w:bCs/>
                <w:color w:val="000000"/>
                <w:sz w:val="20"/>
                <w:szCs w:val="20"/>
                <w:lang w:eastAsia="es-EC"/>
              </w:rPr>
            </w:pPr>
            <w:r w:rsidRPr="00AE2730">
              <w:rPr>
                <w:rFonts w:ascii="Times New Roman" w:hAnsi="Times New Roman"/>
                <w:b/>
                <w:bCs/>
                <w:color w:val="000000"/>
                <w:sz w:val="20"/>
                <w:szCs w:val="20"/>
                <w:lang w:eastAsia="es-EC"/>
              </w:rPr>
              <w:t>Criterios de éxito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AE2730" w:rsidRPr="00AE2730" w:rsidRDefault="00AE2730" w:rsidP="00AE2730">
            <w:pPr>
              <w:spacing w:after="0" w:line="276" w:lineRule="auto"/>
              <w:jc w:val="center"/>
              <w:rPr>
                <w:rFonts w:ascii="Times New Roman" w:hAnsi="Times New Roman"/>
                <w:b/>
                <w:bCs/>
                <w:color w:val="000000"/>
                <w:sz w:val="20"/>
                <w:szCs w:val="20"/>
                <w:lang w:eastAsia="es-EC"/>
              </w:rPr>
            </w:pPr>
            <w:r w:rsidRPr="00AE2730">
              <w:rPr>
                <w:rFonts w:ascii="Times New Roman" w:hAnsi="Times New Roman"/>
                <w:b/>
                <w:color w:val="000000"/>
                <w:sz w:val="20"/>
                <w:szCs w:val="20"/>
                <w:lang w:eastAsia="es-EC"/>
              </w:rPr>
              <w:t>Frecuencia problemas de accesibilidad</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1.1.1</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94</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1.2.1</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4</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3</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1.2.2</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4</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4</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1.2.3</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4</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5</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1.2.5</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2</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6</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1.3.1</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162</w:t>
            </w:r>
          </w:p>
        </w:tc>
      </w:tr>
      <w:tr w:rsidR="00AE2730" w:rsidRPr="00AE2730" w:rsidTr="002569F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1.3.2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3</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8</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1.4.2</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2</w:t>
            </w:r>
          </w:p>
        </w:tc>
      </w:tr>
      <w:tr w:rsidR="00AE2730" w:rsidRPr="00AE2730" w:rsidTr="002569F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1.4.3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12</w:t>
            </w:r>
          </w:p>
        </w:tc>
      </w:tr>
      <w:tr w:rsidR="00AE2730" w:rsidRPr="00AE2730" w:rsidTr="002569F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21</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11</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2.2.2</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1</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12</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2.4.1</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128</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13</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2.4.3</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1</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14</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2.4.4</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50</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15</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2.4.6</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89</w:t>
            </w:r>
          </w:p>
        </w:tc>
      </w:tr>
      <w:tr w:rsidR="00AE2730" w:rsidRPr="00AE2730" w:rsidTr="002569F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2.5.3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10</w:t>
            </w:r>
          </w:p>
        </w:tc>
      </w:tr>
      <w:tr w:rsidR="00AE2730" w:rsidRPr="00AE2730" w:rsidTr="002569F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3.1.1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1</w:t>
            </w:r>
          </w:p>
        </w:tc>
      </w:tr>
      <w:tr w:rsidR="00AE2730" w:rsidRPr="00AE2730" w:rsidTr="002569F1">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3.1.2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11</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19</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3.3.1</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4</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20</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3.3.2</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8</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21</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4.1.2</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47</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22</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color w:val="000000"/>
                <w:sz w:val="20"/>
                <w:szCs w:val="20"/>
                <w:lang w:eastAsia="es-EC"/>
              </w:rPr>
            </w:pPr>
            <w:r w:rsidRPr="00AE2730">
              <w:rPr>
                <w:rFonts w:ascii="Times New Roman" w:hAnsi="Times New Roman"/>
                <w:color w:val="000000"/>
                <w:sz w:val="20"/>
                <w:szCs w:val="20"/>
                <w:lang w:eastAsia="es-EC"/>
              </w:rPr>
              <w:t>4.1.3</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color w:val="000000"/>
                <w:sz w:val="20"/>
                <w:szCs w:val="20"/>
                <w:lang w:eastAsia="es-EC"/>
              </w:rPr>
            </w:pPr>
            <w:r w:rsidRPr="00AE2730">
              <w:rPr>
                <w:rFonts w:ascii="Times New Roman" w:hAnsi="Times New Roman"/>
                <w:color w:val="000000"/>
                <w:sz w:val="20"/>
                <w:szCs w:val="20"/>
                <w:lang w:eastAsia="es-EC"/>
              </w:rPr>
              <w:t>4</w:t>
            </w:r>
          </w:p>
        </w:tc>
      </w:tr>
      <w:tr w:rsidR="00AE2730" w:rsidRPr="00AE2730" w:rsidTr="002569F1">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b/>
                <w:color w:val="000000"/>
                <w:sz w:val="20"/>
                <w:szCs w:val="20"/>
                <w:lang w:eastAsia="es-EC"/>
              </w:rPr>
            </w:pPr>
            <w:r w:rsidRPr="00AE2730">
              <w:rPr>
                <w:rFonts w:ascii="Times New Roman" w:hAnsi="Times New Roman"/>
                <w:b/>
                <w:color w:val="000000"/>
                <w:sz w:val="20"/>
                <w:szCs w:val="20"/>
                <w:lang w:eastAsia="es-EC"/>
              </w:rPr>
              <w:t>TOTAL</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center"/>
              <w:rPr>
                <w:rFonts w:ascii="Times New Roman" w:hAnsi="Times New Roman"/>
                <w:b/>
                <w:color w:val="000000"/>
                <w:sz w:val="20"/>
                <w:szCs w:val="20"/>
                <w:lang w:eastAsia="es-EC"/>
              </w:rPr>
            </w:pPr>
            <w:r w:rsidRPr="00AE2730">
              <w:rPr>
                <w:rFonts w:ascii="Times New Roman" w:hAnsi="Times New Roman"/>
                <w:b/>
                <w:color w:val="000000"/>
                <w:sz w:val="20"/>
                <w:szCs w:val="20"/>
                <w:lang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rsidR="00AE2730" w:rsidRPr="00AE2730" w:rsidRDefault="00AE2730" w:rsidP="00AE2730">
            <w:pPr>
              <w:spacing w:after="0" w:line="276" w:lineRule="auto"/>
              <w:jc w:val="right"/>
              <w:rPr>
                <w:rFonts w:ascii="Times New Roman" w:hAnsi="Times New Roman"/>
                <w:b/>
                <w:color w:val="000000"/>
                <w:sz w:val="20"/>
                <w:szCs w:val="20"/>
                <w:lang w:eastAsia="es-EC"/>
              </w:rPr>
            </w:pPr>
            <w:r w:rsidRPr="00AE2730">
              <w:rPr>
                <w:rFonts w:ascii="Times New Roman" w:hAnsi="Times New Roman"/>
                <w:b/>
                <w:color w:val="000000"/>
                <w:sz w:val="20"/>
                <w:szCs w:val="20"/>
                <w:lang w:eastAsia="es-EC"/>
              </w:rPr>
              <w:t>662</w:t>
            </w:r>
          </w:p>
        </w:tc>
      </w:tr>
    </w:tbl>
    <w:p w:rsidR="00180C5E" w:rsidRPr="00180C5E" w:rsidRDefault="00180C5E" w:rsidP="00180C5E">
      <w:pPr>
        <w:spacing w:after="0" w:line="360" w:lineRule="auto"/>
        <w:jc w:val="both"/>
        <w:rPr>
          <w:rFonts w:ascii="Times New Roman" w:eastAsia="Calibri" w:hAnsi="Times New Roman"/>
          <w:sz w:val="24"/>
          <w:szCs w:val="26"/>
          <w:lang w:eastAsia="es-EC"/>
        </w:rPr>
      </w:pP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De los 78 criterios de éxito de las WCAG 2.1 se tienen problemas de accesibilidad en 24 criterios de éxito en los sitios de web de las instituciones de educación básica y bachillerato y 22 criterios de éxito de las instituciones de educación superior y sedes. En los hallazgos se puede determinar que los criterios de éxito con la mayor cantidad de problemas de accesibilidad son:</w:t>
      </w:r>
    </w:p>
    <w:p w:rsidR="00180C5E" w:rsidRPr="00AE2730" w:rsidRDefault="00180C5E" w:rsidP="00AE2730">
      <w:pPr>
        <w:pStyle w:val="Prrafodelista"/>
        <w:numPr>
          <w:ilvl w:val="0"/>
          <w:numId w:val="23"/>
        </w:numPr>
        <w:spacing w:after="0" w:line="360" w:lineRule="auto"/>
        <w:jc w:val="both"/>
        <w:rPr>
          <w:rFonts w:ascii="Times New Roman" w:eastAsia="Calibri" w:hAnsi="Times New Roman"/>
          <w:sz w:val="24"/>
          <w:szCs w:val="26"/>
          <w:lang w:eastAsia="es-EC"/>
        </w:rPr>
      </w:pPr>
      <w:r w:rsidRPr="00AE2730">
        <w:rPr>
          <w:rFonts w:ascii="Times New Roman" w:eastAsia="Calibri" w:hAnsi="Times New Roman"/>
          <w:sz w:val="24"/>
          <w:szCs w:val="26"/>
          <w:lang w:eastAsia="es-EC"/>
        </w:rPr>
        <w:t>1.3.1 Información y relaciones con un nivel de conformidad A.</w:t>
      </w:r>
    </w:p>
    <w:p w:rsidR="00180C5E" w:rsidRPr="00180C5E" w:rsidRDefault="00180C5E" w:rsidP="00AE2730">
      <w:pPr>
        <w:pStyle w:val="Prrafodelista"/>
        <w:numPr>
          <w:ilvl w:val="0"/>
          <w:numId w:val="23"/>
        </w:num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2.4.1 Evitar bloques con un nivel de conformidad A</w:t>
      </w:r>
    </w:p>
    <w:p w:rsidR="00180C5E" w:rsidRPr="00180C5E" w:rsidRDefault="00180C5E" w:rsidP="00AE2730">
      <w:pPr>
        <w:pStyle w:val="Prrafodelista"/>
        <w:numPr>
          <w:ilvl w:val="0"/>
          <w:numId w:val="23"/>
        </w:num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2.4.6 Encabezados y etiquetas con un nivel de conformidad AA.</w:t>
      </w:r>
    </w:p>
    <w:p w:rsidR="00AE2730" w:rsidRDefault="00AE2730" w:rsidP="00180C5E">
      <w:pPr>
        <w:spacing w:after="0" w:line="360" w:lineRule="auto"/>
        <w:jc w:val="both"/>
        <w:rPr>
          <w:rFonts w:ascii="Times New Roman" w:eastAsia="Calibri" w:hAnsi="Times New Roman"/>
          <w:sz w:val="24"/>
          <w:szCs w:val="26"/>
          <w:lang w:eastAsia="es-EC"/>
        </w:rPr>
      </w:pPr>
    </w:p>
    <w:p w:rsidR="00180C5E" w:rsidRPr="00AE2730" w:rsidRDefault="00180C5E" w:rsidP="00180C5E">
      <w:pPr>
        <w:spacing w:after="0" w:line="360" w:lineRule="auto"/>
        <w:jc w:val="both"/>
        <w:rPr>
          <w:rFonts w:ascii="Times New Roman" w:eastAsia="Calibri" w:hAnsi="Times New Roman"/>
          <w:b/>
          <w:sz w:val="26"/>
          <w:szCs w:val="26"/>
          <w:lang w:eastAsia="es-EC"/>
        </w:rPr>
      </w:pPr>
      <w:r w:rsidRPr="00AE2730">
        <w:rPr>
          <w:rFonts w:ascii="Times New Roman" w:eastAsia="Calibri" w:hAnsi="Times New Roman"/>
          <w:b/>
          <w:sz w:val="26"/>
          <w:szCs w:val="26"/>
          <w:lang w:eastAsia="es-EC"/>
        </w:rPr>
        <w:t>Conclusiones</w:t>
      </w:r>
    </w:p>
    <w:p w:rsidR="00180C5E" w:rsidRPr="00180C5E"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Las instituciones educativas analizadas de la Zona 6 no cumplen con las WCAG 2.0 por lo tanto tampoco cumple con las WCAG 2.1. Las instituciones educativas analizadas de la Zona 6 deben corregir los problemas de accesibilidad en sus sitios web. Para cumplir con las transitorias del reglamento técnico ecuatoriano y norma ISO/IEC 40500:2012 adoptada por el Ecuador. Además, para que los sitios web puedan brindar un acceso universal a sus contenidos web. Considerando que la pandemia del COVID-19 ha transformado la educación presencial en educación online o hibrida. Esto exige el cumplimiento normativo de accesibilidad en los portales web educativos.</w:t>
      </w:r>
    </w:p>
    <w:p w:rsidR="00743E48" w:rsidRDefault="00180C5E" w:rsidP="00180C5E">
      <w:pPr>
        <w:spacing w:after="0" w:line="360" w:lineRule="auto"/>
        <w:jc w:val="both"/>
        <w:rPr>
          <w:rFonts w:ascii="Times New Roman" w:eastAsia="Calibri" w:hAnsi="Times New Roman"/>
          <w:sz w:val="24"/>
          <w:szCs w:val="26"/>
          <w:lang w:eastAsia="es-EC"/>
        </w:rPr>
      </w:pPr>
      <w:r w:rsidRPr="00180C5E">
        <w:rPr>
          <w:rFonts w:ascii="Times New Roman" w:eastAsia="Calibri" w:hAnsi="Times New Roman"/>
          <w:sz w:val="24"/>
          <w:szCs w:val="26"/>
          <w:lang w:eastAsia="es-EC"/>
        </w:rPr>
        <w:t>Los responsables de los sitios web educativos analizados deberán reestructurar el diseño sus sitios web para cumplir con la normativa de accesibilidad. Esto permitirá no violar los derechos de las personas con discapacidad al tener un acceso universal en la web. También, contribuirá a la inclusión educativa de las personas con discapacidad.</w:t>
      </w:r>
      <w:r w:rsidR="007D375D" w:rsidRPr="007D375D">
        <w:rPr>
          <w:rFonts w:ascii="Times New Roman" w:eastAsia="Calibri" w:hAnsi="Times New Roman"/>
          <w:sz w:val="24"/>
          <w:szCs w:val="26"/>
          <w:lang w:eastAsia="es-EC"/>
        </w:rPr>
        <w:t xml:space="preserve"> </w:t>
      </w:r>
      <w:r w:rsidR="00743E48" w:rsidRPr="00743E48">
        <w:rPr>
          <w:rFonts w:ascii="Times New Roman" w:eastAsia="Calibri" w:hAnsi="Times New Roman"/>
          <w:sz w:val="24"/>
          <w:szCs w:val="26"/>
          <w:lang w:eastAsia="es-EC"/>
        </w:rPr>
        <w:t xml:space="preserve"> </w:t>
      </w:r>
    </w:p>
    <w:p w:rsidR="00CE5707" w:rsidRPr="00743E48" w:rsidRDefault="00CE5707" w:rsidP="00743E48">
      <w:pPr>
        <w:spacing w:after="0" w:line="360" w:lineRule="auto"/>
        <w:jc w:val="both"/>
        <w:rPr>
          <w:rFonts w:ascii="Times New Roman" w:eastAsia="Calibri" w:hAnsi="Times New Roman"/>
          <w:sz w:val="24"/>
          <w:szCs w:val="26"/>
          <w:lang w:eastAsia="es-EC"/>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Kirkpatrick, A., Connor, J. O., Campbell , A., &amp; Cooper, M. (2018). Web Content Accessibility Guidelines (WCAG) 2.1. Recuperado el 15 de 07 de 2021, de https://www.w3.org/TR/WCAG21/</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World Wide Web Consortium. (2015). Introducción a la Accesibilidad Web. Recuperado el 16 de 07 de 2021, de https://www.w3c.es/Traducciones/es/WAI/intro/accessibility</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AMIE, M. d. (2021). Ministerio de Educacion. Obtenido de Ministerio de Educacion, Estadísticas educativas a partir de 2020-2021: https://educacion.gob.ec/amie/</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Campoverde Molina, M., &amp; Valverde, L. (2019). Análisis de la accesibilidad de los portales web de las instituciones educativas en la ciudad de Cuenca, Ecuador. Cátedra, 2(2), 55-75.</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Campoverde Molina, M., Luján Mora, S., &amp; Valverde, L. (2019). Análisis de accesibilidad web de las universidades y escuelas politécnicas del Ecuador aplicando la norma NTE INEN ISO/IEC 40500: 2012. Iberian Journal of Information Systems and Technologies (RISTI)(E22), 53-68.</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Chisholm, W., Slatin, J., White, J., Caldwell, B., Cooper, M., Vanderheiden, G., &amp; Guarino Reid, L. (2008). Web content accessibility guidelines (WCAG) 2.0. Recuperado el 15 de 07 de 2021, de https://cutt.ly/GgluhRS</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Consejo Nacional para la Igualdad de Discapacidades. (2021). Estadísticas de discapacidad. Recuperado el 15 de 07 de 2021, de https://cutt.ly/ugly9Dn</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Esperanza Cruz, N. K. (2020). Estudio comparativo de accesibilidad web en postales informativos del estado ecuatoriano. Magazine de las ciencias: Revista de investigación e innovación, 27-36.</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Fundación para la Ciencia y la Técnologia . (2011). Obtenido de https://cutt.ly/cgly5xJ</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Instituto Ecuatoriano de Normalización. (2014). Tecnología de la información - Directrices de accesibilidad para el contenido web del W3C (WCAG) 2.0. Recuperado el 15 de 07 de 2021, de https://cutt.ly/fglugPr</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Instituto Ecuatoriano de Normalización. (2016). Reglamento técnico ecuatoriano RTE INEN 288 “accesibilidad para el contenido web”. Recuperado el 15 de 07 de 2021, de https://cutt.ly/8glud6m</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International Organization for Standardization. (2012). Information technology — W3C Web Content Accessibility Guidelines (WCAG) 2.0. Information technology — W3C Web Content Accessibility Guidelines (WCAG) 2.0.</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Kirkpatrick, A., Connor, J., Campbell, A., &amp; Cooper , M. (2018). Pautas de accesibilidad al contenido web (WCAG) 2.1. Recuperado el 02 de 09 de 2020, de https://cutt.ly/Fgludni</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Naranjo-Villota, D., Guaña-Moya, J., Acosta-Varga, P., &amp; Muirragui-Irrazábal, V. (2020). Evaluación de la accesibilidad web en institutos acreditados de educación superior del Ecuador. Espacios, 41(04), 5-15.</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Shawn Lawton, H., &amp; Abou- Zahra, S. (2020). Descripcion general de WCAG-EM: Metodologia de evaluacion de conformidad de accessibilidad del sitio web. Recuperado el 15 de 07 de 2021, de https://www.w3.org/WAI/test-evaluate/conformance/wcag-em/</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WebAIM. (2001). Herramienta de evaluación de accesibilidad web WAVE. (POPETECH) Recuperado el 15 de 07 de 2021, de https://cutt.ly/egluy76</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World Health Organization. (2011). Summary World Report on Disability. Summary World Report on Disability. Obtenido de https://cutt.ly/ZrDBPje</w:t>
      </w:r>
    </w:p>
    <w:p w:rsidR="00AE2730" w:rsidRPr="00AE2730"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World Wide Web Consortium. (2008). Web Content Accessibility Guidelines (WCAG) 2.0. Obtenido de http://www.w3.org/TR/WCAG20/</w:t>
      </w:r>
    </w:p>
    <w:p w:rsidR="0089638B" w:rsidRPr="00611676" w:rsidRDefault="00AE2730" w:rsidP="00AE2730">
      <w:pPr>
        <w:pStyle w:val="Prrafodelista"/>
        <w:numPr>
          <w:ilvl w:val="0"/>
          <w:numId w:val="6"/>
        </w:numPr>
        <w:spacing w:after="0" w:line="360" w:lineRule="auto"/>
        <w:ind w:left="851" w:hanging="720"/>
        <w:jc w:val="both"/>
        <w:rPr>
          <w:rFonts w:ascii="Times New Roman" w:hAnsi="Times New Roman"/>
          <w:sz w:val="24"/>
        </w:rPr>
      </w:pPr>
      <w:r w:rsidRPr="00AE2730">
        <w:rPr>
          <w:rFonts w:ascii="Times New Roman" w:hAnsi="Times New Roman"/>
          <w:sz w:val="24"/>
        </w:rPr>
        <w:t>World Wide Web Consortium. (2018). World Wide Web Consortium. Recuperado el 16 de 07 de 2021, de Pautas de accesibilidad al contenido web (WCAG) 2.1: https://www.w3.org/TR/WCAG21/#cc1</w:t>
      </w:r>
    </w:p>
    <w:p w:rsidR="009B1275" w:rsidRDefault="009B1275" w:rsidP="00BE15E2">
      <w:pPr>
        <w:pStyle w:val="Prrafodelista"/>
        <w:spacing w:after="0" w:line="360" w:lineRule="auto"/>
        <w:ind w:left="993" w:right="-1" w:hanging="709"/>
        <w:jc w:val="center"/>
        <w:rPr>
          <w:rFonts w:ascii="Times New Roman" w:hAnsi="Times New Roman"/>
          <w:sz w:val="24"/>
          <w:szCs w:val="23"/>
        </w:rPr>
      </w:pPr>
    </w:p>
    <w:p w:rsidR="00A977DA" w:rsidRDefault="00A977DA" w:rsidP="00BE15E2">
      <w:pPr>
        <w:pStyle w:val="Prrafodelista"/>
        <w:spacing w:after="0" w:line="360" w:lineRule="auto"/>
        <w:ind w:left="993" w:right="-1" w:hanging="709"/>
        <w:jc w:val="center"/>
        <w:rPr>
          <w:rFonts w:ascii="Times New Roman" w:hAnsi="Times New Roman"/>
          <w:sz w:val="24"/>
          <w:szCs w:val="23"/>
        </w:rPr>
      </w:pPr>
    </w:p>
    <w:p w:rsidR="00FF5C0F" w:rsidRDefault="00FF5C0F" w:rsidP="005A687D">
      <w:pPr>
        <w:pStyle w:val="Prrafodelista"/>
        <w:tabs>
          <w:tab w:val="left" w:pos="3952"/>
        </w:tabs>
        <w:spacing w:after="0" w:line="276"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14BC8" w:rsidRPr="001E49BD" w:rsidRDefault="00FF5C0F" w:rsidP="00A977DA">
      <w:pPr>
        <w:pStyle w:val="Prrafodelista"/>
        <w:tabs>
          <w:tab w:val="left" w:pos="3952"/>
        </w:tabs>
        <w:spacing w:after="0" w:line="276"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F14BC8" w:rsidRPr="001E49BD" w:rsidSect="00180C5E">
      <w:headerReference w:type="even" r:id="rId102"/>
      <w:headerReference w:type="default" r:id="rId103"/>
      <w:headerReference w:type="first" r:id="rId104"/>
      <w:pgSz w:w="12240" w:h="15840"/>
      <w:pgMar w:top="1418" w:right="1183" w:bottom="1134" w:left="1418" w:header="454" w:footer="708" w:gutter="0"/>
      <w:pgNumType w:start="95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0C2" w:rsidRDefault="00AE50C2">
      <w:pPr>
        <w:spacing w:after="0" w:line="240" w:lineRule="auto"/>
      </w:pPr>
      <w:r>
        <w:separator/>
      </w:r>
    </w:p>
  </w:endnote>
  <w:endnote w:type="continuationSeparator" w:id="0">
    <w:p w:rsidR="00AE50C2" w:rsidRDefault="00AE5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Droid Sans Fallback">
    <w:altName w:val="Times New Roman"/>
    <w:charset w:val="00"/>
    <w:family w:val="roman"/>
    <w:pitch w:val="default"/>
    <w:sig w:usb0="00000000" w:usb1="00000000" w:usb2="00000000" w:usb3="00000000" w:csb0="00040001" w:csb1="00000000"/>
  </w:font>
  <w:font w:name="FreeSans">
    <w:altName w:val="Arial"/>
    <w:charset w:val="00"/>
    <w:family w:val="swiss"/>
    <w:pitch w:val="default"/>
  </w:font>
  <w:font w:name="BCHPD G+ Times Ten">
    <w:altName w:val="Times New Roman"/>
    <w:panose1 w:val="00000000000000000000"/>
    <w:charset w:val="00"/>
    <w:family w:val="roman"/>
    <w:notTrueType/>
    <w:pitch w:val="default"/>
    <w:sig w:usb0="00000003" w:usb1="00000000" w:usb2="00000000" w:usb3="00000000" w:csb0="0000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C99" w:rsidRDefault="00C83C99">
    <w:pPr>
      <w:pStyle w:val="Piedepgina"/>
    </w:pPr>
  </w:p>
  <w:p w:rsidR="00A020B0" w:rsidRDefault="008E5107">
    <w:pPr>
      <w:pStyle w:val="Piedepgina"/>
    </w:pPr>
    <w:r>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0B0" w:rsidRDefault="00A020B0" w:rsidP="004C2C52">
                          <w:pPr>
                            <w:jc w:val="right"/>
                          </w:pPr>
                          <w:r>
                            <w:rPr>
                              <w:rFonts w:ascii="Times New Roman" w:hAnsi="Times New Roman"/>
                              <w:sz w:val="20"/>
                              <w:szCs w:val="20"/>
                            </w:rPr>
                            <w:t>Pol. Con. (Edición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 xml:space="preserve">io </w:t>
                          </w:r>
                          <w:r w:rsidRPr="00B930ED">
                            <w:rPr>
                              <w:rFonts w:ascii="Times New Roman" w:hAnsi="Times New Roman"/>
                              <w:sz w:val="20"/>
                              <w:szCs w:val="20"/>
                            </w:rPr>
                            <w:t>2021</w:t>
                          </w:r>
                          <w:r>
                            <w:rPr>
                              <w:rFonts w:ascii="Times New Roman" w:hAnsi="Times New Roman"/>
                              <w:sz w:val="20"/>
                              <w:szCs w:val="20"/>
                            </w:rPr>
                            <w:t xml:space="preserve">, pp. </w:t>
                          </w:r>
                          <w:r w:rsidR="00F438D6">
                            <w:rPr>
                              <w:rFonts w:ascii="Times New Roman" w:hAnsi="Times New Roman"/>
                              <w:sz w:val="20"/>
                              <w:szCs w:val="20"/>
                            </w:rPr>
                            <w:t>957-978</w:t>
                          </w:r>
                          <w:r w:rsidRPr="00B930ED">
                            <w:rPr>
                              <w:rFonts w:ascii="Times New Roman" w:hAnsi="Times New Roman"/>
                              <w:sz w:val="20"/>
                              <w:szCs w:val="20"/>
                            </w:rPr>
                            <w:t xml:space="preserve">, </w:t>
                          </w:r>
                          <w:r>
                            <w:rPr>
                              <w:rFonts w:ascii="Times New Roman" w:hAnsi="Times New Roman"/>
                              <w:sz w:val="20"/>
                              <w:szCs w:val="20"/>
                            </w:rPr>
                            <w:t>ISSN: 2550 - 682X</w:t>
                          </w:r>
                        </w:p>
                        <w:p w:rsidR="00A020B0" w:rsidRDefault="00A020B0">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A020B0" w:rsidRDefault="00A020B0" w:rsidP="004C2C52">
                    <w:pPr>
                      <w:jc w:val="right"/>
                    </w:pPr>
                    <w:r>
                      <w:rPr>
                        <w:rFonts w:ascii="Times New Roman" w:hAnsi="Times New Roman"/>
                        <w:sz w:val="20"/>
                        <w:szCs w:val="20"/>
                      </w:rPr>
                      <w:t>Pol. Con. (Edición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 xml:space="preserve">io </w:t>
                    </w:r>
                    <w:r w:rsidRPr="00B930ED">
                      <w:rPr>
                        <w:rFonts w:ascii="Times New Roman" w:hAnsi="Times New Roman"/>
                        <w:sz w:val="20"/>
                        <w:szCs w:val="20"/>
                      </w:rPr>
                      <w:t>2021</w:t>
                    </w:r>
                    <w:r>
                      <w:rPr>
                        <w:rFonts w:ascii="Times New Roman" w:hAnsi="Times New Roman"/>
                        <w:sz w:val="20"/>
                        <w:szCs w:val="20"/>
                      </w:rPr>
                      <w:t xml:space="preserve">, pp. </w:t>
                    </w:r>
                    <w:r w:rsidR="00F438D6">
                      <w:rPr>
                        <w:rFonts w:ascii="Times New Roman" w:hAnsi="Times New Roman"/>
                        <w:sz w:val="20"/>
                        <w:szCs w:val="20"/>
                      </w:rPr>
                      <w:t>957-978</w:t>
                    </w:r>
                    <w:r w:rsidRPr="00B930ED">
                      <w:rPr>
                        <w:rFonts w:ascii="Times New Roman" w:hAnsi="Times New Roman"/>
                        <w:sz w:val="20"/>
                        <w:szCs w:val="20"/>
                      </w:rPr>
                      <w:t xml:space="preserve">, </w:t>
                    </w:r>
                    <w:r>
                      <w:rPr>
                        <w:rFonts w:ascii="Times New Roman" w:hAnsi="Times New Roman"/>
                        <w:sz w:val="20"/>
                        <w:szCs w:val="20"/>
                      </w:rPr>
                      <w:t>ISSN: 2550 - 682X</w:t>
                    </w:r>
                  </w:p>
                  <w:p w:rsidR="00A020B0" w:rsidRDefault="00A020B0">
                    <w:pPr>
                      <w:jc w:val="center"/>
                      <w:rPr>
                        <w:sz w:val="18"/>
                        <w:szCs w:val="18"/>
                      </w:rPr>
                    </w:pPr>
                  </w:p>
                </w:txbxContent>
              </v:textbox>
            </v:rect>
          </w:pict>
        </mc:Fallback>
      </mc:AlternateContent>
    </w:r>
    <w:r>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6A9604"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5080" t="0" r="3175" b="5080"/>
              <wp:docPr id="7"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8"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A020B0" w:rsidRDefault="00660B7C">
                            <w:pPr>
                              <w:jc w:val="center"/>
                              <w:rPr>
                                <w:color w:val="000000"/>
                                <w:sz w:val="32"/>
                                <w:szCs w:val="32"/>
                              </w:rPr>
                            </w:pPr>
                            <w:r>
                              <w:rPr>
                                <w:color w:val="000000"/>
                                <w:sz w:val="32"/>
                                <w:szCs w:val="32"/>
                              </w:rPr>
                              <w:fldChar w:fldCharType="begin"/>
                            </w:r>
                            <w:r w:rsidR="00A020B0">
                              <w:rPr>
                                <w:color w:val="000000"/>
                                <w:sz w:val="32"/>
                                <w:szCs w:val="32"/>
                              </w:rPr>
                              <w:instrText>PAGE   \* MERGEFORMAT</w:instrText>
                            </w:r>
                            <w:r>
                              <w:rPr>
                                <w:color w:val="000000"/>
                                <w:sz w:val="32"/>
                                <w:szCs w:val="32"/>
                              </w:rPr>
                              <w:fldChar w:fldCharType="separate"/>
                            </w:r>
                            <w:r w:rsidR="00F21C7C" w:rsidRPr="00F21C7C">
                              <w:rPr>
                                <w:noProof/>
                                <w:color w:val="000000"/>
                                <w:sz w:val="32"/>
                                <w:szCs w:val="32"/>
                                <w:lang w:val="es-ES" w:eastAsia="es-EC"/>
                              </w:rPr>
                              <w:t>976</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27"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B4qkRalAMAAK0JAAAOAAAA&#10;AAAAAAAAAAAAAC4CAABkcnMvZTJvRG9jLnhtbFBLAQItABQABgAIAAAAIQAEAC1j3QAAAAUBAAAP&#10;AAAAAAAAAAAAAAAAAO4FAABkcnMvZG93bnJldi54bWxQSwUGAAAAAAQABADzAAAA+AYAAAAA&#10;">
              <v:line id="Straight Connector 436" o:spid="_x0000_s1028"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DPMAAAADaAAAADwAAAGRycy9kb3ducmV2LnhtbERPS4vCMBC+L/gfwgje1lQPItUo4gMK&#10;eljdPXgcmrEtNpPSjNr66zeHhT1+fO/lunO1elIbKs8GJuMEFHHubcWFgZ/vw+ccVBBki7VnMtBT&#10;gPVq8LHE1PoXn+l5kULFEA4pGihFmlTrkJfkMIx9Qxy5m28dSoRtoW2Lrxjuaj1Nkpl2WHFsKLGh&#10;bUn5/fJwBq79eyd2X/Rfh/vxfNr0XuZZZsxo2G0WoIQ6+Rf/uTNrIG6NV+IN0K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cAzzAAAAA2gAAAA8AAAAAAAAAAAAAAAAA&#10;oQIAAGRycy9kb3ducmV2LnhtbFBLBQYAAAAABAAEAPkAAACOAwAAAAA=&#10;" stroked="f"/>
              <v:oval id="Oval 437" o:spid="_x0000_s1029"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A020B0" w:rsidRDefault="00660B7C">
                      <w:pPr>
                        <w:jc w:val="center"/>
                        <w:rPr>
                          <w:color w:val="000000"/>
                          <w:sz w:val="32"/>
                          <w:szCs w:val="32"/>
                        </w:rPr>
                      </w:pPr>
                      <w:r>
                        <w:rPr>
                          <w:color w:val="000000"/>
                          <w:sz w:val="32"/>
                          <w:szCs w:val="32"/>
                        </w:rPr>
                        <w:fldChar w:fldCharType="begin"/>
                      </w:r>
                      <w:r w:rsidR="00A020B0">
                        <w:rPr>
                          <w:color w:val="000000"/>
                          <w:sz w:val="32"/>
                          <w:szCs w:val="32"/>
                        </w:rPr>
                        <w:instrText>PAGE   \* MERGEFORMAT</w:instrText>
                      </w:r>
                      <w:r>
                        <w:rPr>
                          <w:color w:val="000000"/>
                          <w:sz w:val="32"/>
                          <w:szCs w:val="32"/>
                        </w:rPr>
                        <w:fldChar w:fldCharType="separate"/>
                      </w:r>
                      <w:r w:rsidR="00F21C7C" w:rsidRPr="00F21C7C">
                        <w:rPr>
                          <w:noProof/>
                          <w:color w:val="000000"/>
                          <w:sz w:val="32"/>
                          <w:szCs w:val="32"/>
                          <w:lang w:val="es-ES" w:eastAsia="es-EC"/>
                        </w:rPr>
                        <w:t>976</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0B0" w:rsidRDefault="008E5107">
    <w:pPr>
      <w:pStyle w:val="Piedepgina"/>
    </w:pPr>
    <w:r>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0B0" w:rsidRDefault="00A020B0">
                          <w:pPr>
                            <w:jc w:val="right"/>
                          </w:pPr>
                          <w:r w:rsidRPr="00B930ED">
                            <w:rPr>
                              <w:rFonts w:ascii="Times New Roman" w:hAnsi="Times New Roman"/>
                              <w:sz w:val="20"/>
                              <w:szCs w:val="20"/>
                            </w:rPr>
                            <w:t>Pol. Con. (E</w:t>
                          </w:r>
                          <w:r>
                            <w:rPr>
                              <w:rFonts w:ascii="Times New Roman" w:hAnsi="Times New Roman"/>
                              <w:sz w:val="20"/>
                              <w:szCs w:val="20"/>
                            </w:rPr>
                            <w:t>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io 2021</w:t>
                          </w:r>
                          <w:r w:rsidRPr="00B930ED">
                            <w:rPr>
                              <w:rFonts w:ascii="Times New Roman" w:hAnsi="Times New Roman"/>
                              <w:sz w:val="20"/>
                              <w:szCs w:val="20"/>
                            </w:rPr>
                            <w:t xml:space="preserve">, pp. </w:t>
                          </w:r>
                          <w:r w:rsidR="00F438D6" w:rsidRPr="00F438D6">
                            <w:rPr>
                              <w:rFonts w:ascii="Times New Roman" w:hAnsi="Times New Roman"/>
                              <w:sz w:val="20"/>
                              <w:szCs w:val="20"/>
                            </w:rPr>
                            <w:t>957-978</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30"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A020B0" w:rsidRDefault="00A020B0">
                    <w:pPr>
                      <w:jc w:val="right"/>
                    </w:pPr>
                    <w:r w:rsidRPr="00B930ED">
                      <w:rPr>
                        <w:rFonts w:ascii="Times New Roman" w:hAnsi="Times New Roman"/>
                        <w:sz w:val="20"/>
                        <w:szCs w:val="20"/>
                      </w:rPr>
                      <w:t>Pol. Con. (E</w:t>
                    </w:r>
                    <w:r>
                      <w:rPr>
                        <w:rFonts w:ascii="Times New Roman" w:hAnsi="Times New Roman"/>
                        <w:sz w:val="20"/>
                        <w:szCs w:val="20"/>
                      </w:rPr>
                      <w:t>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io 2021</w:t>
                    </w:r>
                    <w:r w:rsidRPr="00B930ED">
                      <w:rPr>
                        <w:rFonts w:ascii="Times New Roman" w:hAnsi="Times New Roman"/>
                        <w:sz w:val="20"/>
                        <w:szCs w:val="20"/>
                      </w:rPr>
                      <w:t xml:space="preserve">, pp. </w:t>
                    </w:r>
                    <w:r w:rsidR="00F438D6" w:rsidRPr="00F438D6">
                      <w:rPr>
                        <w:rFonts w:ascii="Times New Roman" w:hAnsi="Times New Roman"/>
                        <w:sz w:val="20"/>
                        <w:szCs w:val="20"/>
                      </w:rPr>
                      <w:t>957-978</w:t>
                    </w:r>
                    <w:r w:rsidRPr="00B930ED">
                      <w:rPr>
                        <w:rFonts w:ascii="Times New Roman" w:hAnsi="Times New Roman"/>
                        <w:sz w:val="20"/>
                        <w:szCs w:val="20"/>
                      </w:rPr>
                      <w:t>, ISSN: 2550 - 682X</w:t>
                    </w:r>
                  </w:p>
                </w:txbxContent>
              </v:textbox>
            </v:rect>
          </w:pict>
        </mc:Fallback>
      </mc:AlternateContent>
    </w:r>
    <w:r>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5D00DD"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0" t="0" r="8255" b="6985"/>
              <wp:docPr id="1"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3"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A020B0" w:rsidRDefault="00660B7C">
                            <w:pPr>
                              <w:jc w:val="center"/>
                              <w:rPr>
                                <w:color w:val="000000"/>
                                <w:sz w:val="32"/>
                                <w:szCs w:val="32"/>
                              </w:rPr>
                            </w:pPr>
                            <w:r>
                              <w:rPr>
                                <w:color w:val="000000"/>
                                <w:sz w:val="32"/>
                                <w:szCs w:val="32"/>
                              </w:rPr>
                              <w:fldChar w:fldCharType="begin"/>
                            </w:r>
                            <w:r w:rsidR="00A020B0">
                              <w:rPr>
                                <w:color w:val="000000"/>
                                <w:sz w:val="32"/>
                                <w:szCs w:val="32"/>
                              </w:rPr>
                              <w:instrText>PAGE   \* MERGEFORMAT</w:instrText>
                            </w:r>
                            <w:r>
                              <w:rPr>
                                <w:color w:val="000000"/>
                                <w:sz w:val="32"/>
                                <w:szCs w:val="32"/>
                              </w:rPr>
                              <w:fldChar w:fldCharType="separate"/>
                            </w:r>
                            <w:r w:rsidR="00F21C7C" w:rsidRPr="00F21C7C">
                              <w:rPr>
                                <w:noProof/>
                                <w:color w:val="000000"/>
                                <w:sz w:val="32"/>
                                <w:szCs w:val="32"/>
                                <w:lang w:val="es-ES" w:eastAsia="es-EC"/>
                              </w:rPr>
                              <w:t>975</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31"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">
              <v:line id="Straight Connector 439" o:spid="_x0000_s1032"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gNMAAAADaAAAADwAAAGRycy9kb3ducmV2LnhtbESPwWrDMBBE74X+g9hCb43cFELiRjah&#10;EMit1HXui7Wx3EgrIymx8/dVIdDjMDNvmG09OyuuFOLgWcHrogBB3Hk9cK+g/d6/rEHEhKzReiYF&#10;N4pQV48PWyy1n/iLrk3qRYZwLFGBSWkspYydIYdx4Ufi7J18cJiyDL3UAacMd1Yui2IlHQ6cFwyO&#10;9GGoOzcXp2CydDRh02htPzfr4+3SuuVPq9Tz07x7B5FoTv/he/ugFbzB35V8A2T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W4DTAAAAA2gAAAA8AAAAAAAAAAAAAAAAA&#10;oQIAAGRycy9kb3ducmV2LnhtbFBLBQYAAAAABAAEAPkAAACOAwAAAAA=&#10;" stroked="f"/>
              <v:oval id="Oval 440" o:spid="_x0000_s1033"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HFL4A&#10;AADaAAAADwAAAGRycy9kb3ducmV2LnhtbESPwQrCMBBE74L/EFbwZlMFRapRRBH0Iqg9eFyatS02&#10;m9JErX69EQSPw8y8YebL1lTiQY0rLSsYRjEI4szqknMF6Xk7mIJwHlljZZkUvMjBctHtzDHR9slH&#10;epx8LgKEXYIKCu/rREqXFWTQRbYmDt7VNgZ9kE0udYPPADeVHMXxRBosOSwUWNO6oOx2uhsFuNH7&#10;bVnTIU1390rS2L7N9KJUv9euZiA8tf4f/rV3WsEEvlfCDZ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g4RxS+AAAA2gAAAA8AAAAAAAAAAAAAAAAAmAIAAGRycy9kb3ducmV2&#10;LnhtbFBLBQYAAAAABAAEAPUAAACDAwAAAAA=&#10;" fillcolor="#7f5f00" stroked="f" strokeweight="2pt">
                <v:textbox inset="0,0,0,0">
                  <w:txbxContent>
                    <w:p w:rsidR="00A020B0" w:rsidRDefault="00660B7C">
                      <w:pPr>
                        <w:jc w:val="center"/>
                        <w:rPr>
                          <w:color w:val="000000"/>
                          <w:sz w:val="32"/>
                          <w:szCs w:val="32"/>
                        </w:rPr>
                      </w:pPr>
                      <w:r>
                        <w:rPr>
                          <w:color w:val="000000"/>
                          <w:sz w:val="32"/>
                          <w:szCs w:val="32"/>
                        </w:rPr>
                        <w:fldChar w:fldCharType="begin"/>
                      </w:r>
                      <w:r w:rsidR="00A020B0">
                        <w:rPr>
                          <w:color w:val="000000"/>
                          <w:sz w:val="32"/>
                          <w:szCs w:val="32"/>
                        </w:rPr>
                        <w:instrText>PAGE   \* MERGEFORMAT</w:instrText>
                      </w:r>
                      <w:r>
                        <w:rPr>
                          <w:color w:val="000000"/>
                          <w:sz w:val="32"/>
                          <w:szCs w:val="32"/>
                        </w:rPr>
                        <w:fldChar w:fldCharType="separate"/>
                      </w:r>
                      <w:r w:rsidR="00F21C7C" w:rsidRPr="00F21C7C">
                        <w:rPr>
                          <w:noProof/>
                          <w:color w:val="000000"/>
                          <w:sz w:val="32"/>
                          <w:szCs w:val="32"/>
                          <w:lang w:val="es-ES" w:eastAsia="es-EC"/>
                        </w:rPr>
                        <w:t>975</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0B0" w:rsidRDefault="008E5107">
    <w:pPr>
      <w:pStyle w:val="Piedepgina"/>
    </w:pPr>
    <w:r>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0B0" w:rsidRDefault="00A020B0">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A020B0" w:rsidRDefault="00A020B0">
                    <w:pPr>
                      <w:jc w:val="center"/>
                    </w:pPr>
                    <w:r>
                      <w:rPr>
                        <w:rFonts w:ascii="Times New Roman" w:hAnsi="Times New Roman"/>
                      </w:rPr>
                      <w:t>http://polodelconocimiento.com/ojs/index.php/es</w:t>
                    </w:r>
                  </w:p>
                </w:txbxContent>
              </v:textbox>
            </v:rect>
          </w:pict>
        </mc:Fallback>
      </mc:AlternateContent>
    </w:r>
    <w:r>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10C66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0C2" w:rsidRDefault="00AE50C2">
      <w:pPr>
        <w:spacing w:after="0" w:line="240" w:lineRule="auto"/>
      </w:pPr>
      <w:r>
        <w:separator/>
      </w:r>
    </w:p>
  </w:footnote>
  <w:footnote w:type="continuationSeparator" w:id="0">
    <w:p w:rsidR="00AE50C2" w:rsidRDefault="00AE50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0B0" w:rsidRDefault="008E5107">
    <w:pPr>
      <w:pStyle w:val="Encabezado"/>
    </w:pPr>
    <w:r>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38" name="Imagen 24"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A020B0">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0B0" w:rsidRDefault="00A020B0">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A020B0" w:rsidRDefault="00A020B0">
    <w:pPr>
      <w:pStyle w:val="Sinespaciado"/>
      <w:spacing w:line="360" w:lineRule="auto"/>
      <w:jc w:val="center"/>
      <w:rPr>
        <w:rFonts w:ascii="Times New Roman" w:hAnsi="Times New Roman"/>
        <w:sz w:val="20"/>
        <w:szCs w:val="20"/>
        <w:lang w:eastAsia="es-EC"/>
      </w:rPr>
    </w:pPr>
  </w:p>
  <w:p w:rsidR="00A020B0" w:rsidRDefault="00A020B0">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A020B0" w:rsidRDefault="00A020B0">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A020B0" w:rsidRDefault="00A020B0">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0B0" w:rsidRDefault="008E5107">
    <w:pPr>
      <w:pStyle w:val="Encabezado"/>
    </w:pPr>
    <w:r>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27"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A020B0" w:rsidRDefault="00A020B0">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60) Vol. 6, No 7</w:t>
                          </w:r>
                        </w:p>
                        <w:p w:rsidR="00A020B0" w:rsidRDefault="00A020B0">
                          <w:pPr>
                            <w:pStyle w:val="Sinespaciado"/>
                            <w:rPr>
                              <w:rFonts w:ascii="Times New Roman" w:hAnsi="Times New Roman"/>
                              <w:b/>
                              <w:lang w:val="pt-BR"/>
                            </w:rPr>
                          </w:pPr>
                          <w:r>
                            <w:rPr>
                              <w:rFonts w:ascii="Times New Roman" w:hAnsi="Times New Roman"/>
                              <w:b/>
                              <w:lang w:val="pt-BR"/>
                            </w:rPr>
                            <w:t xml:space="preserve">Julio </w:t>
                          </w:r>
                          <w:r>
                            <w:rPr>
                              <w:rFonts w:ascii="Times New Roman" w:hAnsi="Times New Roman"/>
                              <w:b/>
                              <w:lang w:val="pt-PT"/>
                            </w:rPr>
                            <w:t>2021</w:t>
                          </w:r>
                          <w:r>
                            <w:rPr>
                              <w:rFonts w:ascii="Times New Roman" w:hAnsi="Times New Roman"/>
                              <w:b/>
                              <w:lang w:val="pt-BR"/>
                            </w:rPr>
                            <w:t>, pp.</w:t>
                          </w:r>
                          <w:r w:rsidRPr="00B61A33">
                            <w:t xml:space="preserve"> </w:t>
                          </w:r>
                          <w:r w:rsidR="00F438D6" w:rsidRPr="00F438D6">
                            <w:rPr>
                              <w:rFonts w:ascii="Times New Roman" w:hAnsi="Times New Roman"/>
                              <w:b/>
                              <w:lang w:val="pt-BR"/>
                            </w:rPr>
                            <w:t>957-978</w:t>
                          </w:r>
                        </w:p>
                        <w:p w:rsidR="00A020B0" w:rsidRDefault="00A020B0">
                          <w:pPr>
                            <w:pStyle w:val="Sinespaciado"/>
                            <w:rPr>
                              <w:rFonts w:ascii="Times New Roman" w:hAnsi="Times New Roman"/>
                              <w:b/>
                              <w:lang w:val="pt-BR"/>
                            </w:rPr>
                          </w:pPr>
                          <w:r>
                            <w:rPr>
                              <w:rFonts w:ascii="Times New Roman" w:hAnsi="Times New Roman"/>
                              <w:b/>
                              <w:lang w:val="pt-BR"/>
                            </w:rPr>
                            <w:t>ISSN: 2550 - 682X</w:t>
                          </w:r>
                        </w:p>
                        <w:p w:rsidR="00A020B0" w:rsidRDefault="00A020B0">
                          <w:pPr>
                            <w:pStyle w:val="Sinespaciado"/>
                            <w:rPr>
                              <w:rFonts w:ascii="Times New Roman" w:hAnsi="Times New Roman"/>
                              <w:b/>
                              <w:lang w:val="pt-BR"/>
                            </w:rPr>
                          </w:pPr>
                          <w:r>
                            <w:rPr>
                              <w:rFonts w:ascii="Times New Roman" w:hAnsi="Times New Roman"/>
                              <w:b/>
                              <w:lang w:val="pt-BR"/>
                            </w:rPr>
                            <w:t xml:space="preserve">DOI: </w:t>
                          </w:r>
                          <w:r w:rsidR="00F21C7C" w:rsidRPr="00F21C7C">
                            <w:rPr>
                              <w:rFonts w:ascii="Times New Roman" w:hAnsi="Times New Roman"/>
                              <w:b/>
                              <w:lang w:val="pt-BR"/>
                            </w:rPr>
                            <w:t>10.23857/pc.v6i7.2901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34"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A020B0" w:rsidRDefault="00A020B0">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60) Vol. 6, No 7</w:t>
                    </w:r>
                  </w:p>
                  <w:p w:rsidR="00A020B0" w:rsidRDefault="00A020B0">
                    <w:pPr>
                      <w:pStyle w:val="Sinespaciado"/>
                      <w:rPr>
                        <w:rFonts w:ascii="Times New Roman" w:hAnsi="Times New Roman"/>
                        <w:b/>
                        <w:lang w:val="pt-BR"/>
                      </w:rPr>
                    </w:pPr>
                    <w:r>
                      <w:rPr>
                        <w:rFonts w:ascii="Times New Roman" w:hAnsi="Times New Roman"/>
                        <w:b/>
                        <w:lang w:val="pt-BR"/>
                      </w:rPr>
                      <w:t xml:space="preserve">Julio </w:t>
                    </w:r>
                    <w:r>
                      <w:rPr>
                        <w:rFonts w:ascii="Times New Roman" w:hAnsi="Times New Roman"/>
                        <w:b/>
                        <w:lang w:val="pt-PT"/>
                      </w:rPr>
                      <w:t>2021</w:t>
                    </w:r>
                    <w:r>
                      <w:rPr>
                        <w:rFonts w:ascii="Times New Roman" w:hAnsi="Times New Roman"/>
                        <w:b/>
                        <w:lang w:val="pt-BR"/>
                      </w:rPr>
                      <w:t>, pp.</w:t>
                    </w:r>
                    <w:r w:rsidRPr="00B61A33">
                      <w:t xml:space="preserve"> </w:t>
                    </w:r>
                    <w:r w:rsidR="00F438D6" w:rsidRPr="00F438D6">
                      <w:rPr>
                        <w:rFonts w:ascii="Times New Roman" w:hAnsi="Times New Roman"/>
                        <w:b/>
                        <w:lang w:val="pt-BR"/>
                      </w:rPr>
                      <w:t>957-978</w:t>
                    </w:r>
                  </w:p>
                  <w:p w:rsidR="00A020B0" w:rsidRDefault="00A020B0">
                    <w:pPr>
                      <w:pStyle w:val="Sinespaciado"/>
                      <w:rPr>
                        <w:rFonts w:ascii="Times New Roman" w:hAnsi="Times New Roman"/>
                        <w:b/>
                        <w:lang w:val="pt-BR"/>
                      </w:rPr>
                    </w:pPr>
                    <w:r>
                      <w:rPr>
                        <w:rFonts w:ascii="Times New Roman" w:hAnsi="Times New Roman"/>
                        <w:b/>
                        <w:lang w:val="pt-BR"/>
                      </w:rPr>
                      <w:t>ISSN: 2550 - 682X</w:t>
                    </w:r>
                  </w:p>
                  <w:p w:rsidR="00A020B0" w:rsidRDefault="00A020B0">
                    <w:pPr>
                      <w:pStyle w:val="Sinespaciado"/>
                      <w:rPr>
                        <w:rFonts w:ascii="Times New Roman" w:hAnsi="Times New Roman"/>
                        <w:b/>
                        <w:lang w:val="pt-BR"/>
                      </w:rPr>
                    </w:pPr>
                    <w:r>
                      <w:rPr>
                        <w:rFonts w:ascii="Times New Roman" w:hAnsi="Times New Roman"/>
                        <w:b/>
                        <w:lang w:val="pt-BR"/>
                      </w:rPr>
                      <w:t xml:space="preserve">DOI: </w:t>
                    </w:r>
                    <w:r w:rsidR="00F21C7C" w:rsidRPr="00F21C7C">
                      <w:rPr>
                        <w:rFonts w:ascii="Times New Roman" w:hAnsi="Times New Roman"/>
                        <w:b/>
                        <w:lang w:val="pt-BR"/>
                      </w:rPr>
                      <w:t>10.23857/pc.v6i7.2901</w:t>
                    </w:r>
                  </w:p>
                </w:txbxContent>
              </v:textbox>
            </v:rect>
          </w:pict>
        </mc:Fallback>
      </mc:AlternateContent>
    </w:r>
    <w:r w:rsidR="00A020B0">
      <w:t xml:space="preserve"> </w:t>
    </w:r>
  </w:p>
  <w:p w:rsidR="00A020B0" w:rsidRDefault="00A020B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0B0" w:rsidRDefault="008E5107">
    <w:pPr>
      <w:pStyle w:val="Encabezado"/>
    </w:pPr>
    <w:r>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A020B0" w:rsidRPr="00474C3A" w:rsidRDefault="00EA5CC9" w:rsidP="00A7461B">
                          <w:pPr>
                            <w:spacing w:line="240" w:lineRule="auto"/>
                            <w:jc w:val="center"/>
                            <w:rPr>
                              <w:rFonts w:ascii="Times New Roman" w:eastAsia="Times New Roman" w:hAnsi="Times New Roman"/>
                              <w:sz w:val="24"/>
                              <w:szCs w:val="20"/>
                              <w:lang w:eastAsia="es-ES"/>
                            </w:rPr>
                          </w:pPr>
                          <w:r w:rsidRPr="00EA5CC9">
                            <w:rPr>
                              <w:rFonts w:ascii="Times New Roman" w:eastAsia="Times New Roman" w:hAnsi="Times New Roman"/>
                              <w:sz w:val="24"/>
                              <w:szCs w:val="20"/>
                              <w:lang w:eastAsia="es-ES"/>
                            </w:rPr>
                            <w:t>Análisis de accesibilidad de los portales web de las instituciones educativas de educación básica, bachillerato y educación superior de la Zona 6 en el Ecuador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36"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A020B0" w:rsidRPr="00474C3A" w:rsidRDefault="00EA5CC9" w:rsidP="00A7461B">
                    <w:pPr>
                      <w:spacing w:line="240" w:lineRule="auto"/>
                      <w:jc w:val="center"/>
                      <w:rPr>
                        <w:rFonts w:ascii="Times New Roman" w:eastAsia="Times New Roman" w:hAnsi="Times New Roman"/>
                        <w:sz w:val="24"/>
                        <w:szCs w:val="20"/>
                        <w:lang w:eastAsia="es-ES"/>
                      </w:rPr>
                    </w:pPr>
                    <w:r w:rsidRPr="00EA5CC9">
                      <w:rPr>
                        <w:rFonts w:ascii="Times New Roman" w:eastAsia="Times New Roman" w:hAnsi="Times New Roman"/>
                        <w:sz w:val="24"/>
                        <w:szCs w:val="20"/>
                        <w:lang w:eastAsia="es-ES"/>
                      </w:rPr>
                      <w:t>Análisis de accesibilidad de los portales web de las instituciones educativas de educación básica, bachillerato y educación superior de la Zona 6 en el Ecuador</w:t>
                    </w:r>
                  </w:p>
                </w:txbxContent>
              </v:textbox>
              <w10:wrap anchorx="page"/>
            </v:rect>
          </w:pict>
        </mc:Fallback>
      </mc:AlternateContent>
    </w:r>
    <w:r>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1905"/>
          <wp:wrapNone/>
          <wp:docPr id="49"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A020B0" w:rsidRDefault="00A020B0">
    <w:pPr>
      <w:pStyle w:val="Encabezado"/>
    </w:pPr>
  </w:p>
  <w:p w:rsidR="00A020B0" w:rsidRDefault="00A020B0"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0B0" w:rsidRDefault="008E5107">
    <w:pPr>
      <w:pStyle w:val="Encabezado"/>
      <w:tabs>
        <w:tab w:val="left" w:pos="503"/>
        <w:tab w:val="right" w:pos="9404"/>
      </w:tabs>
    </w:pPr>
    <w:r>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-97790</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20B0" w:rsidRPr="00421C00" w:rsidRDefault="00F438D6" w:rsidP="009B1275">
                          <w:pPr>
                            <w:jc w:val="center"/>
                            <w:rPr>
                              <w:rFonts w:ascii="Times New Roman" w:hAnsi="Times New Roman"/>
                              <w:sz w:val="24"/>
                              <w:szCs w:val="24"/>
                            </w:rPr>
                          </w:pPr>
                          <w:r w:rsidRPr="00F438D6">
                            <w:rPr>
                              <w:rFonts w:ascii="Times New Roman" w:hAnsi="Times New Roman"/>
                              <w:sz w:val="24"/>
                              <w:szCs w:val="24"/>
                            </w:rPr>
                            <w:t>Juan Diego Salcedo Pérez, Milton Campoverde Molina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37"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A020B0" w:rsidRPr="00421C00" w:rsidRDefault="00F438D6" w:rsidP="009B1275">
                    <w:pPr>
                      <w:jc w:val="center"/>
                      <w:rPr>
                        <w:rFonts w:ascii="Times New Roman" w:hAnsi="Times New Roman"/>
                        <w:sz w:val="24"/>
                        <w:szCs w:val="24"/>
                      </w:rPr>
                    </w:pPr>
                    <w:r w:rsidRPr="00F438D6">
                      <w:rPr>
                        <w:rFonts w:ascii="Times New Roman" w:hAnsi="Times New Roman"/>
                        <w:sz w:val="24"/>
                        <w:szCs w:val="24"/>
                      </w:rPr>
                      <w:t>Juan Diego Salcedo Pérez, Milton Campoverde Molina</w:t>
                    </w:r>
                  </w:p>
                </w:txbxContent>
              </v:textbox>
              <w10:wrap anchorx="page"/>
            </v:rect>
          </w:pict>
        </mc:Fallback>
      </mc:AlternateContent>
    </w:r>
    <w:r>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3810" b="1905"/>
          <wp:wrapNone/>
          <wp:docPr id="50" name="Imagen 23"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rsidR="00A020B0">
      <w:tab/>
    </w:r>
  </w:p>
  <w:p w:rsidR="00A020B0" w:rsidRDefault="00A020B0">
    <w:pPr>
      <w:pStyle w:val="Encabezado"/>
      <w:tabs>
        <w:tab w:val="left" w:pos="503"/>
        <w:tab w:val="right" w:pos="9404"/>
      </w:tabs>
    </w:pPr>
  </w:p>
  <w:p w:rsidR="00A020B0" w:rsidRDefault="00A020B0" w:rsidP="0053472E">
    <w:pPr>
      <w:pStyle w:val="Encabezado"/>
      <w:tabs>
        <w:tab w:val="left" w:pos="503"/>
        <w:tab w:val="right" w:pos="9404"/>
      </w:tabs>
      <w:jc w:val="center"/>
    </w:pPr>
  </w:p>
  <w:p w:rsidR="00A020B0" w:rsidRDefault="00A020B0">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0B0" w:rsidRDefault="00A020B0">
    <w:pPr>
      <w:pStyle w:val="Encabezado"/>
    </w:pPr>
    <w:r>
      <w:t>Dddddddddd</w:t>
    </w:r>
  </w:p>
  <w:p w:rsidR="00A020B0" w:rsidRDefault="00A020B0">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B0207E0"/>
    <w:multiLevelType w:val="hybridMultilevel"/>
    <w:tmpl w:val="79169F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B943AEA"/>
    <w:multiLevelType w:val="hybridMultilevel"/>
    <w:tmpl w:val="D78A7B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AD341B"/>
    <w:multiLevelType w:val="hybridMultilevel"/>
    <w:tmpl w:val="5D34E7A8"/>
    <w:lvl w:ilvl="0" w:tplc="300A000F">
      <w:start w:val="1"/>
      <w:numFmt w:val="decimal"/>
      <w:lvlText w:val="%1."/>
      <w:lvlJc w:val="left"/>
      <w:pPr>
        <w:ind w:left="1004" w:hanging="360"/>
      </w:p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5" w15:restartNumberingAfterBreak="0">
    <w:nsid w:val="2B9B0250"/>
    <w:multiLevelType w:val="hybridMultilevel"/>
    <w:tmpl w:val="BBBCAD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BB6293C"/>
    <w:multiLevelType w:val="hybridMultilevel"/>
    <w:tmpl w:val="34D4F7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DCB6E6E"/>
    <w:multiLevelType w:val="hybridMultilevel"/>
    <w:tmpl w:val="813EC438"/>
    <w:lvl w:ilvl="0" w:tplc="0409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8D6D5C"/>
    <w:multiLevelType w:val="hybridMultilevel"/>
    <w:tmpl w:val="5F9675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7C3680D"/>
    <w:multiLevelType w:val="hybridMultilevel"/>
    <w:tmpl w:val="0E98565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44A830C5"/>
    <w:multiLevelType w:val="hybridMultilevel"/>
    <w:tmpl w:val="6130F6F4"/>
    <w:lvl w:ilvl="0" w:tplc="0409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2" w15:restartNumberingAfterBreak="0">
    <w:nsid w:val="535C2560"/>
    <w:multiLevelType w:val="hybridMultilevel"/>
    <w:tmpl w:val="0AFA9D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56BC2944"/>
    <w:multiLevelType w:val="hybridMultilevel"/>
    <w:tmpl w:val="878EC0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5D541A25"/>
    <w:multiLevelType w:val="hybridMultilevel"/>
    <w:tmpl w:val="7096A2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0957903"/>
    <w:multiLevelType w:val="hybridMultilevel"/>
    <w:tmpl w:val="71A897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675461D6"/>
    <w:multiLevelType w:val="hybridMultilevel"/>
    <w:tmpl w:val="365E0C7E"/>
    <w:lvl w:ilvl="0" w:tplc="0409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73124CAD"/>
    <w:multiLevelType w:val="hybridMultilevel"/>
    <w:tmpl w:val="ADB8ED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73B9501D"/>
    <w:multiLevelType w:val="hybridMultilevel"/>
    <w:tmpl w:val="36AA74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743C05EB"/>
    <w:multiLevelType w:val="hybridMultilevel"/>
    <w:tmpl w:val="587ADC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7FCB6335"/>
    <w:multiLevelType w:val="hybridMultilevel"/>
    <w:tmpl w:val="475ADA1E"/>
    <w:lvl w:ilvl="0" w:tplc="5A862724">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8"/>
  </w:num>
  <w:num w:numId="4">
    <w:abstractNumId w:val="3"/>
  </w:num>
  <w:num w:numId="5">
    <w:abstractNumId w:val="11"/>
  </w:num>
  <w:num w:numId="6">
    <w:abstractNumId w:val="4"/>
  </w:num>
  <w:num w:numId="7">
    <w:abstractNumId w:val="6"/>
  </w:num>
  <w:num w:numId="8">
    <w:abstractNumId w:val="16"/>
  </w:num>
  <w:num w:numId="9">
    <w:abstractNumId w:val="21"/>
  </w:num>
  <w:num w:numId="10">
    <w:abstractNumId w:val="1"/>
  </w:num>
  <w:num w:numId="11">
    <w:abstractNumId w:val="20"/>
  </w:num>
  <w:num w:numId="12">
    <w:abstractNumId w:val="14"/>
  </w:num>
  <w:num w:numId="13">
    <w:abstractNumId w:val="19"/>
  </w:num>
  <w:num w:numId="14">
    <w:abstractNumId w:val="22"/>
  </w:num>
  <w:num w:numId="15">
    <w:abstractNumId w:val="12"/>
  </w:num>
  <w:num w:numId="16">
    <w:abstractNumId w:val="17"/>
  </w:num>
  <w:num w:numId="17">
    <w:abstractNumId w:val="10"/>
  </w:num>
  <w:num w:numId="18">
    <w:abstractNumId w:val="7"/>
  </w:num>
  <w:num w:numId="19">
    <w:abstractNumId w:val="13"/>
  </w:num>
  <w:num w:numId="20">
    <w:abstractNumId w:val="5"/>
  </w:num>
  <w:num w:numId="21">
    <w:abstractNumId w:val="8"/>
  </w:num>
  <w:num w:numId="22">
    <w:abstractNumId w:val="2"/>
  </w:num>
  <w:num w:numId="2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627F"/>
    <w:rsid w:val="000169D3"/>
    <w:rsid w:val="000175F9"/>
    <w:rsid w:val="00017EBF"/>
    <w:rsid w:val="000202F7"/>
    <w:rsid w:val="00020922"/>
    <w:rsid w:val="00023BB6"/>
    <w:rsid w:val="000248ED"/>
    <w:rsid w:val="0002591E"/>
    <w:rsid w:val="0002633D"/>
    <w:rsid w:val="00026F14"/>
    <w:rsid w:val="000300E5"/>
    <w:rsid w:val="00031CC9"/>
    <w:rsid w:val="00034416"/>
    <w:rsid w:val="00034AE5"/>
    <w:rsid w:val="00034BC7"/>
    <w:rsid w:val="00034FBC"/>
    <w:rsid w:val="00036781"/>
    <w:rsid w:val="00036943"/>
    <w:rsid w:val="00040B65"/>
    <w:rsid w:val="00040C92"/>
    <w:rsid w:val="00041D2A"/>
    <w:rsid w:val="00042BEF"/>
    <w:rsid w:val="0005050D"/>
    <w:rsid w:val="00051063"/>
    <w:rsid w:val="0005465D"/>
    <w:rsid w:val="00054A2F"/>
    <w:rsid w:val="0005635E"/>
    <w:rsid w:val="000565EB"/>
    <w:rsid w:val="0005688C"/>
    <w:rsid w:val="00061A5E"/>
    <w:rsid w:val="00061DD8"/>
    <w:rsid w:val="00062561"/>
    <w:rsid w:val="00062618"/>
    <w:rsid w:val="00062B38"/>
    <w:rsid w:val="00062B9B"/>
    <w:rsid w:val="0006758A"/>
    <w:rsid w:val="00073657"/>
    <w:rsid w:val="00075B3F"/>
    <w:rsid w:val="00076E8D"/>
    <w:rsid w:val="00080128"/>
    <w:rsid w:val="000820EF"/>
    <w:rsid w:val="00082E5B"/>
    <w:rsid w:val="0008310A"/>
    <w:rsid w:val="00083BA1"/>
    <w:rsid w:val="00083CF9"/>
    <w:rsid w:val="000848D5"/>
    <w:rsid w:val="00090512"/>
    <w:rsid w:val="0009132D"/>
    <w:rsid w:val="00091FB5"/>
    <w:rsid w:val="00092032"/>
    <w:rsid w:val="0009244D"/>
    <w:rsid w:val="00093BEA"/>
    <w:rsid w:val="00093E6B"/>
    <w:rsid w:val="000957EC"/>
    <w:rsid w:val="000964E0"/>
    <w:rsid w:val="00097E74"/>
    <w:rsid w:val="000A0865"/>
    <w:rsid w:val="000A1A8E"/>
    <w:rsid w:val="000A1B05"/>
    <w:rsid w:val="000A1E15"/>
    <w:rsid w:val="000A24E6"/>
    <w:rsid w:val="000A3B25"/>
    <w:rsid w:val="000A5087"/>
    <w:rsid w:val="000A5558"/>
    <w:rsid w:val="000A5768"/>
    <w:rsid w:val="000A6B5A"/>
    <w:rsid w:val="000B02B6"/>
    <w:rsid w:val="000B04AD"/>
    <w:rsid w:val="000B1C9C"/>
    <w:rsid w:val="000B3DA7"/>
    <w:rsid w:val="000B45A8"/>
    <w:rsid w:val="000B4D53"/>
    <w:rsid w:val="000B60D8"/>
    <w:rsid w:val="000B64C6"/>
    <w:rsid w:val="000C0B14"/>
    <w:rsid w:val="000C0E0E"/>
    <w:rsid w:val="000C1893"/>
    <w:rsid w:val="000C1940"/>
    <w:rsid w:val="000C1FCE"/>
    <w:rsid w:val="000C3690"/>
    <w:rsid w:val="000C57E0"/>
    <w:rsid w:val="000C6081"/>
    <w:rsid w:val="000D0875"/>
    <w:rsid w:val="000D0966"/>
    <w:rsid w:val="000D299B"/>
    <w:rsid w:val="000D36CD"/>
    <w:rsid w:val="000D3D51"/>
    <w:rsid w:val="000D4602"/>
    <w:rsid w:val="000D4922"/>
    <w:rsid w:val="000D7AC3"/>
    <w:rsid w:val="000E0CE7"/>
    <w:rsid w:val="000E466D"/>
    <w:rsid w:val="000E7A69"/>
    <w:rsid w:val="000E7D63"/>
    <w:rsid w:val="000F13D3"/>
    <w:rsid w:val="000F164B"/>
    <w:rsid w:val="000F3C00"/>
    <w:rsid w:val="000F6A58"/>
    <w:rsid w:val="000F7F7A"/>
    <w:rsid w:val="00100757"/>
    <w:rsid w:val="00101B51"/>
    <w:rsid w:val="00102BED"/>
    <w:rsid w:val="00103AF1"/>
    <w:rsid w:val="00105565"/>
    <w:rsid w:val="00111A05"/>
    <w:rsid w:val="00112BE6"/>
    <w:rsid w:val="0012153E"/>
    <w:rsid w:val="0012409C"/>
    <w:rsid w:val="0012558C"/>
    <w:rsid w:val="00126213"/>
    <w:rsid w:val="00126CC1"/>
    <w:rsid w:val="001301AB"/>
    <w:rsid w:val="0013258C"/>
    <w:rsid w:val="00134469"/>
    <w:rsid w:val="0013480A"/>
    <w:rsid w:val="00135A36"/>
    <w:rsid w:val="001360BA"/>
    <w:rsid w:val="001436A7"/>
    <w:rsid w:val="0014457A"/>
    <w:rsid w:val="00145504"/>
    <w:rsid w:val="0014550F"/>
    <w:rsid w:val="00145A9A"/>
    <w:rsid w:val="00145E70"/>
    <w:rsid w:val="001527E0"/>
    <w:rsid w:val="00153BB4"/>
    <w:rsid w:val="00153F4E"/>
    <w:rsid w:val="00156308"/>
    <w:rsid w:val="00157685"/>
    <w:rsid w:val="001643D6"/>
    <w:rsid w:val="0016549C"/>
    <w:rsid w:val="0016588D"/>
    <w:rsid w:val="00165AE8"/>
    <w:rsid w:val="00167182"/>
    <w:rsid w:val="001712AC"/>
    <w:rsid w:val="00173DF9"/>
    <w:rsid w:val="00174F31"/>
    <w:rsid w:val="00180949"/>
    <w:rsid w:val="00180C5E"/>
    <w:rsid w:val="00181402"/>
    <w:rsid w:val="0018165D"/>
    <w:rsid w:val="0018182D"/>
    <w:rsid w:val="001879DA"/>
    <w:rsid w:val="00190950"/>
    <w:rsid w:val="0019140B"/>
    <w:rsid w:val="0019212E"/>
    <w:rsid w:val="001937D5"/>
    <w:rsid w:val="00194127"/>
    <w:rsid w:val="00194C16"/>
    <w:rsid w:val="001A0545"/>
    <w:rsid w:val="001A103A"/>
    <w:rsid w:val="001A2534"/>
    <w:rsid w:val="001A5F48"/>
    <w:rsid w:val="001A7241"/>
    <w:rsid w:val="001B124B"/>
    <w:rsid w:val="001B2022"/>
    <w:rsid w:val="001B34A6"/>
    <w:rsid w:val="001B6B7D"/>
    <w:rsid w:val="001B6E9C"/>
    <w:rsid w:val="001B7ADD"/>
    <w:rsid w:val="001B7C66"/>
    <w:rsid w:val="001C1687"/>
    <w:rsid w:val="001C41D3"/>
    <w:rsid w:val="001C5993"/>
    <w:rsid w:val="001C6E47"/>
    <w:rsid w:val="001D366F"/>
    <w:rsid w:val="001D3732"/>
    <w:rsid w:val="001D3FAA"/>
    <w:rsid w:val="001D49CD"/>
    <w:rsid w:val="001D4EBA"/>
    <w:rsid w:val="001D5492"/>
    <w:rsid w:val="001D6907"/>
    <w:rsid w:val="001D72D0"/>
    <w:rsid w:val="001D78B9"/>
    <w:rsid w:val="001D7E76"/>
    <w:rsid w:val="001E49BD"/>
    <w:rsid w:val="001E740F"/>
    <w:rsid w:val="001E7B6D"/>
    <w:rsid w:val="001F0F84"/>
    <w:rsid w:val="001F28CA"/>
    <w:rsid w:val="001F6FDE"/>
    <w:rsid w:val="001F7751"/>
    <w:rsid w:val="00202358"/>
    <w:rsid w:val="00206430"/>
    <w:rsid w:val="00206910"/>
    <w:rsid w:val="00210FBC"/>
    <w:rsid w:val="00211884"/>
    <w:rsid w:val="002118A8"/>
    <w:rsid w:val="00211E05"/>
    <w:rsid w:val="00212548"/>
    <w:rsid w:val="00212554"/>
    <w:rsid w:val="00212C38"/>
    <w:rsid w:val="00215AD1"/>
    <w:rsid w:val="00215D06"/>
    <w:rsid w:val="00216EF4"/>
    <w:rsid w:val="00221E28"/>
    <w:rsid w:val="00223546"/>
    <w:rsid w:val="002235B9"/>
    <w:rsid w:val="002239BF"/>
    <w:rsid w:val="002244B6"/>
    <w:rsid w:val="00224724"/>
    <w:rsid w:val="00225CFB"/>
    <w:rsid w:val="00227D13"/>
    <w:rsid w:val="00230C51"/>
    <w:rsid w:val="002327B8"/>
    <w:rsid w:val="00232AC8"/>
    <w:rsid w:val="00232F52"/>
    <w:rsid w:val="002330C8"/>
    <w:rsid w:val="0023316D"/>
    <w:rsid w:val="00233612"/>
    <w:rsid w:val="00234302"/>
    <w:rsid w:val="00234B96"/>
    <w:rsid w:val="00234B9D"/>
    <w:rsid w:val="00235953"/>
    <w:rsid w:val="00236F3B"/>
    <w:rsid w:val="00241514"/>
    <w:rsid w:val="0024152E"/>
    <w:rsid w:val="00242669"/>
    <w:rsid w:val="00243D2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0A3C"/>
    <w:rsid w:val="00281B71"/>
    <w:rsid w:val="00281D68"/>
    <w:rsid w:val="002873BF"/>
    <w:rsid w:val="00290556"/>
    <w:rsid w:val="00291209"/>
    <w:rsid w:val="00292016"/>
    <w:rsid w:val="002929B5"/>
    <w:rsid w:val="00293724"/>
    <w:rsid w:val="002942FC"/>
    <w:rsid w:val="002959BF"/>
    <w:rsid w:val="00295CDA"/>
    <w:rsid w:val="00295E00"/>
    <w:rsid w:val="002A0CA8"/>
    <w:rsid w:val="002A44D6"/>
    <w:rsid w:val="002A602E"/>
    <w:rsid w:val="002B0388"/>
    <w:rsid w:val="002B0706"/>
    <w:rsid w:val="002B0C24"/>
    <w:rsid w:val="002B16FD"/>
    <w:rsid w:val="002B315B"/>
    <w:rsid w:val="002B4614"/>
    <w:rsid w:val="002B465A"/>
    <w:rsid w:val="002B524A"/>
    <w:rsid w:val="002B578B"/>
    <w:rsid w:val="002B6ECE"/>
    <w:rsid w:val="002C0ECC"/>
    <w:rsid w:val="002C12C9"/>
    <w:rsid w:val="002C1C6E"/>
    <w:rsid w:val="002C276F"/>
    <w:rsid w:val="002C292A"/>
    <w:rsid w:val="002C5D3B"/>
    <w:rsid w:val="002C680C"/>
    <w:rsid w:val="002C7962"/>
    <w:rsid w:val="002C79E1"/>
    <w:rsid w:val="002D18DF"/>
    <w:rsid w:val="002D1977"/>
    <w:rsid w:val="002D2D3C"/>
    <w:rsid w:val="002D2F07"/>
    <w:rsid w:val="002D42C2"/>
    <w:rsid w:val="002D4821"/>
    <w:rsid w:val="002D595A"/>
    <w:rsid w:val="002E01F3"/>
    <w:rsid w:val="002E02DF"/>
    <w:rsid w:val="002E0D8F"/>
    <w:rsid w:val="002E122C"/>
    <w:rsid w:val="002E1BE2"/>
    <w:rsid w:val="002E3BF0"/>
    <w:rsid w:val="002E41A5"/>
    <w:rsid w:val="002E61F3"/>
    <w:rsid w:val="002E69B8"/>
    <w:rsid w:val="002F0839"/>
    <w:rsid w:val="002F0B70"/>
    <w:rsid w:val="002F0DD3"/>
    <w:rsid w:val="002F1BB0"/>
    <w:rsid w:val="002F2987"/>
    <w:rsid w:val="002F2F68"/>
    <w:rsid w:val="002F3CB9"/>
    <w:rsid w:val="002F5B81"/>
    <w:rsid w:val="002F7FA9"/>
    <w:rsid w:val="0030416C"/>
    <w:rsid w:val="003043B1"/>
    <w:rsid w:val="00305DC8"/>
    <w:rsid w:val="003061F8"/>
    <w:rsid w:val="00306738"/>
    <w:rsid w:val="00307267"/>
    <w:rsid w:val="003075B3"/>
    <w:rsid w:val="0031042F"/>
    <w:rsid w:val="00310A6F"/>
    <w:rsid w:val="00310BB4"/>
    <w:rsid w:val="003122D0"/>
    <w:rsid w:val="00312712"/>
    <w:rsid w:val="00312EA8"/>
    <w:rsid w:val="00314A25"/>
    <w:rsid w:val="00315985"/>
    <w:rsid w:val="00317747"/>
    <w:rsid w:val="0032072F"/>
    <w:rsid w:val="003214F3"/>
    <w:rsid w:val="0032229E"/>
    <w:rsid w:val="0032310A"/>
    <w:rsid w:val="00323272"/>
    <w:rsid w:val="003260C2"/>
    <w:rsid w:val="003270FF"/>
    <w:rsid w:val="00327311"/>
    <w:rsid w:val="003279A9"/>
    <w:rsid w:val="00332F25"/>
    <w:rsid w:val="0033319C"/>
    <w:rsid w:val="00333A99"/>
    <w:rsid w:val="00333B32"/>
    <w:rsid w:val="00336204"/>
    <w:rsid w:val="003364B5"/>
    <w:rsid w:val="00337132"/>
    <w:rsid w:val="00341027"/>
    <w:rsid w:val="003412D3"/>
    <w:rsid w:val="00342FF6"/>
    <w:rsid w:val="00345497"/>
    <w:rsid w:val="00346678"/>
    <w:rsid w:val="0035019F"/>
    <w:rsid w:val="003545A9"/>
    <w:rsid w:val="00356CCC"/>
    <w:rsid w:val="00360FB3"/>
    <w:rsid w:val="00363364"/>
    <w:rsid w:val="0036426F"/>
    <w:rsid w:val="003657C2"/>
    <w:rsid w:val="00365B67"/>
    <w:rsid w:val="003676A9"/>
    <w:rsid w:val="003706A9"/>
    <w:rsid w:val="0037352C"/>
    <w:rsid w:val="003758C9"/>
    <w:rsid w:val="00376CB6"/>
    <w:rsid w:val="00376F30"/>
    <w:rsid w:val="00382471"/>
    <w:rsid w:val="0038375E"/>
    <w:rsid w:val="00384345"/>
    <w:rsid w:val="003848D8"/>
    <w:rsid w:val="00385D4F"/>
    <w:rsid w:val="0038620F"/>
    <w:rsid w:val="00386E75"/>
    <w:rsid w:val="003875DE"/>
    <w:rsid w:val="003916B5"/>
    <w:rsid w:val="00391F56"/>
    <w:rsid w:val="0039239A"/>
    <w:rsid w:val="00395AEB"/>
    <w:rsid w:val="003961AF"/>
    <w:rsid w:val="0039625B"/>
    <w:rsid w:val="00396804"/>
    <w:rsid w:val="003A01A3"/>
    <w:rsid w:val="003A01FA"/>
    <w:rsid w:val="003A6AEE"/>
    <w:rsid w:val="003A76B0"/>
    <w:rsid w:val="003B1B99"/>
    <w:rsid w:val="003B4D04"/>
    <w:rsid w:val="003B50BB"/>
    <w:rsid w:val="003B5342"/>
    <w:rsid w:val="003B75A8"/>
    <w:rsid w:val="003C0542"/>
    <w:rsid w:val="003C5982"/>
    <w:rsid w:val="003C5F6F"/>
    <w:rsid w:val="003C6C1A"/>
    <w:rsid w:val="003C7FCD"/>
    <w:rsid w:val="003D2580"/>
    <w:rsid w:val="003D2E98"/>
    <w:rsid w:val="003D6A83"/>
    <w:rsid w:val="003D7390"/>
    <w:rsid w:val="003E05C8"/>
    <w:rsid w:val="003E57D4"/>
    <w:rsid w:val="003E59B5"/>
    <w:rsid w:val="003E737F"/>
    <w:rsid w:val="003E75AF"/>
    <w:rsid w:val="003F2502"/>
    <w:rsid w:val="003F3D02"/>
    <w:rsid w:val="003F6D01"/>
    <w:rsid w:val="00400305"/>
    <w:rsid w:val="004003B4"/>
    <w:rsid w:val="004014B8"/>
    <w:rsid w:val="00401EFD"/>
    <w:rsid w:val="00402728"/>
    <w:rsid w:val="00403F19"/>
    <w:rsid w:val="00405309"/>
    <w:rsid w:val="004061E6"/>
    <w:rsid w:val="00406B74"/>
    <w:rsid w:val="00410D76"/>
    <w:rsid w:val="004125A5"/>
    <w:rsid w:val="0041615E"/>
    <w:rsid w:val="00417934"/>
    <w:rsid w:val="00420E0A"/>
    <w:rsid w:val="00421C00"/>
    <w:rsid w:val="00421EE2"/>
    <w:rsid w:val="00423E39"/>
    <w:rsid w:val="00424421"/>
    <w:rsid w:val="00427AC3"/>
    <w:rsid w:val="00430133"/>
    <w:rsid w:val="00432397"/>
    <w:rsid w:val="00432FB1"/>
    <w:rsid w:val="004337F2"/>
    <w:rsid w:val="00437102"/>
    <w:rsid w:val="00440AD6"/>
    <w:rsid w:val="004418A1"/>
    <w:rsid w:val="00441EF0"/>
    <w:rsid w:val="00442B84"/>
    <w:rsid w:val="0044422F"/>
    <w:rsid w:val="00444929"/>
    <w:rsid w:val="00446010"/>
    <w:rsid w:val="00447280"/>
    <w:rsid w:val="00450647"/>
    <w:rsid w:val="00450C04"/>
    <w:rsid w:val="004528AD"/>
    <w:rsid w:val="0045589D"/>
    <w:rsid w:val="00457A6C"/>
    <w:rsid w:val="00457BA5"/>
    <w:rsid w:val="00460C34"/>
    <w:rsid w:val="00461818"/>
    <w:rsid w:val="00463F10"/>
    <w:rsid w:val="00466901"/>
    <w:rsid w:val="004671C5"/>
    <w:rsid w:val="00467D98"/>
    <w:rsid w:val="004701AA"/>
    <w:rsid w:val="00471882"/>
    <w:rsid w:val="0047240A"/>
    <w:rsid w:val="00474801"/>
    <w:rsid w:val="00474C3A"/>
    <w:rsid w:val="004804F5"/>
    <w:rsid w:val="00481247"/>
    <w:rsid w:val="0048283A"/>
    <w:rsid w:val="00483BAB"/>
    <w:rsid w:val="00486AA7"/>
    <w:rsid w:val="004873C5"/>
    <w:rsid w:val="00487C67"/>
    <w:rsid w:val="00490BFA"/>
    <w:rsid w:val="00491036"/>
    <w:rsid w:val="00492899"/>
    <w:rsid w:val="00493EE6"/>
    <w:rsid w:val="00494165"/>
    <w:rsid w:val="00496CB8"/>
    <w:rsid w:val="004A2EAD"/>
    <w:rsid w:val="004A34DC"/>
    <w:rsid w:val="004A3E1E"/>
    <w:rsid w:val="004A3ED8"/>
    <w:rsid w:val="004A6BD8"/>
    <w:rsid w:val="004A6FF3"/>
    <w:rsid w:val="004B0CF5"/>
    <w:rsid w:val="004B2078"/>
    <w:rsid w:val="004B3DFF"/>
    <w:rsid w:val="004B4EFB"/>
    <w:rsid w:val="004B4F03"/>
    <w:rsid w:val="004B601F"/>
    <w:rsid w:val="004C052D"/>
    <w:rsid w:val="004C2C52"/>
    <w:rsid w:val="004C784D"/>
    <w:rsid w:val="004D290D"/>
    <w:rsid w:val="004D3832"/>
    <w:rsid w:val="004D6C86"/>
    <w:rsid w:val="004D6FE3"/>
    <w:rsid w:val="004E07D4"/>
    <w:rsid w:val="004E086F"/>
    <w:rsid w:val="004E14F9"/>
    <w:rsid w:val="004E1BD8"/>
    <w:rsid w:val="004E1F59"/>
    <w:rsid w:val="004E3487"/>
    <w:rsid w:val="004E4226"/>
    <w:rsid w:val="004E4DE6"/>
    <w:rsid w:val="004E50C1"/>
    <w:rsid w:val="004E7C7D"/>
    <w:rsid w:val="004F1686"/>
    <w:rsid w:val="004F1823"/>
    <w:rsid w:val="004F193C"/>
    <w:rsid w:val="004F476A"/>
    <w:rsid w:val="004F764E"/>
    <w:rsid w:val="00501032"/>
    <w:rsid w:val="00501D7C"/>
    <w:rsid w:val="00503378"/>
    <w:rsid w:val="00503981"/>
    <w:rsid w:val="00504178"/>
    <w:rsid w:val="00504988"/>
    <w:rsid w:val="00504EB9"/>
    <w:rsid w:val="005111DA"/>
    <w:rsid w:val="005115DC"/>
    <w:rsid w:val="00512E8B"/>
    <w:rsid w:val="00513DFB"/>
    <w:rsid w:val="00513F21"/>
    <w:rsid w:val="0051404A"/>
    <w:rsid w:val="00514953"/>
    <w:rsid w:val="005166C6"/>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3F00"/>
    <w:rsid w:val="00545A9F"/>
    <w:rsid w:val="00546F0B"/>
    <w:rsid w:val="00547E6E"/>
    <w:rsid w:val="00553F48"/>
    <w:rsid w:val="00555441"/>
    <w:rsid w:val="00555CC3"/>
    <w:rsid w:val="00556EC7"/>
    <w:rsid w:val="0055781D"/>
    <w:rsid w:val="0055793D"/>
    <w:rsid w:val="00557B65"/>
    <w:rsid w:val="00563785"/>
    <w:rsid w:val="005637AF"/>
    <w:rsid w:val="005655CC"/>
    <w:rsid w:val="00566666"/>
    <w:rsid w:val="00570B1B"/>
    <w:rsid w:val="00570DD8"/>
    <w:rsid w:val="005733E1"/>
    <w:rsid w:val="00573A7E"/>
    <w:rsid w:val="005760C0"/>
    <w:rsid w:val="00576467"/>
    <w:rsid w:val="005835B0"/>
    <w:rsid w:val="0058573F"/>
    <w:rsid w:val="0058681C"/>
    <w:rsid w:val="00586BCF"/>
    <w:rsid w:val="00586F24"/>
    <w:rsid w:val="00592506"/>
    <w:rsid w:val="00592D2A"/>
    <w:rsid w:val="00594E3F"/>
    <w:rsid w:val="005959B5"/>
    <w:rsid w:val="00595FB5"/>
    <w:rsid w:val="005A222D"/>
    <w:rsid w:val="005A2E78"/>
    <w:rsid w:val="005A3C36"/>
    <w:rsid w:val="005A476F"/>
    <w:rsid w:val="005A687D"/>
    <w:rsid w:val="005A79E1"/>
    <w:rsid w:val="005B0BDF"/>
    <w:rsid w:val="005B200B"/>
    <w:rsid w:val="005B2606"/>
    <w:rsid w:val="005B3681"/>
    <w:rsid w:val="005B4549"/>
    <w:rsid w:val="005B4F3A"/>
    <w:rsid w:val="005B5B55"/>
    <w:rsid w:val="005B5D18"/>
    <w:rsid w:val="005B5E5D"/>
    <w:rsid w:val="005B63C8"/>
    <w:rsid w:val="005B69BF"/>
    <w:rsid w:val="005B7959"/>
    <w:rsid w:val="005C117C"/>
    <w:rsid w:val="005C1393"/>
    <w:rsid w:val="005C1DBE"/>
    <w:rsid w:val="005C2F0F"/>
    <w:rsid w:val="005D20EE"/>
    <w:rsid w:val="005D3339"/>
    <w:rsid w:val="005D59D9"/>
    <w:rsid w:val="005D6489"/>
    <w:rsid w:val="005E0F32"/>
    <w:rsid w:val="005E3188"/>
    <w:rsid w:val="005E753A"/>
    <w:rsid w:val="005E7C22"/>
    <w:rsid w:val="005F27BC"/>
    <w:rsid w:val="005F38DB"/>
    <w:rsid w:val="005F5C99"/>
    <w:rsid w:val="005F60B6"/>
    <w:rsid w:val="005F6283"/>
    <w:rsid w:val="005F63FB"/>
    <w:rsid w:val="005F6E82"/>
    <w:rsid w:val="005F7709"/>
    <w:rsid w:val="005F7898"/>
    <w:rsid w:val="00605A5A"/>
    <w:rsid w:val="00605E33"/>
    <w:rsid w:val="00605FA0"/>
    <w:rsid w:val="006075E3"/>
    <w:rsid w:val="00611580"/>
    <w:rsid w:val="00611676"/>
    <w:rsid w:val="0061169D"/>
    <w:rsid w:val="006125A5"/>
    <w:rsid w:val="006161D1"/>
    <w:rsid w:val="00616F23"/>
    <w:rsid w:val="00620005"/>
    <w:rsid w:val="00620299"/>
    <w:rsid w:val="00620951"/>
    <w:rsid w:val="00621A46"/>
    <w:rsid w:val="006223FA"/>
    <w:rsid w:val="00622E85"/>
    <w:rsid w:val="006318CF"/>
    <w:rsid w:val="006328D0"/>
    <w:rsid w:val="00633861"/>
    <w:rsid w:val="00633A8B"/>
    <w:rsid w:val="00633E35"/>
    <w:rsid w:val="00635F24"/>
    <w:rsid w:val="00636D43"/>
    <w:rsid w:val="00640F86"/>
    <w:rsid w:val="0064407E"/>
    <w:rsid w:val="00653770"/>
    <w:rsid w:val="00653DFB"/>
    <w:rsid w:val="006545DC"/>
    <w:rsid w:val="00656D23"/>
    <w:rsid w:val="00660B7C"/>
    <w:rsid w:val="00662A4F"/>
    <w:rsid w:val="00663D5D"/>
    <w:rsid w:val="00663DD8"/>
    <w:rsid w:val="006643B0"/>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0DD0"/>
    <w:rsid w:val="00691BBC"/>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262"/>
    <w:rsid w:val="006C027A"/>
    <w:rsid w:val="006C034E"/>
    <w:rsid w:val="006C209B"/>
    <w:rsid w:val="006C4F8B"/>
    <w:rsid w:val="006C58DE"/>
    <w:rsid w:val="006C6923"/>
    <w:rsid w:val="006C6AD0"/>
    <w:rsid w:val="006D2D2A"/>
    <w:rsid w:val="006D37E2"/>
    <w:rsid w:val="006D61E5"/>
    <w:rsid w:val="006E0160"/>
    <w:rsid w:val="006E3818"/>
    <w:rsid w:val="006E38B2"/>
    <w:rsid w:val="006E45AC"/>
    <w:rsid w:val="006E49F6"/>
    <w:rsid w:val="006E54DB"/>
    <w:rsid w:val="006F1B76"/>
    <w:rsid w:val="006F3491"/>
    <w:rsid w:val="006F4A6F"/>
    <w:rsid w:val="006F5958"/>
    <w:rsid w:val="006F6029"/>
    <w:rsid w:val="00700F74"/>
    <w:rsid w:val="00701A1F"/>
    <w:rsid w:val="00701E46"/>
    <w:rsid w:val="00703F59"/>
    <w:rsid w:val="007043AA"/>
    <w:rsid w:val="00704DBA"/>
    <w:rsid w:val="007057AB"/>
    <w:rsid w:val="00705E5E"/>
    <w:rsid w:val="00707293"/>
    <w:rsid w:val="0071148C"/>
    <w:rsid w:val="0071278C"/>
    <w:rsid w:val="0071288B"/>
    <w:rsid w:val="00714D68"/>
    <w:rsid w:val="0071542D"/>
    <w:rsid w:val="00717151"/>
    <w:rsid w:val="00717C64"/>
    <w:rsid w:val="00722275"/>
    <w:rsid w:val="0072298B"/>
    <w:rsid w:val="00724AB1"/>
    <w:rsid w:val="00724D55"/>
    <w:rsid w:val="00725EA2"/>
    <w:rsid w:val="007262D5"/>
    <w:rsid w:val="00730BE8"/>
    <w:rsid w:val="007316C4"/>
    <w:rsid w:val="0073402D"/>
    <w:rsid w:val="00734A4C"/>
    <w:rsid w:val="00734D76"/>
    <w:rsid w:val="0073534D"/>
    <w:rsid w:val="0073718F"/>
    <w:rsid w:val="0074374B"/>
    <w:rsid w:val="00743E48"/>
    <w:rsid w:val="00745191"/>
    <w:rsid w:val="007467F9"/>
    <w:rsid w:val="00752E51"/>
    <w:rsid w:val="007565E9"/>
    <w:rsid w:val="00756AED"/>
    <w:rsid w:val="00756B2E"/>
    <w:rsid w:val="007608BA"/>
    <w:rsid w:val="00761161"/>
    <w:rsid w:val="00762BC9"/>
    <w:rsid w:val="00763601"/>
    <w:rsid w:val="00764F7D"/>
    <w:rsid w:val="00765BAA"/>
    <w:rsid w:val="00767FBF"/>
    <w:rsid w:val="007707C8"/>
    <w:rsid w:val="00772CE4"/>
    <w:rsid w:val="00773F7A"/>
    <w:rsid w:val="00775332"/>
    <w:rsid w:val="00775ED4"/>
    <w:rsid w:val="007803F9"/>
    <w:rsid w:val="007812D4"/>
    <w:rsid w:val="00781EA4"/>
    <w:rsid w:val="0078201E"/>
    <w:rsid w:val="007826CF"/>
    <w:rsid w:val="00783CDE"/>
    <w:rsid w:val="007842FF"/>
    <w:rsid w:val="00786B70"/>
    <w:rsid w:val="007903B3"/>
    <w:rsid w:val="00792277"/>
    <w:rsid w:val="007931BD"/>
    <w:rsid w:val="00795759"/>
    <w:rsid w:val="007A210C"/>
    <w:rsid w:val="007A47B6"/>
    <w:rsid w:val="007A49D8"/>
    <w:rsid w:val="007A5701"/>
    <w:rsid w:val="007A6C1F"/>
    <w:rsid w:val="007B2E3F"/>
    <w:rsid w:val="007B6D50"/>
    <w:rsid w:val="007B76BF"/>
    <w:rsid w:val="007C2180"/>
    <w:rsid w:val="007C35AB"/>
    <w:rsid w:val="007C6046"/>
    <w:rsid w:val="007C7548"/>
    <w:rsid w:val="007D1BF6"/>
    <w:rsid w:val="007D375D"/>
    <w:rsid w:val="007D455C"/>
    <w:rsid w:val="007D4E9B"/>
    <w:rsid w:val="007D50F1"/>
    <w:rsid w:val="007D56D0"/>
    <w:rsid w:val="007D7D45"/>
    <w:rsid w:val="007E1637"/>
    <w:rsid w:val="007E16DE"/>
    <w:rsid w:val="007E18DE"/>
    <w:rsid w:val="007E3E7F"/>
    <w:rsid w:val="007E4409"/>
    <w:rsid w:val="007E5DDC"/>
    <w:rsid w:val="007E5E6A"/>
    <w:rsid w:val="007E6CF6"/>
    <w:rsid w:val="007E79DC"/>
    <w:rsid w:val="007F2938"/>
    <w:rsid w:val="007F49FD"/>
    <w:rsid w:val="007F624D"/>
    <w:rsid w:val="007F676C"/>
    <w:rsid w:val="007F78EE"/>
    <w:rsid w:val="007F7938"/>
    <w:rsid w:val="0080011D"/>
    <w:rsid w:val="008045F1"/>
    <w:rsid w:val="00805322"/>
    <w:rsid w:val="008110E2"/>
    <w:rsid w:val="008112B4"/>
    <w:rsid w:val="008128F2"/>
    <w:rsid w:val="00813D20"/>
    <w:rsid w:val="00814170"/>
    <w:rsid w:val="00814AEF"/>
    <w:rsid w:val="0081793C"/>
    <w:rsid w:val="008209AD"/>
    <w:rsid w:val="008266E6"/>
    <w:rsid w:val="00827D2F"/>
    <w:rsid w:val="0083064A"/>
    <w:rsid w:val="00832213"/>
    <w:rsid w:val="00832E46"/>
    <w:rsid w:val="00833679"/>
    <w:rsid w:val="00835419"/>
    <w:rsid w:val="00840098"/>
    <w:rsid w:val="0084031F"/>
    <w:rsid w:val="0084360B"/>
    <w:rsid w:val="00844173"/>
    <w:rsid w:val="00846A5B"/>
    <w:rsid w:val="008505E6"/>
    <w:rsid w:val="00850AF3"/>
    <w:rsid w:val="00853DE1"/>
    <w:rsid w:val="00854CCB"/>
    <w:rsid w:val="008563F7"/>
    <w:rsid w:val="00856C13"/>
    <w:rsid w:val="0086008D"/>
    <w:rsid w:val="0086116F"/>
    <w:rsid w:val="00861A2E"/>
    <w:rsid w:val="008631E6"/>
    <w:rsid w:val="008654D2"/>
    <w:rsid w:val="00865845"/>
    <w:rsid w:val="00866EED"/>
    <w:rsid w:val="008678E6"/>
    <w:rsid w:val="00870F11"/>
    <w:rsid w:val="00871801"/>
    <w:rsid w:val="00872BFF"/>
    <w:rsid w:val="00873027"/>
    <w:rsid w:val="008741C4"/>
    <w:rsid w:val="00874859"/>
    <w:rsid w:val="00874D49"/>
    <w:rsid w:val="00877F86"/>
    <w:rsid w:val="008805F5"/>
    <w:rsid w:val="008830DD"/>
    <w:rsid w:val="008836D2"/>
    <w:rsid w:val="008850B0"/>
    <w:rsid w:val="00886097"/>
    <w:rsid w:val="00886192"/>
    <w:rsid w:val="00886722"/>
    <w:rsid w:val="0088697A"/>
    <w:rsid w:val="0088778C"/>
    <w:rsid w:val="00887826"/>
    <w:rsid w:val="00890B99"/>
    <w:rsid w:val="008911DB"/>
    <w:rsid w:val="00892E60"/>
    <w:rsid w:val="00893C44"/>
    <w:rsid w:val="00894170"/>
    <w:rsid w:val="008946FB"/>
    <w:rsid w:val="00894B3F"/>
    <w:rsid w:val="00895CBB"/>
    <w:rsid w:val="0089638B"/>
    <w:rsid w:val="00897BAF"/>
    <w:rsid w:val="008A1BDB"/>
    <w:rsid w:val="008A2DC4"/>
    <w:rsid w:val="008A3337"/>
    <w:rsid w:val="008A4ECE"/>
    <w:rsid w:val="008A4F65"/>
    <w:rsid w:val="008A5313"/>
    <w:rsid w:val="008A5D86"/>
    <w:rsid w:val="008A5FD0"/>
    <w:rsid w:val="008A7416"/>
    <w:rsid w:val="008B05EC"/>
    <w:rsid w:val="008B1E85"/>
    <w:rsid w:val="008B3780"/>
    <w:rsid w:val="008B379D"/>
    <w:rsid w:val="008B37D1"/>
    <w:rsid w:val="008B3D9D"/>
    <w:rsid w:val="008B57C0"/>
    <w:rsid w:val="008B7D88"/>
    <w:rsid w:val="008C0404"/>
    <w:rsid w:val="008C15C8"/>
    <w:rsid w:val="008C26F8"/>
    <w:rsid w:val="008C46C1"/>
    <w:rsid w:val="008C4D09"/>
    <w:rsid w:val="008C6025"/>
    <w:rsid w:val="008D255B"/>
    <w:rsid w:val="008D4FBA"/>
    <w:rsid w:val="008E1B8D"/>
    <w:rsid w:val="008E45EB"/>
    <w:rsid w:val="008E4871"/>
    <w:rsid w:val="008E4AF8"/>
    <w:rsid w:val="008E4D72"/>
    <w:rsid w:val="008E5107"/>
    <w:rsid w:val="008E6275"/>
    <w:rsid w:val="008E70FC"/>
    <w:rsid w:val="008E79E0"/>
    <w:rsid w:val="008F00E5"/>
    <w:rsid w:val="008F28E8"/>
    <w:rsid w:val="008F487C"/>
    <w:rsid w:val="00901332"/>
    <w:rsid w:val="009050F5"/>
    <w:rsid w:val="0090511A"/>
    <w:rsid w:val="0090662E"/>
    <w:rsid w:val="00906EA1"/>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39EC"/>
    <w:rsid w:val="0093503C"/>
    <w:rsid w:val="00936DF8"/>
    <w:rsid w:val="009403A8"/>
    <w:rsid w:val="00940552"/>
    <w:rsid w:val="009416DC"/>
    <w:rsid w:val="0094272B"/>
    <w:rsid w:val="00942D1C"/>
    <w:rsid w:val="009435E9"/>
    <w:rsid w:val="0094478B"/>
    <w:rsid w:val="00944918"/>
    <w:rsid w:val="0094614A"/>
    <w:rsid w:val="009466AB"/>
    <w:rsid w:val="0094770B"/>
    <w:rsid w:val="009517FA"/>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20F6"/>
    <w:rsid w:val="009741F0"/>
    <w:rsid w:val="00975C51"/>
    <w:rsid w:val="00976771"/>
    <w:rsid w:val="009772BE"/>
    <w:rsid w:val="009815DF"/>
    <w:rsid w:val="00982850"/>
    <w:rsid w:val="009912DA"/>
    <w:rsid w:val="00991477"/>
    <w:rsid w:val="00996674"/>
    <w:rsid w:val="009968BC"/>
    <w:rsid w:val="009973FF"/>
    <w:rsid w:val="00997CB1"/>
    <w:rsid w:val="009A0B1B"/>
    <w:rsid w:val="009A0F19"/>
    <w:rsid w:val="009A183B"/>
    <w:rsid w:val="009A1E38"/>
    <w:rsid w:val="009A4748"/>
    <w:rsid w:val="009A5BF9"/>
    <w:rsid w:val="009A5EA8"/>
    <w:rsid w:val="009B0B07"/>
    <w:rsid w:val="009B0CBD"/>
    <w:rsid w:val="009B1275"/>
    <w:rsid w:val="009B1545"/>
    <w:rsid w:val="009B1879"/>
    <w:rsid w:val="009B2171"/>
    <w:rsid w:val="009B405A"/>
    <w:rsid w:val="009B429D"/>
    <w:rsid w:val="009B453D"/>
    <w:rsid w:val="009C0509"/>
    <w:rsid w:val="009C2CE8"/>
    <w:rsid w:val="009C36F4"/>
    <w:rsid w:val="009C7836"/>
    <w:rsid w:val="009D0704"/>
    <w:rsid w:val="009D22EC"/>
    <w:rsid w:val="009D2AC5"/>
    <w:rsid w:val="009D4C44"/>
    <w:rsid w:val="009D64B1"/>
    <w:rsid w:val="009D7DB6"/>
    <w:rsid w:val="009E0F01"/>
    <w:rsid w:val="009E1494"/>
    <w:rsid w:val="009E4B54"/>
    <w:rsid w:val="009E4CB9"/>
    <w:rsid w:val="009E7C7B"/>
    <w:rsid w:val="009F01D0"/>
    <w:rsid w:val="009F0FB6"/>
    <w:rsid w:val="009F14F8"/>
    <w:rsid w:val="009F15AA"/>
    <w:rsid w:val="009F20AB"/>
    <w:rsid w:val="009F3B5C"/>
    <w:rsid w:val="009F6D71"/>
    <w:rsid w:val="009F79C4"/>
    <w:rsid w:val="00A0027D"/>
    <w:rsid w:val="00A002CA"/>
    <w:rsid w:val="00A004B2"/>
    <w:rsid w:val="00A020B0"/>
    <w:rsid w:val="00A035A4"/>
    <w:rsid w:val="00A0379C"/>
    <w:rsid w:val="00A03B9C"/>
    <w:rsid w:val="00A0680E"/>
    <w:rsid w:val="00A07909"/>
    <w:rsid w:val="00A12C09"/>
    <w:rsid w:val="00A137CE"/>
    <w:rsid w:val="00A141B1"/>
    <w:rsid w:val="00A147FE"/>
    <w:rsid w:val="00A1568B"/>
    <w:rsid w:val="00A1742A"/>
    <w:rsid w:val="00A17AEA"/>
    <w:rsid w:val="00A21289"/>
    <w:rsid w:val="00A24DED"/>
    <w:rsid w:val="00A26B07"/>
    <w:rsid w:val="00A26F20"/>
    <w:rsid w:val="00A26F59"/>
    <w:rsid w:val="00A27FAD"/>
    <w:rsid w:val="00A302C2"/>
    <w:rsid w:val="00A3115B"/>
    <w:rsid w:val="00A31628"/>
    <w:rsid w:val="00A32797"/>
    <w:rsid w:val="00A331D0"/>
    <w:rsid w:val="00A33F5D"/>
    <w:rsid w:val="00A34257"/>
    <w:rsid w:val="00A3683A"/>
    <w:rsid w:val="00A36CF5"/>
    <w:rsid w:val="00A374AE"/>
    <w:rsid w:val="00A37631"/>
    <w:rsid w:val="00A37B1B"/>
    <w:rsid w:val="00A40236"/>
    <w:rsid w:val="00A408FE"/>
    <w:rsid w:val="00A40FE7"/>
    <w:rsid w:val="00A41663"/>
    <w:rsid w:val="00A43F03"/>
    <w:rsid w:val="00A44321"/>
    <w:rsid w:val="00A45529"/>
    <w:rsid w:val="00A467D9"/>
    <w:rsid w:val="00A513E4"/>
    <w:rsid w:val="00A52F9F"/>
    <w:rsid w:val="00A5371D"/>
    <w:rsid w:val="00A564A5"/>
    <w:rsid w:val="00A61A79"/>
    <w:rsid w:val="00A6317D"/>
    <w:rsid w:val="00A64089"/>
    <w:rsid w:val="00A64599"/>
    <w:rsid w:val="00A64E8E"/>
    <w:rsid w:val="00A6600C"/>
    <w:rsid w:val="00A677FA"/>
    <w:rsid w:val="00A73175"/>
    <w:rsid w:val="00A73CF7"/>
    <w:rsid w:val="00A7461B"/>
    <w:rsid w:val="00A75061"/>
    <w:rsid w:val="00A77406"/>
    <w:rsid w:val="00A80188"/>
    <w:rsid w:val="00A801C0"/>
    <w:rsid w:val="00A825DC"/>
    <w:rsid w:val="00A82890"/>
    <w:rsid w:val="00A82F7E"/>
    <w:rsid w:val="00A8557B"/>
    <w:rsid w:val="00A85E15"/>
    <w:rsid w:val="00A86074"/>
    <w:rsid w:val="00A86D82"/>
    <w:rsid w:val="00A90EAD"/>
    <w:rsid w:val="00A9306B"/>
    <w:rsid w:val="00A93CB0"/>
    <w:rsid w:val="00A93DBF"/>
    <w:rsid w:val="00A94205"/>
    <w:rsid w:val="00A951CD"/>
    <w:rsid w:val="00A963FA"/>
    <w:rsid w:val="00A96FBA"/>
    <w:rsid w:val="00A977DA"/>
    <w:rsid w:val="00AA1CA9"/>
    <w:rsid w:val="00AA2E60"/>
    <w:rsid w:val="00AA3C7F"/>
    <w:rsid w:val="00AA413F"/>
    <w:rsid w:val="00AA5316"/>
    <w:rsid w:val="00AB0CAE"/>
    <w:rsid w:val="00AB0E67"/>
    <w:rsid w:val="00AB2ED1"/>
    <w:rsid w:val="00AB473C"/>
    <w:rsid w:val="00AC123D"/>
    <w:rsid w:val="00AC1FD1"/>
    <w:rsid w:val="00AC2EAE"/>
    <w:rsid w:val="00AC62BE"/>
    <w:rsid w:val="00AC7A6D"/>
    <w:rsid w:val="00AC7CCA"/>
    <w:rsid w:val="00AD14C0"/>
    <w:rsid w:val="00AD1B66"/>
    <w:rsid w:val="00AD1C3C"/>
    <w:rsid w:val="00AD7947"/>
    <w:rsid w:val="00AE12DC"/>
    <w:rsid w:val="00AE2730"/>
    <w:rsid w:val="00AE50C2"/>
    <w:rsid w:val="00AE52DA"/>
    <w:rsid w:val="00AE5804"/>
    <w:rsid w:val="00AE7A4E"/>
    <w:rsid w:val="00AF04CA"/>
    <w:rsid w:val="00AF0A08"/>
    <w:rsid w:val="00AF144A"/>
    <w:rsid w:val="00AF1DC9"/>
    <w:rsid w:val="00AF3638"/>
    <w:rsid w:val="00AF5ADD"/>
    <w:rsid w:val="00AF6A2B"/>
    <w:rsid w:val="00B0350D"/>
    <w:rsid w:val="00B04006"/>
    <w:rsid w:val="00B07008"/>
    <w:rsid w:val="00B12305"/>
    <w:rsid w:val="00B12A81"/>
    <w:rsid w:val="00B12D5C"/>
    <w:rsid w:val="00B17A98"/>
    <w:rsid w:val="00B20635"/>
    <w:rsid w:val="00B217E7"/>
    <w:rsid w:val="00B229F0"/>
    <w:rsid w:val="00B233B5"/>
    <w:rsid w:val="00B234D4"/>
    <w:rsid w:val="00B25F06"/>
    <w:rsid w:val="00B30F86"/>
    <w:rsid w:val="00B3101C"/>
    <w:rsid w:val="00B35699"/>
    <w:rsid w:val="00B37824"/>
    <w:rsid w:val="00B406F6"/>
    <w:rsid w:val="00B41E7C"/>
    <w:rsid w:val="00B42BAE"/>
    <w:rsid w:val="00B43688"/>
    <w:rsid w:val="00B44D7C"/>
    <w:rsid w:val="00B466BC"/>
    <w:rsid w:val="00B472E0"/>
    <w:rsid w:val="00B478A8"/>
    <w:rsid w:val="00B50010"/>
    <w:rsid w:val="00B51E42"/>
    <w:rsid w:val="00B5523E"/>
    <w:rsid w:val="00B556F1"/>
    <w:rsid w:val="00B56C28"/>
    <w:rsid w:val="00B56E3D"/>
    <w:rsid w:val="00B608E6"/>
    <w:rsid w:val="00B60F61"/>
    <w:rsid w:val="00B61A33"/>
    <w:rsid w:val="00B625AA"/>
    <w:rsid w:val="00B62B80"/>
    <w:rsid w:val="00B63792"/>
    <w:rsid w:val="00B6507B"/>
    <w:rsid w:val="00B67C1E"/>
    <w:rsid w:val="00B71252"/>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5F5F"/>
    <w:rsid w:val="00B96ABE"/>
    <w:rsid w:val="00B97BCF"/>
    <w:rsid w:val="00BA1063"/>
    <w:rsid w:val="00BA144E"/>
    <w:rsid w:val="00BA42F4"/>
    <w:rsid w:val="00BA4C41"/>
    <w:rsid w:val="00BA76DE"/>
    <w:rsid w:val="00BB04AB"/>
    <w:rsid w:val="00BB1C4D"/>
    <w:rsid w:val="00BB2CA0"/>
    <w:rsid w:val="00BB37CC"/>
    <w:rsid w:val="00BB6FFA"/>
    <w:rsid w:val="00BB7182"/>
    <w:rsid w:val="00BC341A"/>
    <w:rsid w:val="00BC3BDB"/>
    <w:rsid w:val="00BD1397"/>
    <w:rsid w:val="00BD20D3"/>
    <w:rsid w:val="00BD3DEF"/>
    <w:rsid w:val="00BD4AA0"/>
    <w:rsid w:val="00BD607C"/>
    <w:rsid w:val="00BD78CD"/>
    <w:rsid w:val="00BE15E2"/>
    <w:rsid w:val="00BE3EFE"/>
    <w:rsid w:val="00BE5E91"/>
    <w:rsid w:val="00BF09D3"/>
    <w:rsid w:val="00BF25BC"/>
    <w:rsid w:val="00BF28C2"/>
    <w:rsid w:val="00BF4382"/>
    <w:rsid w:val="00BF481F"/>
    <w:rsid w:val="00BF53E8"/>
    <w:rsid w:val="00BF6C2D"/>
    <w:rsid w:val="00C00156"/>
    <w:rsid w:val="00C03B59"/>
    <w:rsid w:val="00C046D3"/>
    <w:rsid w:val="00C05526"/>
    <w:rsid w:val="00C05A99"/>
    <w:rsid w:val="00C06314"/>
    <w:rsid w:val="00C11360"/>
    <w:rsid w:val="00C1254B"/>
    <w:rsid w:val="00C12801"/>
    <w:rsid w:val="00C145FF"/>
    <w:rsid w:val="00C14CEF"/>
    <w:rsid w:val="00C14EB3"/>
    <w:rsid w:val="00C15AEF"/>
    <w:rsid w:val="00C20081"/>
    <w:rsid w:val="00C208FD"/>
    <w:rsid w:val="00C20BC5"/>
    <w:rsid w:val="00C21A2E"/>
    <w:rsid w:val="00C23A57"/>
    <w:rsid w:val="00C244EA"/>
    <w:rsid w:val="00C25806"/>
    <w:rsid w:val="00C25B00"/>
    <w:rsid w:val="00C275B8"/>
    <w:rsid w:val="00C27C64"/>
    <w:rsid w:val="00C32E3B"/>
    <w:rsid w:val="00C33E33"/>
    <w:rsid w:val="00C35E79"/>
    <w:rsid w:val="00C368D0"/>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5DB"/>
    <w:rsid w:val="00C64EE0"/>
    <w:rsid w:val="00C65E8D"/>
    <w:rsid w:val="00C66EAF"/>
    <w:rsid w:val="00C724C4"/>
    <w:rsid w:val="00C734C8"/>
    <w:rsid w:val="00C7789E"/>
    <w:rsid w:val="00C7796B"/>
    <w:rsid w:val="00C805D4"/>
    <w:rsid w:val="00C8127E"/>
    <w:rsid w:val="00C836AF"/>
    <w:rsid w:val="00C83C99"/>
    <w:rsid w:val="00C847FF"/>
    <w:rsid w:val="00C84C42"/>
    <w:rsid w:val="00C86826"/>
    <w:rsid w:val="00C86E3B"/>
    <w:rsid w:val="00C90D63"/>
    <w:rsid w:val="00C912D4"/>
    <w:rsid w:val="00C91497"/>
    <w:rsid w:val="00C91966"/>
    <w:rsid w:val="00C93327"/>
    <w:rsid w:val="00C93633"/>
    <w:rsid w:val="00C94911"/>
    <w:rsid w:val="00C9622C"/>
    <w:rsid w:val="00C973BB"/>
    <w:rsid w:val="00CA0D34"/>
    <w:rsid w:val="00CA1A3C"/>
    <w:rsid w:val="00CA4886"/>
    <w:rsid w:val="00CA7C97"/>
    <w:rsid w:val="00CA7F5C"/>
    <w:rsid w:val="00CB0E4C"/>
    <w:rsid w:val="00CB1852"/>
    <w:rsid w:val="00CB351C"/>
    <w:rsid w:val="00CB7AF0"/>
    <w:rsid w:val="00CC4652"/>
    <w:rsid w:val="00CC55CD"/>
    <w:rsid w:val="00CC7136"/>
    <w:rsid w:val="00CD5948"/>
    <w:rsid w:val="00CD5BDF"/>
    <w:rsid w:val="00CD5DC2"/>
    <w:rsid w:val="00CD65D9"/>
    <w:rsid w:val="00CD6FE9"/>
    <w:rsid w:val="00CE003D"/>
    <w:rsid w:val="00CE5707"/>
    <w:rsid w:val="00CE6333"/>
    <w:rsid w:val="00CF1B1A"/>
    <w:rsid w:val="00CF2F0B"/>
    <w:rsid w:val="00CF357F"/>
    <w:rsid w:val="00CF36D2"/>
    <w:rsid w:val="00CF3E1D"/>
    <w:rsid w:val="00CF46A5"/>
    <w:rsid w:val="00CF53D3"/>
    <w:rsid w:val="00D0307E"/>
    <w:rsid w:val="00D03223"/>
    <w:rsid w:val="00D04BD7"/>
    <w:rsid w:val="00D053AF"/>
    <w:rsid w:val="00D05EF2"/>
    <w:rsid w:val="00D06D70"/>
    <w:rsid w:val="00D10520"/>
    <w:rsid w:val="00D1070D"/>
    <w:rsid w:val="00D140AB"/>
    <w:rsid w:val="00D17395"/>
    <w:rsid w:val="00D2061F"/>
    <w:rsid w:val="00D20A4C"/>
    <w:rsid w:val="00D2119F"/>
    <w:rsid w:val="00D2285A"/>
    <w:rsid w:val="00D25830"/>
    <w:rsid w:val="00D25F0D"/>
    <w:rsid w:val="00D26696"/>
    <w:rsid w:val="00D30193"/>
    <w:rsid w:val="00D31DB8"/>
    <w:rsid w:val="00D3274F"/>
    <w:rsid w:val="00D33473"/>
    <w:rsid w:val="00D33CA2"/>
    <w:rsid w:val="00D3489F"/>
    <w:rsid w:val="00D37500"/>
    <w:rsid w:val="00D41C63"/>
    <w:rsid w:val="00D45896"/>
    <w:rsid w:val="00D478F5"/>
    <w:rsid w:val="00D50619"/>
    <w:rsid w:val="00D50F19"/>
    <w:rsid w:val="00D50FD4"/>
    <w:rsid w:val="00D51947"/>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194"/>
    <w:rsid w:val="00D83AAF"/>
    <w:rsid w:val="00D8424A"/>
    <w:rsid w:val="00D8451E"/>
    <w:rsid w:val="00D84B59"/>
    <w:rsid w:val="00D8623A"/>
    <w:rsid w:val="00D90E4D"/>
    <w:rsid w:val="00D91BA7"/>
    <w:rsid w:val="00D91F3C"/>
    <w:rsid w:val="00D92AEA"/>
    <w:rsid w:val="00D96C27"/>
    <w:rsid w:val="00D97E1E"/>
    <w:rsid w:val="00DA0E10"/>
    <w:rsid w:val="00DA2004"/>
    <w:rsid w:val="00DA3423"/>
    <w:rsid w:val="00DA3BC1"/>
    <w:rsid w:val="00DA4BC0"/>
    <w:rsid w:val="00DA6A8B"/>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D7599"/>
    <w:rsid w:val="00DE0E58"/>
    <w:rsid w:val="00DE17EE"/>
    <w:rsid w:val="00DE2375"/>
    <w:rsid w:val="00DE4E1E"/>
    <w:rsid w:val="00DE5712"/>
    <w:rsid w:val="00DF058B"/>
    <w:rsid w:val="00DF2155"/>
    <w:rsid w:val="00DF3114"/>
    <w:rsid w:val="00DF4C0B"/>
    <w:rsid w:val="00DF59BC"/>
    <w:rsid w:val="00DF5E8C"/>
    <w:rsid w:val="00DF7C0F"/>
    <w:rsid w:val="00E00C9C"/>
    <w:rsid w:val="00E0245C"/>
    <w:rsid w:val="00E028A1"/>
    <w:rsid w:val="00E04942"/>
    <w:rsid w:val="00E04D1A"/>
    <w:rsid w:val="00E06E45"/>
    <w:rsid w:val="00E06E6B"/>
    <w:rsid w:val="00E110D9"/>
    <w:rsid w:val="00E112EC"/>
    <w:rsid w:val="00E13831"/>
    <w:rsid w:val="00E13B58"/>
    <w:rsid w:val="00E168A7"/>
    <w:rsid w:val="00E20D91"/>
    <w:rsid w:val="00E21686"/>
    <w:rsid w:val="00E22DF9"/>
    <w:rsid w:val="00E2485B"/>
    <w:rsid w:val="00E24D72"/>
    <w:rsid w:val="00E265A6"/>
    <w:rsid w:val="00E2688A"/>
    <w:rsid w:val="00E26C8C"/>
    <w:rsid w:val="00E377F7"/>
    <w:rsid w:val="00E40759"/>
    <w:rsid w:val="00E40966"/>
    <w:rsid w:val="00E41D12"/>
    <w:rsid w:val="00E423AD"/>
    <w:rsid w:val="00E43DB4"/>
    <w:rsid w:val="00E51731"/>
    <w:rsid w:val="00E528E0"/>
    <w:rsid w:val="00E5392D"/>
    <w:rsid w:val="00E562FF"/>
    <w:rsid w:val="00E56AC4"/>
    <w:rsid w:val="00E6016D"/>
    <w:rsid w:val="00E628D8"/>
    <w:rsid w:val="00E63184"/>
    <w:rsid w:val="00E63757"/>
    <w:rsid w:val="00E64E73"/>
    <w:rsid w:val="00E669E1"/>
    <w:rsid w:val="00E71FAF"/>
    <w:rsid w:val="00E737D6"/>
    <w:rsid w:val="00E810ED"/>
    <w:rsid w:val="00E83A16"/>
    <w:rsid w:val="00E867AF"/>
    <w:rsid w:val="00E86C6E"/>
    <w:rsid w:val="00E87BE0"/>
    <w:rsid w:val="00E90151"/>
    <w:rsid w:val="00E933A1"/>
    <w:rsid w:val="00E972EA"/>
    <w:rsid w:val="00E977A4"/>
    <w:rsid w:val="00EA0414"/>
    <w:rsid w:val="00EA0AB5"/>
    <w:rsid w:val="00EA136D"/>
    <w:rsid w:val="00EA18E1"/>
    <w:rsid w:val="00EA1B8A"/>
    <w:rsid w:val="00EA1C4A"/>
    <w:rsid w:val="00EA2505"/>
    <w:rsid w:val="00EA2539"/>
    <w:rsid w:val="00EA377E"/>
    <w:rsid w:val="00EA5084"/>
    <w:rsid w:val="00EA5658"/>
    <w:rsid w:val="00EA5CC9"/>
    <w:rsid w:val="00EA7872"/>
    <w:rsid w:val="00EB2EB7"/>
    <w:rsid w:val="00EB3272"/>
    <w:rsid w:val="00EB4506"/>
    <w:rsid w:val="00EC0E91"/>
    <w:rsid w:val="00EC2569"/>
    <w:rsid w:val="00EC4D9A"/>
    <w:rsid w:val="00ED07B1"/>
    <w:rsid w:val="00ED102A"/>
    <w:rsid w:val="00ED1484"/>
    <w:rsid w:val="00ED1677"/>
    <w:rsid w:val="00ED26E0"/>
    <w:rsid w:val="00ED3590"/>
    <w:rsid w:val="00ED4B2A"/>
    <w:rsid w:val="00ED6767"/>
    <w:rsid w:val="00EE18B0"/>
    <w:rsid w:val="00EE1FC5"/>
    <w:rsid w:val="00EE388E"/>
    <w:rsid w:val="00EF022C"/>
    <w:rsid w:val="00EF193D"/>
    <w:rsid w:val="00EF49E7"/>
    <w:rsid w:val="00EF5A8D"/>
    <w:rsid w:val="00EF6573"/>
    <w:rsid w:val="00F00A0C"/>
    <w:rsid w:val="00F0329E"/>
    <w:rsid w:val="00F049AE"/>
    <w:rsid w:val="00F056B1"/>
    <w:rsid w:val="00F05A54"/>
    <w:rsid w:val="00F05F90"/>
    <w:rsid w:val="00F06651"/>
    <w:rsid w:val="00F06A19"/>
    <w:rsid w:val="00F07164"/>
    <w:rsid w:val="00F073E6"/>
    <w:rsid w:val="00F07400"/>
    <w:rsid w:val="00F10D93"/>
    <w:rsid w:val="00F11745"/>
    <w:rsid w:val="00F11C8D"/>
    <w:rsid w:val="00F14BC8"/>
    <w:rsid w:val="00F163F2"/>
    <w:rsid w:val="00F16E32"/>
    <w:rsid w:val="00F17208"/>
    <w:rsid w:val="00F21438"/>
    <w:rsid w:val="00F21AE1"/>
    <w:rsid w:val="00F21C7C"/>
    <w:rsid w:val="00F229D7"/>
    <w:rsid w:val="00F22CF7"/>
    <w:rsid w:val="00F24867"/>
    <w:rsid w:val="00F24F6A"/>
    <w:rsid w:val="00F26B91"/>
    <w:rsid w:val="00F26F87"/>
    <w:rsid w:val="00F27E01"/>
    <w:rsid w:val="00F3249E"/>
    <w:rsid w:val="00F3596C"/>
    <w:rsid w:val="00F35CD0"/>
    <w:rsid w:val="00F363F9"/>
    <w:rsid w:val="00F36DB7"/>
    <w:rsid w:val="00F404E2"/>
    <w:rsid w:val="00F438D6"/>
    <w:rsid w:val="00F55996"/>
    <w:rsid w:val="00F55F7F"/>
    <w:rsid w:val="00F608D4"/>
    <w:rsid w:val="00F6270F"/>
    <w:rsid w:val="00F66449"/>
    <w:rsid w:val="00F70D3E"/>
    <w:rsid w:val="00F72261"/>
    <w:rsid w:val="00F72422"/>
    <w:rsid w:val="00F73AA1"/>
    <w:rsid w:val="00F742A8"/>
    <w:rsid w:val="00F760B2"/>
    <w:rsid w:val="00F771BE"/>
    <w:rsid w:val="00F808BF"/>
    <w:rsid w:val="00F81944"/>
    <w:rsid w:val="00F86F6A"/>
    <w:rsid w:val="00F87267"/>
    <w:rsid w:val="00F91114"/>
    <w:rsid w:val="00F91310"/>
    <w:rsid w:val="00F91518"/>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0AD7"/>
    <w:rsid w:val="00FC17C1"/>
    <w:rsid w:val="00FC18A1"/>
    <w:rsid w:val="00FC1BB0"/>
    <w:rsid w:val="00FC3EF4"/>
    <w:rsid w:val="00FC4677"/>
    <w:rsid w:val="00FD1B58"/>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A5017438-F554-4E77-90CC-72F371881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5 Dark Accent 6" w:uiPriority="50"/>
    <w:lsdException w:name="Grid Table 6 Colorful Accent 6" w:uiPriority="51"/>
  </w:latentStyles>
  <w:style w:type="paragraph" w:default="1" w:styleId="Normal">
    <w:name w:val="Normal"/>
    <w:qFormat/>
    <w:rsid w:val="00AD14C0"/>
    <w:pPr>
      <w:spacing w:after="160" w:line="259" w:lineRule="auto"/>
    </w:pPr>
    <w:rPr>
      <w:sz w:val="22"/>
      <w:szCs w:val="22"/>
      <w:lang w:eastAsia="en-US"/>
    </w:rPr>
  </w:style>
  <w:style w:type="paragraph" w:styleId="Ttulo1">
    <w:name w:val="heading 1"/>
    <w:basedOn w:val="Normal"/>
    <w:next w:val="Normal"/>
    <w:link w:val="Ttulo1Car"/>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D14C0"/>
    <w:rPr>
      <w:rFonts w:ascii="Arial" w:eastAsia="Times New Roman" w:hAnsi="Arial"/>
      <w:b/>
      <w:sz w:val="28"/>
      <w:lang w:val="es-ES" w:eastAsia="es-ES"/>
    </w:rPr>
  </w:style>
  <w:style w:type="character" w:customStyle="1" w:styleId="Ttulo2Car">
    <w:name w:val="Título 2 Car"/>
    <w:link w:val="Ttulo2"/>
    <w:rsid w:val="00AD14C0"/>
    <w:rPr>
      <w:rFonts w:ascii="Arial" w:eastAsia="Symbol" w:hAnsi="Arial" w:cs="Cambria"/>
      <w:b/>
      <w:sz w:val="24"/>
      <w:lang w:val="es-ES" w:eastAsia="es-ES"/>
    </w:rPr>
  </w:style>
  <w:style w:type="character" w:customStyle="1" w:styleId="Ttulo3Car">
    <w:name w:val="Título 3 Car"/>
    <w:link w:val="Ttulo3"/>
    <w:rsid w:val="00AD14C0"/>
    <w:rPr>
      <w:rFonts w:ascii="Arial" w:eastAsia="Symbol" w:hAnsi="Arial" w:cs="Cambria"/>
      <w:b/>
      <w:sz w:val="24"/>
      <w:lang w:val="es-ES" w:eastAsia="es-ES"/>
    </w:rPr>
  </w:style>
  <w:style w:type="character" w:customStyle="1" w:styleId="Ttulo4Car">
    <w:name w:val="Título 4 Car"/>
    <w:link w:val="Ttulo4"/>
    <w:rsid w:val="00AD14C0"/>
    <w:rPr>
      <w:rFonts w:ascii="Cambria" w:eastAsia="Symbol" w:hAnsi="Cambria" w:cs="Cambria"/>
      <w:b/>
      <w:i/>
      <w:color w:val="4F81BD"/>
      <w:sz w:val="24"/>
      <w:lang w:val="es-ES" w:eastAsia="es-ES"/>
    </w:rPr>
  </w:style>
  <w:style w:type="character" w:customStyle="1" w:styleId="Ttulo5Car">
    <w:name w:val="Título 5 Car"/>
    <w:link w:val="Ttulo5"/>
    <w:rsid w:val="00AD14C0"/>
    <w:rPr>
      <w:rFonts w:ascii="Cambria" w:eastAsia="Symbol" w:hAnsi="Cambria" w:cs="Cambria"/>
      <w:color w:val="243F60"/>
      <w:sz w:val="24"/>
      <w:lang w:val="es-ES" w:eastAsia="es-ES"/>
    </w:rPr>
  </w:style>
  <w:style w:type="character" w:customStyle="1" w:styleId="Ttulo6Car">
    <w:name w:val="Título 6 Car"/>
    <w:link w:val="Ttulo6"/>
    <w:rsid w:val="00AD14C0"/>
    <w:rPr>
      <w:rFonts w:ascii="Cambria" w:eastAsia="Symbol" w:hAnsi="Cambria" w:cs="Cambria"/>
      <w:i/>
      <w:color w:val="243F60"/>
      <w:sz w:val="24"/>
      <w:lang w:val="es-ES" w:eastAsia="es-ES"/>
    </w:rPr>
  </w:style>
  <w:style w:type="character" w:customStyle="1" w:styleId="Ttulo7Car">
    <w:name w:val="Título 7 Car"/>
    <w:link w:val="Ttulo7"/>
    <w:rsid w:val="00AD14C0"/>
    <w:rPr>
      <w:rFonts w:ascii="Cambria" w:eastAsia="Symbol" w:hAnsi="Cambria" w:cs="Cambria"/>
      <w:i/>
      <w:color w:val="404040"/>
      <w:sz w:val="24"/>
      <w:lang w:val="es-ES" w:eastAsia="es-ES"/>
    </w:rPr>
  </w:style>
  <w:style w:type="character" w:customStyle="1" w:styleId="Ttulo8Car">
    <w:name w:val="Título 8 Car"/>
    <w:link w:val="Ttulo8"/>
    <w:rsid w:val="00AD14C0"/>
    <w:rPr>
      <w:rFonts w:ascii="Cambria" w:eastAsia="Symbol" w:hAnsi="Cambria" w:cs="Cambria"/>
      <w:color w:val="404040"/>
      <w:lang w:val="es-ES" w:eastAsia="es-ES"/>
    </w:rPr>
  </w:style>
  <w:style w:type="character" w:customStyle="1" w:styleId="Ttulo9Car">
    <w:name w:val="Título 9 Car"/>
    <w:link w:val="Ttulo9"/>
    <w:rsid w:val="00AD14C0"/>
    <w:rPr>
      <w:rFonts w:ascii="Cambria" w:eastAsia="Symbol" w:hAnsi="Cambria" w:cs="Cambria"/>
      <w:i/>
      <w:color w:val="404040"/>
      <w:lang w:val="es-ES" w:eastAsia="es-ES"/>
    </w:rPr>
  </w:style>
  <w:style w:type="character" w:styleId="Hipervnculo">
    <w:name w:val="Hyperlink"/>
    <w:rsid w:val="00AD14C0"/>
    <w:rPr>
      <w:color w:val="0563C1"/>
      <w:u w:val="single"/>
    </w:rPr>
  </w:style>
  <w:style w:type="character" w:styleId="nfasis">
    <w:name w:val="Emphasis"/>
    <w:qFormat/>
    <w:rsid w:val="00AD14C0"/>
    <w:rPr>
      <w:i/>
      <w:iCs/>
    </w:rPr>
  </w:style>
  <w:style w:type="character" w:styleId="Refdecomentario">
    <w:name w:val="annotation reference"/>
    <w:rsid w:val="00AD14C0"/>
    <w:rPr>
      <w:sz w:val="16"/>
      <w:szCs w:val="16"/>
    </w:rPr>
  </w:style>
  <w:style w:type="character" w:styleId="Refdenotaalpie">
    <w:name w:val="footnote reference"/>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aliases w:val="Chocolate normal titulo2 Car"/>
    <w:link w:val="Prrafodelista"/>
    <w:rsid w:val="00AD14C0"/>
    <w:rPr>
      <w:sz w:val="22"/>
      <w:szCs w:val="22"/>
      <w:lang w:eastAsia="en-US"/>
    </w:rPr>
  </w:style>
  <w:style w:type="paragraph" w:styleId="Prrafodelista">
    <w:name w:val="List Paragraph"/>
    <w:aliases w:val="Chocolate normal titulo2"/>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rsid w:val="00AD14C0"/>
  </w:style>
  <w:style w:type="paragraph" w:styleId="Encabezado">
    <w:name w:val="header"/>
    <w:basedOn w:val="Normal"/>
    <w:link w:val="EncabezadoCar"/>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rsid w:val="00AD14C0"/>
  </w:style>
  <w:style w:type="paragraph" w:styleId="Piedepgina">
    <w:name w:val="footer"/>
    <w:basedOn w:val="Normal"/>
    <w:link w:val="PiedepginaCar"/>
    <w:rsid w:val="00AD14C0"/>
    <w:pPr>
      <w:tabs>
        <w:tab w:val="center" w:pos="4419"/>
        <w:tab w:val="right" w:pos="8838"/>
      </w:tabs>
      <w:spacing w:after="0" w:line="240" w:lineRule="auto"/>
    </w:pPr>
  </w:style>
  <w:style w:type="character" w:customStyle="1" w:styleId="TextodegloboCar">
    <w:name w:val="Texto de globo Car"/>
    <w:link w:val="Textodeglobo"/>
    <w:rsid w:val="00AD14C0"/>
    <w:rPr>
      <w:rFonts w:ascii="Segoe UI" w:hAnsi="Segoe UI" w:cs="Segoe UI"/>
      <w:sz w:val="18"/>
      <w:szCs w:val="18"/>
    </w:rPr>
  </w:style>
  <w:style w:type="paragraph" w:styleId="Textodeglobo">
    <w:name w:val="Balloon Text"/>
    <w:basedOn w:val="Normal"/>
    <w:link w:val="TextodegloboCar"/>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rsid w:val="00AD14C0"/>
    <w:rPr>
      <w:sz w:val="20"/>
      <w:szCs w:val="20"/>
    </w:rPr>
  </w:style>
  <w:style w:type="paragraph" w:styleId="Textocomentario">
    <w:name w:val="annotation text"/>
    <w:basedOn w:val="Normal"/>
    <w:link w:val="TextocomentarioCar"/>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rsid w:val="00AD14C0"/>
    <w:pPr>
      <w:spacing w:after="0" w:line="240" w:lineRule="auto"/>
    </w:pPr>
    <w:rPr>
      <w:sz w:val="20"/>
      <w:szCs w:val="20"/>
    </w:rPr>
  </w:style>
  <w:style w:type="character" w:customStyle="1" w:styleId="TextonotapieCar">
    <w:name w:val="Texto nota pie Car"/>
    <w:link w:val="Textonotapie"/>
    <w:rsid w:val="00DA4BC0"/>
    <w:rPr>
      <w:lang w:eastAsia="en-US"/>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rsid w:val="00CE003D"/>
    <w:rPr>
      <w:rFonts w:eastAsia="Calibri"/>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clara-nfasis5">
    <w:name w:val="Light List Accent 5"/>
    <w:basedOn w:val="Tablanormal"/>
    <w:rsid w:val="00691BBC"/>
    <w:rPr>
      <w:rFonts w:eastAsia="Times New Roman"/>
      <w:lang w:val="es-VE" w:eastAsia="es-V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Tablanormal1">
    <w:name w:val="Plain Table 1"/>
    <w:basedOn w:val="Tablanormal"/>
    <w:rsid w:val="002A44D6"/>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Cuadrculadetablaclara">
    <w:name w:val="Grid Table Light"/>
    <w:basedOn w:val="Tablanormal"/>
    <w:rsid w:val="002A44D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rmal1">
    <w:name w:val="Normal1"/>
    <w:basedOn w:val="Normal"/>
    <w:link w:val="NORMALCar"/>
    <w:rsid w:val="001D7E76"/>
    <w:pPr>
      <w:spacing w:line="360" w:lineRule="auto"/>
      <w:ind w:firstLine="397"/>
      <w:jc w:val="both"/>
    </w:pPr>
    <w:rPr>
      <w:rFonts w:ascii="Times New Roman" w:eastAsia="Calibri" w:hAnsi="Times New Roman" w:cs="Calibri"/>
      <w:sz w:val="24"/>
      <w:lang w:val="es-MX"/>
    </w:rPr>
  </w:style>
  <w:style w:type="character" w:customStyle="1" w:styleId="NORMALCar">
    <w:name w:val="NORMAL Car"/>
    <w:link w:val="Normal1"/>
    <w:rsid w:val="001D7E76"/>
    <w:rPr>
      <w:rFonts w:ascii="Times New Roman" w:eastAsia="Calibri" w:hAnsi="Times New Roman" w:cs="Calibri"/>
      <w:sz w:val="24"/>
      <w:szCs w:val="22"/>
      <w:lang w:val="es-MX" w:eastAsia="en-US"/>
    </w:rPr>
  </w:style>
  <w:style w:type="table" w:styleId="Tablanormal4">
    <w:name w:val="Plain Table 4"/>
    <w:basedOn w:val="Tablanormal"/>
    <w:rsid w:val="00A9306B"/>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Cuadrculaclara-nfasis2">
    <w:name w:val="Light Grid Accent 2"/>
    <w:basedOn w:val="Tablanormal"/>
    <w:rsid w:val="009D7DB6"/>
    <w:rPr>
      <w:rFonts w:eastAsia="Calibri"/>
      <w:sz w:val="22"/>
      <w:szCs w:val="22"/>
      <w:lang w:val="en-US" w:eastAsia="en-US"/>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simplepara">
    <w:name w:val="simplepara"/>
    <w:basedOn w:val="Normal"/>
    <w:rsid w:val="003E737F"/>
    <w:pPr>
      <w:spacing w:before="100" w:beforeAutospacing="1" w:after="100" w:afterAutospacing="1" w:line="240" w:lineRule="auto"/>
    </w:pPr>
    <w:rPr>
      <w:rFonts w:ascii="Times New Roman" w:eastAsia="Times New Roman" w:hAnsi="Times New Roman"/>
      <w:sz w:val="24"/>
      <w:szCs w:val="24"/>
      <w:lang w:val="pt-BR" w:eastAsia="pt-BR"/>
    </w:rPr>
  </w:style>
  <w:style w:type="table" w:styleId="Tabladelista6concolores">
    <w:name w:val="List Table 6 Colorful"/>
    <w:basedOn w:val="Tablanormal"/>
    <w:rsid w:val="00A977DA"/>
    <w:rPr>
      <w:rFonts w:eastAsia="Calibri"/>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nfasis6">
    <w:name w:val="Grid Table 6 Colorful Accent 6"/>
    <w:basedOn w:val="Tablanormal"/>
    <w:uiPriority w:val="51"/>
    <w:rsid w:val="00C1254B"/>
    <w:rPr>
      <w:rFonts w:asciiTheme="minorHAnsi" w:eastAsiaTheme="minorHAnsi" w:hAnsiTheme="minorHAnsi" w:cstheme="minorBidi"/>
      <w:color w:val="538135" w:themeColor="accent6" w:themeShade="BF"/>
      <w:sz w:val="22"/>
      <w:szCs w:val="22"/>
      <w:lang w:val="es-MX"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5oscura-nfasis6">
    <w:name w:val="Grid Table 5 Dark Accent 6"/>
    <w:basedOn w:val="Tablanormal"/>
    <w:uiPriority w:val="50"/>
    <w:rsid w:val="00CE5707"/>
    <w:rPr>
      <w:rFonts w:asciiTheme="minorHAnsi" w:eastAsiaTheme="minorHAnsi" w:hAnsiTheme="minorHAnsi" w:cstheme="minorBidi"/>
      <w:sz w:val="22"/>
      <w:szCs w:val="22"/>
      <w:lang w:val="es-MX"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0637639">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390111161">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3698766">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sasuncion.edu.ec/uea2020/es/" TargetMode="External"/><Relationship Id="rId21" Type="http://schemas.openxmlformats.org/officeDocument/2006/relationships/hyperlink" Target="https://uesmacuenca.edu.ec/" TargetMode="External"/><Relationship Id="rId42" Type="http://schemas.openxmlformats.org/officeDocument/2006/relationships/hyperlink" Target="https://www.ueporvenir.edu.ec/" TargetMode="External"/><Relationship Id="rId47" Type="http://schemas.openxmlformats.org/officeDocument/2006/relationships/hyperlink" Target="https://www.cedfi.edu.ec/" TargetMode="External"/><Relationship Id="rId63" Type="http://schemas.openxmlformats.org/officeDocument/2006/relationships/hyperlink" Target="https://josemariavelaz.edu.ec/" TargetMode="External"/><Relationship Id="rId68" Type="http://schemas.openxmlformats.org/officeDocument/2006/relationships/hyperlink" Target="https://atenas.edu.ec/" TargetMode="External"/><Relationship Id="rId84" Type="http://schemas.openxmlformats.org/officeDocument/2006/relationships/hyperlink" Target="https://www.robertorodas.edu.ec/" TargetMode="External"/><Relationship Id="rId89" Type="http://schemas.openxmlformats.org/officeDocument/2006/relationships/hyperlink" Target="https://www.ucauenca.edu.ec/" TargetMode="External"/><Relationship Id="rId7" Type="http://schemas.openxmlformats.org/officeDocument/2006/relationships/image" Target="media/image1.png"/><Relationship Id="rId71" Type="http://schemas.openxmlformats.org/officeDocument/2006/relationships/hyperlink" Target="http://www.unedin.edu.ec/" TargetMode="External"/><Relationship Id="rId92" Type="http://schemas.openxmlformats.org/officeDocument/2006/relationships/hyperlink" Target="https://www.ups.edu.ec/" TargetMode="External"/><Relationship Id="rId2" Type="http://schemas.openxmlformats.org/officeDocument/2006/relationships/styles" Target="styles.xml"/><Relationship Id="rId16" Type="http://schemas.openxmlformats.org/officeDocument/2006/relationships/hyperlink" Target="https://evea.ueducativas.ucacue.edu.ec/" TargetMode="External"/><Relationship Id="rId29" Type="http://schemas.openxmlformats.org/officeDocument/2006/relationships/hyperlink" Target="https://evirtual.corel.edu.ec/corel/" TargetMode="External"/><Relationship Id="rId11" Type="http://schemas.openxmlformats.org/officeDocument/2006/relationships/footer" Target="footer2.xml"/><Relationship Id="rId24" Type="http://schemas.openxmlformats.org/officeDocument/2006/relationships/hyperlink" Target="https://uepnovus.edu.ec/" TargetMode="External"/><Relationship Id="rId32" Type="http://schemas.openxmlformats.org/officeDocument/2006/relationships/hyperlink" Target="http://www.unidadeducativamadrid.edu.ec/" TargetMode="External"/><Relationship Id="rId37" Type="http://schemas.openxmlformats.org/officeDocument/2006/relationships/hyperlink" Target="https://sscc-cuenca.edu.ec/" TargetMode="External"/><Relationship Id="rId40" Type="http://schemas.openxmlformats.org/officeDocument/2006/relationships/hyperlink" Target="http://www.uebi.edu.ec/" TargetMode="External"/><Relationship Id="rId45" Type="http://schemas.openxmlformats.org/officeDocument/2006/relationships/hyperlink" Target="http://www.uejjrousseau.edu.ec" TargetMode="External"/><Relationship Id="rId53" Type="http://schemas.openxmlformats.org/officeDocument/2006/relationships/hyperlink" Target="http://aaschool.edu.ec" TargetMode="External"/><Relationship Id="rId58" Type="http://schemas.openxmlformats.org/officeDocument/2006/relationships/hyperlink" Target="https://sudamericano.ec" TargetMode="External"/><Relationship Id="rId66" Type="http://schemas.openxmlformats.org/officeDocument/2006/relationships/hyperlink" Target="https://sanjosepaute.edu.ec/" TargetMode="External"/><Relationship Id="rId74" Type="http://schemas.openxmlformats.org/officeDocument/2006/relationships/hyperlink" Target="http://www.colegiomanueljcalle.edu.ec/" TargetMode="External"/><Relationship Id="rId79" Type="http://schemas.openxmlformats.org/officeDocument/2006/relationships/hyperlink" Target="https://uefismamacas.edu.ec/" TargetMode="External"/><Relationship Id="rId87" Type="http://schemas.openxmlformats.org/officeDocument/2006/relationships/hyperlink" Target="https://unae.edu.ec/oferta/educacion-inicial/" TargetMode="External"/><Relationship Id="rId102"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hyperlink" Target="https://www.pasos.edu.ec/" TargetMode="External"/><Relationship Id="rId82" Type="http://schemas.openxmlformats.org/officeDocument/2006/relationships/hyperlink" Target="http://www.uechiriboga.edu.ec/" TargetMode="External"/><Relationship Id="rId90" Type="http://schemas.openxmlformats.org/officeDocument/2006/relationships/hyperlink" Target="https://www.ucacue.edu.ec/" TargetMode="External"/><Relationship Id="rId95" Type="http://schemas.openxmlformats.org/officeDocument/2006/relationships/hyperlink" Target="https://www.espe.edu.ec/" TargetMode="External"/><Relationship Id="rId19" Type="http://schemas.openxmlformats.org/officeDocument/2006/relationships/hyperlink" Target="https://alicialoza.edu.ec/" TargetMode="External"/><Relationship Id="rId14" Type="http://schemas.openxmlformats.org/officeDocument/2006/relationships/image" Target="media/image4.png"/><Relationship Id="rId22" Type="http://schemas.openxmlformats.org/officeDocument/2006/relationships/hyperlink" Target="https://www.juanmontalvo.edu.ec/" TargetMode="External"/><Relationship Id="rId27" Type="http://schemas.openxmlformats.org/officeDocument/2006/relationships/hyperlink" Target="http://www.uekennedy.edu.ec" TargetMode="External"/><Relationship Id="rId30" Type="http://schemas.openxmlformats.org/officeDocument/2006/relationships/hyperlink" Target="https://www.latinoamericano.edu.ec" TargetMode="External"/><Relationship Id="rId35" Type="http://schemas.openxmlformats.org/officeDocument/2006/relationships/hyperlink" Target="http://www.ausubelhighschool.edu.ec/" TargetMode="External"/><Relationship Id="rId43" Type="http://schemas.openxmlformats.org/officeDocument/2006/relationships/hyperlink" Target="https://uets.edu.ec/" TargetMode="External"/><Relationship Id="rId48" Type="http://schemas.openxmlformats.org/officeDocument/2006/relationships/hyperlink" Target="https://unidadborja.edu.ec/" TargetMode="External"/><Relationship Id="rId56" Type="http://schemas.openxmlformats.org/officeDocument/2006/relationships/hyperlink" Target="https://antonioneumane.edu.ec/" TargetMode="External"/><Relationship Id="rId64" Type="http://schemas.openxmlformats.org/officeDocument/2006/relationships/hyperlink" Target="https://www.stodomingogualaceo.edu.ec/" TargetMode="External"/><Relationship Id="rId69" Type="http://schemas.openxmlformats.org/officeDocument/2006/relationships/hyperlink" Target="https://www.sigsigsalesianas.edu.ec/" TargetMode="External"/><Relationship Id="rId77" Type="http://schemas.openxmlformats.org/officeDocument/2006/relationships/hyperlink" Target="https://emanuel.edu.ec/" TargetMode="External"/><Relationship Id="rId100" Type="http://schemas.openxmlformats.org/officeDocument/2006/relationships/image" Target="media/image8.tmp"/><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uepac.edu.ec/" TargetMode="External"/><Relationship Id="rId72" Type="http://schemas.openxmlformats.org/officeDocument/2006/relationships/hyperlink" Target="https://ellibertador.edu.ec/" TargetMode="External"/><Relationship Id="rId80" Type="http://schemas.openxmlformats.org/officeDocument/2006/relationships/hyperlink" Target="https://ueapg.edu.ec/" TargetMode="External"/><Relationship Id="rId85" Type="http://schemas.openxmlformats.org/officeDocument/2006/relationships/hyperlink" Target="https://www.lasalleazogues.edu.ec/" TargetMode="External"/><Relationship Id="rId93" Type="http://schemas.openxmlformats.org/officeDocument/2006/relationships/hyperlink" Target="https://www.utpl.edu.ec/" TargetMode="External"/><Relationship Id="rId98"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uets.edu.ec/" TargetMode="External"/><Relationship Id="rId25" Type="http://schemas.openxmlformats.org/officeDocument/2006/relationships/hyperlink" Target="https://delasallecuenca.edu.ec/" TargetMode="External"/><Relationship Id="rId33" Type="http://schemas.openxmlformats.org/officeDocument/2006/relationships/hyperlink" Target="http://uepbellacademy.edu.ec/" TargetMode="External"/><Relationship Id="rId38" Type="http://schemas.openxmlformats.org/officeDocument/2006/relationships/hyperlink" Target="https://www.nuestrafamilia.edu.ec/" TargetMode="External"/><Relationship Id="rId46" Type="http://schemas.openxmlformats.org/officeDocument/2006/relationships/hyperlink" Target="https://www.fefc.edu.ec/" TargetMode="External"/><Relationship Id="rId59" Type="http://schemas.openxmlformats.org/officeDocument/2006/relationships/hyperlink" Target="https://www.comilcue.edu.ec/" TargetMode="External"/><Relationship Id="rId67" Type="http://schemas.openxmlformats.org/officeDocument/2006/relationships/hyperlink" Target="https://ueas.edu.ec/" TargetMode="External"/><Relationship Id="rId103" Type="http://schemas.openxmlformats.org/officeDocument/2006/relationships/header" Target="header5.xml"/><Relationship Id="rId20" Type="http://schemas.openxmlformats.org/officeDocument/2006/relationships/hyperlink" Target="http://ueoblatas.edu.ec/cm/" TargetMode="External"/><Relationship Id="rId41" Type="http://schemas.openxmlformats.org/officeDocument/2006/relationships/hyperlink" Target="http://continental.edu.ec/" TargetMode="External"/><Relationship Id="rId54" Type="http://schemas.openxmlformats.org/officeDocument/2006/relationships/hyperlink" Target="https://www.verbo.edu.ec/" TargetMode="External"/><Relationship Id="rId62" Type="http://schemas.openxmlformats.org/officeDocument/2006/relationships/hyperlink" Target="http://www.alborada.edu.ec/" TargetMode="External"/><Relationship Id="rId70" Type="http://schemas.openxmlformats.org/officeDocument/2006/relationships/hyperlink" Target="https://www.sigsigsalesianas.edu.ec/" TargetMode="External"/><Relationship Id="rId75" Type="http://schemas.openxmlformats.org/officeDocument/2006/relationships/hyperlink" Target="http://www.amauta.edu.ec/" TargetMode="External"/><Relationship Id="rId83" Type="http://schemas.openxmlformats.org/officeDocument/2006/relationships/hyperlink" Target="http://www.sefse.edu.ec/" TargetMode="External"/><Relationship Id="rId88" Type="http://schemas.openxmlformats.org/officeDocument/2006/relationships/hyperlink" Target="http://calasanzcanar.edu.ec/" TargetMode="External"/><Relationship Id="rId91" Type="http://schemas.openxmlformats.org/officeDocument/2006/relationships/hyperlink" Target="https://uazuay.edu.ec/" TargetMode="External"/><Relationship Id="rId96" Type="http://schemas.openxmlformats.org/officeDocument/2006/relationships/hyperlink" Target="https://www.espoch.edu.e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colegiosanfrancisco.edu.ec/" TargetMode="External"/><Relationship Id="rId28" Type="http://schemas.openxmlformats.org/officeDocument/2006/relationships/hyperlink" Target="https://colegioadistanciabg.edu.ec/" TargetMode="External"/><Relationship Id="rId36" Type="http://schemas.openxmlformats.org/officeDocument/2006/relationships/hyperlink" Target="http://santana.edu.ec/" TargetMode="External"/><Relationship Id="rId49" Type="http://schemas.openxmlformats.org/officeDocument/2006/relationships/hyperlink" Target="https://www.csgabriel.edu.ec/" TargetMode="External"/><Relationship Id="rId57" Type="http://schemas.openxmlformats.org/officeDocument/2006/relationships/hyperlink" Target="https://uesfs.edu.ec/" TargetMode="External"/><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www.teresavalse.edu.ec" TargetMode="External"/><Relationship Id="rId44" Type="http://schemas.openxmlformats.org/officeDocument/2006/relationships/hyperlink" Target="http://pioxii.edu.ec/" TargetMode="External"/><Relationship Id="rId52" Type="http://schemas.openxmlformats.org/officeDocument/2006/relationships/hyperlink" Target="https://homeschool.lacross.edu.ec/" TargetMode="External"/><Relationship Id="rId60" Type="http://schemas.openxmlformats.org/officeDocument/2006/relationships/hyperlink" Target="https://www.catalinas.edu.ec/" TargetMode="External"/><Relationship Id="rId65" Type="http://schemas.openxmlformats.org/officeDocument/2006/relationships/hyperlink" Target="https://ladolorosa.edu.ec/" TargetMode="External"/><Relationship Id="rId73" Type="http://schemas.openxmlformats.org/officeDocument/2006/relationships/hyperlink" Target="http://www.mariorizzini.edu.ec/" TargetMode="External"/><Relationship Id="rId78" Type="http://schemas.openxmlformats.org/officeDocument/2006/relationships/hyperlink" Target="https://sultanadeloriente.edu.ec/" TargetMode="External"/><Relationship Id="rId81" Type="http://schemas.openxmlformats.org/officeDocument/2006/relationships/hyperlink" Target="https://unidadeducativalimon.edu.ec" TargetMode="External"/><Relationship Id="rId86" Type="http://schemas.openxmlformats.org/officeDocument/2006/relationships/hyperlink" Target="https://emiliamerchan.edu.ec/" TargetMode="External"/><Relationship Id="rId94" Type="http://schemas.openxmlformats.org/officeDocument/2006/relationships/hyperlink" Target="http://www.upacifico.edu.ec/" TargetMode="External"/><Relationship Id="rId99" Type="http://schemas.openxmlformats.org/officeDocument/2006/relationships/image" Target="media/image7.tmp"/><Relationship Id="rId10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wuemo.edu.ec/" TargetMode="External"/><Relationship Id="rId39" Type="http://schemas.openxmlformats.org/officeDocument/2006/relationships/hyperlink" Target="http://www.colegiobenignomalo.edu.ec/" TargetMode="External"/><Relationship Id="rId34" Type="http://schemas.openxmlformats.org/officeDocument/2006/relationships/hyperlink" Target="https://enriqueta-aymer.edu.ec/" TargetMode="External"/><Relationship Id="rId50" Type="http://schemas.openxmlformats.org/officeDocument/2006/relationships/hyperlink" Target="http://www.uep24demayo.edu.ec/" TargetMode="External"/><Relationship Id="rId55" Type="http://schemas.openxmlformats.org/officeDocument/2006/relationships/hyperlink" Target="https://www.casc.edu.ec/" TargetMode="External"/><Relationship Id="rId76" Type="http://schemas.openxmlformats.org/officeDocument/2006/relationships/hyperlink" Target="http://americanschool.edu.ec" TargetMode="External"/><Relationship Id="rId97" Type="http://schemas.openxmlformats.org/officeDocument/2006/relationships/hyperlink" Target="https://unae.edu.ec/" TargetMode="External"/><Relationship Id="rId104"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23</Pages>
  <Words>6770</Words>
  <Characters>37239</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43922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2021-07-27T14:52:00Z</cp:lastPrinted>
  <dcterms:created xsi:type="dcterms:W3CDTF">2021-07-27T14:52:00Z</dcterms:created>
  <dcterms:modified xsi:type="dcterms:W3CDTF">2021-07-27T15:06:00Z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