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F7E" w:rsidRDefault="00A82F7E">
      <w:pPr>
        <w:spacing w:after="0" w:line="360" w:lineRule="auto"/>
        <w:jc w:val="both"/>
        <w:rPr>
          <w:rFonts w:ascii="Times New Roman" w:eastAsia="Times New Roman" w:hAnsi="Times New Roman"/>
          <w:iCs/>
          <w:color w:val="000000"/>
          <w:sz w:val="24"/>
          <w:szCs w:val="24"/>
          <w:lang w:eastAsia="es-EC"/>
        </w:rPr>
      </w:pPr>
    </w:p>
    <w:p w:rsidR="00A82F7E" w:rsidRDefault="00E5392D" w:rsidP="00C608E7">
      <w:pPr>
        <w:tabs>
          <w:tab w:val="right" w:pos="9404"/>
        </w:tabs>
        <w:spacing w:after="0" w:line="360" w:lineRule="auto"/>
        <w:jc w:val="both"/>
        <w:rPr>
          <w:rFonts w:ascii="Times New Roman" w:hAnsi="Times New Roman"/>
          <w:b/>
          <w:color w:val="000000"/>
        </w:rPr>
      </w:pPr>
      <w:r w:rsidRPr="00AD14C0">
        <w:rPr>
          <w:noProof/>
          <w:lang w:eastAsia="es-EC"/>
        </w:rPr>
        <w:drawing>
          <wp:anchor distT="0" distB="0" distL="114300" distR="114300" simplePos="0" relativeHeight="251653632" behindDoc="1" locked="0" layoutInCell="1" allowOverlap="1">
            <wp:simplePos x="0" y="0"/>
            <wp:positionH relativeFrom="column">
              <wp:posOffset>2356485</wp:posOffset>
            </wp:positionH>
            <wp:positionV relativeFrom="paragraph">
              <wp:posOffset>121285</wp:posOffset>
            </wp:positionV>
            <wp:extent cx="1247775" cy="390525"/>
            <wp:effectExtent l="0" t="0" r="0" b="0"/>
            <wp:wrapNone/>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pic:spPr>
                </pic:pic>
              </a:graphicData>
            </a:graphic>
            <wp14:sizeRelH relativeFrom="page">
              <wp14:pctWidth>0</wp14:pctWidth>
            </wp14:sizeRelH>
            <wp14:sizeRelV relativeFrom="page">
              <wp14:pctHeight>0</wp14:pctHeight>
            </wp14:sizeRelV>
          </wp:anchor>
        </w:drawing>
      </w:r>
      <w:r w:rsidR="00C608E7">
        <w:rPr>
          <w:rFonts w:ascii="Times New Roman" w:hAnsi="Times New Roman"/>
          <w:b/>
          <w:color w:val="000000"/>
        </w:rPr>
        <w:tab/>
      </w:r>
    </w:p>
    <w:p w:rsidR="00A82F7E" w:rsidRDefault="00A82F7E">
      <w:pPr>
        <w:spacing w:after="0" w:line="360" w:lineRule="auto"/>
        <w:jc w:val="right"/>
        <w:rPr>
          <w:rFonts w:ascii="Times New Roman" w:hAnsi="Times New Roman"/>
          <w:color w:val="000000"/>
          <w:lang w:eastAsia="es-EC"/>
        </w:rPr>
      </w:pP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r>
        <w:rPr>
          <w:rFonts w:ascii="Times New Roman" w:hAnsi="Times New Roman"/>
          <w:b/>
          <w:color w:val="000000"/>
          <w:lang w:eastAsia="es-EC"/>
        </w:rPr>
        <w:tab/>
      </w:r>
    </w:p>
    <w:p w:rsidR="00A82F7E" w:rsidRPr="005C1393" w:rsidRDefault="00563785" w:rsidP="00563785">
      <w:pPr>
        <w:pStyle w:val="Sinespaciado"/>
        <w:tabs>
          <w:tab w:val="left" w:pos="6180"/>
        </w:tabs>
        <w:spacing w:line="276" w:lineRule="auto"/>
        <w:rPr>
          <w:rFonts w:ascii="Times New Roman" w:hAnsi="Times New Roman"/>
          <w:b/>
          <w:i/>
          <w:sz w:val="28"/>
          <w:lang w:eastAsia="es-EC"/>
        </w:rPr>
      </w:pPr>
      <w:r>
        <w:rPr>
          <w:rFonts w:ascii="Times New Roman" w:hAnsi="Times New Roman"/>
          <w:b/>
          <w:i/>
          <w:sz w:val="28"/>
          <w:lang w:eastAsia="es-EC"/>
        </w:rPr>
        <w:tab/>
      </w:r>
    </w:p>
    <w:p w:rsidR="00227D13" w:rsidRPr="00227D13" w:rsidRDefault="00227D13" w:rsidP="00227D13">
      <w:pPr>
        <w:pStyle w:val="Sinespaciado"/>
        <w:spacing w:line="276" w:lineRule="auto"/>
        <w:jc w:val="center"/>
        <w:rPr>
          <w:rFonts w:ascii="Times New Roman" w:hAnsi="Times New Roman"/>
          <w:b/>
          <w:bCs/>
          <w:i/>
          <w:iCs/>
          <w:color w:val="000000"/>
          <w:sz w:val="28"/>
          <w:szCs w:val="27"/>
        </w:rPr>
      </w:pPr>
      <w:r w:rsidRPr="00227D13">
        <w:rPr>
          <w:rFonts w:ascii="Times New Roman" w:hAnsi="Times New Roman"/>
          <w:b/>
          <w:bCs/>
          <w:i/>
          <w:iCs/>
          <w:color w:val="000000"/>
          <w:sz w:val="28"/>
          <w:szCs w:val="27"/>
        </w:rPr>
        <w:t>Relaciones de poder y su influencia en la inteligencia emocional de adolescentes</w:t>
      </w:r>
    </w:p>
    <w:p w:rsidR="00227D13" w:rsidRPr="00227D13" w:rsidRDefault="00227D13" w:rsidP="00227D13">
      <w:pPr>
        <w:pStyle w:val="Sinespaciado"/>
        <w:spacing w:line="276" w:lineRule="auto"/>
        <w:jc w:val="center"/>
        <w:rPr>
          <w:rFonts w:ascii="Times New Roman" w:hAnsi="Times New Roman"/>
          <w:b/>
          <w:bCs/>
          <w:i/>
          <w:iCs/>
          <w:color w:val="000000"/>
          <w:sz w:val="28"/>
          <w:szCs w:val="27"/>
        </w:rPr>
      </w:pPr>
    </w:p>
    <w:p w:rsidR="00227D13" w:rsidRPr="00227D13" w:rsidRDefault="00227D13" w:rsidP="00227D13">
      <w:pPr>
        <w:pStyle w:val="Sinespaciado"/>
        <w:spacing w:line="276" w:lineRule="auto"/>
        <w:jc w:val="center"/>
        <w:rPr>
          <w:rFonts w:ascii="Times New Roman" w:hAnsi="Times New Roman"/>
          <w:b/>
          <w:bCs/>
          <w:i/>
          <w:iCs/>
          <w:color w:val="000000"/>
          <w:sz w:val="28"/>
          <w:szCs w:val="27"/>
        </w:rPr>
      </w:pPr>
      <w:r w:rsidRPr="00227D13">
        <w:rPr>
          <w:rFonts w:ascii="Times New Roman" w:hAnsi="Times New Roman"/>
          <w:b/>
          <w:bCs/>
          <w:i/>
          <w:iCs/>
          <w:color w:val="000000"/>
          <w:sz w:val="28"/>
          <w:szCs w:val="27"/>
        </w:rPr>
        <w:t>Power relations and their influence on the emotional intelligence of the teenagers</w:t>
      </w:r>
    </w:p>
    <w:p w:rsidR="00227D13" w:rsidRPr="00227D13" w:rsidRDefault="00227D13" w:rsidP="00227D13">
      <w:pPr>
        <w:pStyle w:val="Sinespaciado"/>
        <w:spacing w:line="276" w:lineRule="auto"/>
        <w:jc w:val="center"/>
        <w:rPr>
          <w:rFonts w:ascii="Times New Roman" w:hAnsi="Times New Roman"/>
          <w:b/>
          <w:bCs/>
          <w:i/>
          <w:iCs/>
          <w:color w:val="000000"/>
          <w:sz w:val="28"/>
          <w:szCs w:val="27"/>
        </w:rPr>
      </w:pPr>
    </w:p>
    <w:p w:rsidR="00A52F9F" w:rsidRPr="00E43DB4" w:rsidRDefault="00227D13" w:rsidP="00227D13">
      <w:pPr>
        <w:pStyle w:val="Sinespaciado"/>
        <w:spacing w:line="276" w:lineRule="auto"/>
        <w:jc w:val="center"/>
        <w:rPr>
          <w:rFonts w:ascii="Times New Roman" w:hAnsi="Times New Roman"/>
          <w:b/>
          <w:bCs/>
          <w:i/>
          <w:iCs/>
          <w:color w:val="000000"/>
          <w:sz w:val="27"/>
          <w:szCs w:val="27"/>
        </w:rPr>
      </w:pPr>
      <w:r w:rsidRPr="00227D13">
        <w:rPr>
          <w:rFonts w:ascii="Times New Roman" w:hAnsi="Times New Roman"/>
          <w:b/>
          <w:bCs/>
          <w:i/>
          <w:iCs/>
          <w:color w:val="000000"/>
          <w:sz w:val="28"/>
          <w:szCs w:val="27"/>
        </w:rPr>
        <w:t>Relações de poder e sua influência na inteligência emocional de adolescentes</w:t>
      </w:r>
    </w:p>
    <w:p w:rsidR="00A52F9F" w:rsidRPr="00A0260F" w:rsidRDefault="00A52F9F" w:rsidP="00A52F9F">
      <w:pPr>
        <w:pStyle w:val="Sinespaciado"/>
        <w:spacing w:line="276" w:lineRule="auto"/>
        <w:jc w:val="center"/>
        <w:rPr>
          <w:rFonts w:ascii="Times New Roman" w:hAnsi="Times New Roman"/>
          <w:b/>
          <w:bCs/>
          <w:i/>
          <w:iCs/>
          <w:color w:val="000000"/>
          <w:sz w:val="14"/>
          <w:szCs w:val="26"/>
        </w:rPr>
      </w:pPr>
    </w:p>
    <w:p w:rsidR="00A52F9F" w:rsidRPr="00396804" w:rsidRDefault="00A52F9F" w:rsidP="00A52F9F">
      <w:pPr>
        <w:pStyle w:val="Sinespaciado"/>
        <w:spacing w:line="276" w:lineRule="auto"/>
        <w:jc w:val="center"/>
        <w:rPr>
          <w:rFonts w:ascii="Times New Roman" w:hAnsi="Times New Roman"/>
          <w:b/>
          <w:bCs/>
          <w:i/>
          <w:iCs/>
          <w:color w:val="000000"/>
          <w:sz w:val="4"/>
          <w:szCs w:val="26"/>
        </w:rPr>
      </w:pPr>
    </w:p>
    <w:p w:rsidR="00A52F9F" w:rsidRPr="00691BBC" w:rsidRDefault="00A52F9F" w:rsidP="00A52F9F">
      <w:pPr>
        <w:spacing w:after="0" w:line="276" w:lineRule="auto"/>
        <w:jc w:val="center"/>
        <w:rPr>
          <w:rFonts w:ascii="Times New Roman" w:hAnsi="Times New Roman"/>
          <w:bCs/>
          <w:iCs/>
          <w:color w:val="000000"/>
          <w:sz w:val="24"/>
          <w:szCs w:val="23"/>
          <w:vertAlign w:val="superscript"/>
        </w:rPr>
      </w:pPr>
      <w:r w:rsidRPr="00E43DB4">
        <w:rPr>
          <w:rFonts w:ascii="Times New Roman" w:hAnsi="Times New Roman"/>
          <w:b/>
          <w:bCs/>
          <w:i/>
          <w:iCs/>
          <w:color w:val="000000"/>
          <w:sz w:val="23"/>
          <w:szCs w:val="23"/>
        </w:rPr>
        <w:t xml:space="preserve"> </w:t>
      </w:r>
      <w:r w:rsidR="00054A2F">
        <w:rPr>
          <w:rFonts w:ascii="Times New Roman" w:hAnsi="Times New Roman"/>
          <w:bCs/>
          <w:iCs/>
          <w:color w:val="000000"/>
          <w:sz w:val="24"/>
          <w:szCs w:val="23"/>
        </w:rPr>
        <w:t>Diego Fernando Reyes-</w:t>
      </w:r>
      <w:r w:rsidR="00026F14" w:rsidRPr="00026F14">
        <w:rPr>
          <w:rFonts w:ascii="Times New Roman" w:hAnsi="Times New Roman"/>
          <w:bCs/>
          <w:iCs/>
          <w:color w:val="000000"/>
          <w:sz w:val="24"/>
          <w:szCs w:val="23"/>
        </w:rPr>
        <w:t>Villegas</w:t>
      </w:r>
      <w:r w:rsidR="00BF6C2D" w:rsidRPr="00BF6C2D">
        <w:rPr>
          <w:rFonts w:ascii="Times New Roman" w:hAnsi="Times New Roman"/>
          <w:bCs/>
          <w:iCs/>
          <w:color w:val="000000"/>
          <w:sz w:val="24"/>
          <w:szCs w:val="23"/>
        </w:rPr>
        <w:t xml:space="preserve"> </w:t>
      </w:r>
      <w:r w:rsidR="00BF6C2D">
        <w:rPr>
          <w:rFonts w:ascii="Times New Roman" w:hAnsi="Times New Roman"/>
          <w:bCs/>
          <w:iCs/>
          <w:color w:val="000000"/>
          <w:sz w:val="24"/>
          <w:szCs w:val="23"/>
        </w:rPr>
        <w:t xml:space="preserve"> </w:t>
      </w:r>
      <w:r w:rsidRPr="00691BBC">
        <w:rPr>
          <w:rFonts w:ascii="Times New Roman" w:hAnsi="Times New Roman"/>
          <w:bCs/>
          <w:iCs/>
          <w:color w:val="000000"/>
          <w:sz w:val="24"/>
          <w:szCs w:val="23"/>
          <w:vertAlign w:val="superscript"/>
        </w:rPr>
        <w:t>I</w:t>
      </w:r>
    </w:p>
    <w:p w:rsidR="00026F14" w:rsidRPr="00026F14" w:rsidRDefault="00026F14" w:rsidP="00026F14">
      <w:pPr>
        <w:spacing w:after="0" w:line="240" w:lineRule="auto"/>
        <w:jc w:val="center"/>
        <w:rPr>
          <w:rStyle w:val="Hipervnculo"/>
          <w:rFonts w:ascii="Times New Roman" w:hAnsi="Times New Roman"/>
          <w:sz w:val="24"/>
          <w:szCs w:val="23"/>
          <w:u w:val="none"/>
        </w:rPr>
      </w:pPr>
      <w:r w:rsidRPr="00026F14">
        <w:rPr>
          <w:rStyle w:val="Hipervnculo"/>
          <w:rFonts w:ascii="Times New Roman" w:hAnsi="Times New Roman"/>
          <w:sz w:val="24"/>
          <w:szCs w:val="23"/>
          <w:u w:val="none"/>
        </w:rPr>
        <w:t>dreyesvillegas@gmail.com</w:t>
      </w:r>
    </w:p>
    <w:p w:rsidR="00A52F9F" w:rsidRPr="00691BBC" w:rsidRDefault="00026F14" w:rsidP="00026F14">
      <w:pPr>
        <w:spacing w:after="0" w:line="240" w:lineRule="auto"/>
        <w:jc w:val="center"/>
        <w:rPr>
          <w:sz w:val="24"/>
          <w:szCs w:val="23"/>
        </w:rPr>
      </w:pPr>
      <w:r w:rsidRPr="00026F14">
        <w:rPr>
          <w:rStyle w:val="Hipervnculo"/>
          <w:rFonts w:ascii="Times New Roman" w:hAnsi="Times New Roman"/>
          <w:sz w:val="24"/>
          <w:szCs w:val="23"/>
          <w:u w:val="none"/>
        </w:rPr>
        <w:t>https://orcid.org/0000-0003-0259-0975</w:t>
      </w:r>
    </w:p>
    <w:p w:rsidR="00A52F9F" w:rsidRPr="00691BBC" w:rsidRDefault="00A52F9F" w:rsidP="00A52F9F">
      <w:pPr>
        <w:spacing w:after="0" w:line="276" w:lineRule="auto"/>
        <w:jc w:val="center"/>
        <w:rPr>
          <w:rFonts w:ascii="Times New Roman" w:hAnsi="Times New Roman"/>
          <w:bCs/>
          <w:iCs/>
          <w:color w:val="000000"/>
          <w:sz w:val="24"/>
          <w:szCs w:val="28"/>
        </w:rPr>
      </w:pPr>
    </w:p>
    <w:p w:rsidR="00026F14" w:rsidRPr="00691BBC" w:rsidRDefault="00026F14" w:rsidP="00026F14">
      <w:pPr>
        <w:spacing w:after="0" w:line="276" w:lineRule="auto"/>
        <w:jc w:val="center"/>
        <w:rPr>
          <w:rFonts w:ascii="Times New Roman" w:hAnsi="Times New Roman"/>
          <w:bCs/>
          <w:iCs/>
          <w:color w:val="000000"/>
          <w:sz w:val="24"/>
          <w:szCs w:val="23"/>
          <w:vertAlign w:val="superscript"/>
        </w:rPr>
      </w:pPr>
      <w:r w:rsidRPr="00026F14">
        <w:rPr>
          <w:rFonts w:ascii="Times New Roman" w:hAnsi="Times New Roman"/>
          <w:bCs/>
          <w:iCs/>
          <w:color w:val="000000"/>
          <w:sz w:val="24"/>
          <w:szCs w:val="23"/>
        </w:rPr>
        <w:t>Varna Hernández-Junco</w:t>
      </w:r>
      <w:r w:rsidRPr="00BF6C2D">
        <w:rPr>
          <w:rFonts w:ascii="Times New Roman" w:hAnsi="Times New Roman"/>
          <w:bCs/>
          <w:iCs/>
          <w:color w:val="000000"/>
          <w:sz w:val="24"/>
          <w:szCs w:val="23"/>
        </w:rPr>
        <w:t xml:space="preserve"> </w:t>
      </w:r>
      <w:r>
        <w:rPr>
          <w:rFonts w:ascii="Times New Roman" w:hAnsi="Times New Roman"/>
          <w:bCs/>
          <w:iCs/>
          <w:color w:val="000000"/>
          <w:sz w:val="24"/>
          <w:szCs w:val="23"/>
        </w:rPr>
        <w:t xml:space="preserve"> </w:t>
      </w:r>
      <w:r w:rsidRPr="00691BBC">
        <w:rPr>
          <w:rFonts w:ascii="Times New Roman" w:hAnsi="Times New Roman"/>
          <w:bCs/>
          <w:iCs/>
          <w:color w:val="000000"/>
          <w:sz w:val="24"/>
          <w:szCs w:val="23"/>
          <w:vertAlign w:val="superscript"/>
        </w:rPr>
        <w:t>I</w:t>
      </w:r>
      <w:r>
        <w:rPr>
          <w:rFonts w:ascii="Times New Roman" w:hAnsi="Times New Roman"/>
          <w:bCs/>
          <w:iCs/>
          <w:color w:val="000000"/>
          <w:sz w:val="24"/>
          <w:szCs w:val="23"/>
          <w:vertAlign w:val="superscript"/>
        </w:rPr>
        <w:t>I</w:t>
      </w:r>
    </w:p>
    <w:p w:rsidR="00026F14" w:rsidRPr="00026F14" w:rsidRDefault="00026F14" w:rsidP="00030F54">
      <w:pPr>
        <w:spacing w:after="0" w:line="276" w:lineRule="auto"/>
        <w:jc w:val="center"/>
        <w:rPr>
          <w:rStyle w:val="Hipervnculo"/>
          <w:rFonts w:ascii="Times New Roman" w:hAnsi="Times New Roman"/>
          <w:sz w:val="24"/>
          <w:szCs w:val="23"/>
          <w:u w:val="none"/>
        </w:rPr>
      </w:pPr>
      <w:r w:rsidRPr="00026F14">
        <w:rPr>
          <w:rStyle w:val="Hipervnculo"/>
          <w:rFonts w:ascii="Times New Roman" w:hAnsi="Times New Roman"/>
          <w:sz w:val="24"/>
          <w:szCs w:val="23"/>
          <w:u w:val="none"/>
        </w:rPr>
        <w:t>varnah47@gmail.com</w:t>
      </w:r>
    </w:p>
    <w:p w:rsidR="00873027" w:rsidRPr="00691BBC" w:rsidRDefault="00026F14" w:rsidP="00030F54">
      <w:pPr>
        <w:spacing w:after="0" w:line="276" w:lineRule="auto"/>
        <w:jc w:val="center"/>
        <w:rPr>
          <w:rFonts w:ascii="Times New Roman" w:hAnsi="Times New Roman"/>
          <w:b/>
          <w:sz w:val="18"/>
          <w:szCs w:val="24"/>
          <w:lang w:eastAsia="zh-CN"/>
        </w:rPr>
      </w:pPr>
      <w:r w:rsidRPr="00026F14">
        <w:rPr>
          <w:rStyle w:val="Hipervnculo"/>
          <w:rFonts w:ascii="Times New Roman" w:hAnsi="Times New Roman"/>
          <w:sz w:val="24"/>
          <w:szCs w:val="23"/>
          <w:u w:val="none"/>
        </w:rPr>
        <w:t>https://orcid.org/0000-0001-7864-6723</w:t>
      </w:r>
    </w:p>
    <w:p w:rsidR="00026F14" w:rsidRDefault="00026F14">
      <w:pPr>
        <w:spacing w:after="0" w:line="240" w:lineRule="auto"/>
        <w:rPr>
          <w:rFonts w:ascii="Times New Roman" w:hAnsi="Times New Roman"/>
          <w:b/>
          <w:szCs w:val="24"/>
          <w:lang w:eastAsia="zh-CN"/>
        </w:rPr>
      </w:pPr>
    </w:p>
    <w:p w:rsidR="00A52F9F" w:rsidRPr="00FF1AC5" w:rsidRDefault="00A52F9F" w:rsidP="00A52F9F">
      <w:pPr>
        <w:spacing w:after="0" w:line="360" w:lineRule="auto"/>
        <w:jc w:val="center"/>
        <w:rPr>
          <w:rStyle w:val="Hipervnculo"/>
          <w:rFonts w:ascii="Times New Roman" w:hAnsi="Times New Roman"/>
          <w:szCs w:val="24"/>
          <w:u w:val="none"/>
        </w:rPr>
      </w:pPr>
      <w:r w:rsidRPr="00B3350F">
        <w:rPr>
          <w:rFonts w:ascii="Times New Roman" w:hAnsi="Times New Roman"/>
          <w:b/>
          <w:szCs w:val="24"/>
          <w:lang w:eastAsia="zh-CN"/>
        </w:rPr>
        <w:t xml:space="preserve">Correspondencia: </w:t>
      </w:r>
      <w:r w:rsidR="00030F54" w:rsidRPr="00030F54">
        <w:rPr>
          <w:rStyle w:val="Hipervnculo"/>
          <w:rFonts w:ascii="Times New Roman" w:hAnsi="Times New Roman"/>
          <w:szCs w:val="24"/>
          <w:u w:val="none"/>
        </w:rPr>
        <w:t>dreyesvillegas@gmail.com</w:t>
      </w:r>
    </w:p>
    <w:p w:rsidR="00A52F9F" w:rsidRPr="00592506" w:rsidRDefault="00A52F9F" w:rsidP="00A52F9F">
      <w:pPr>
        <w:spacing w:after="0"/>
        <w:jc w:val="center"/>
        <w:rPr>
          <w:rFonts w:ascii="Times New Roman" w:hAnsi="Times New Roman"/>
          <w:szCs w:val="24"/>
        </w:rPr>
      </w:pPr>
      <w:r w:rsidRPr="00592506">
        <w:rPr>
          <w:rFonts w:ascii="Times New Roman" w:hAnsi="Times New Roman"/>
          <w:szCs w:val="24"/>
        </w:rPr>
        <w:t xml:space="preserve">Ciencias </w:t>
      </w:r>
      <w:r w:rsidR="00030F54">
        <w:rPr>
          <w:rFonts w:ascii="Times New Roman" w:hAnsi="Times New Roman"/>
          <w:szCs w:val="24"/>
        </w:rPr>
        <w:t xml:space="preserve">de la educación </w:t>
      </w:r>
      <w:r w:rsidR="00FA2EDB">
        <w:rPr>
          <w:rFonts w:ascii="Times New Roman" w:hAnsi="Times New Roman"/>
          <w:szCs w:val="24"/>
        </w:rPr>
        <w:t xml:space="preserve"> </w:t>
      </w:r>
      <w:r w:rsidR="00E43DB4">
        <w:rPr>
          <w:rFonts w:ascii="Times New Roman" w:hAnsi="Times New Roman"/>
          <w:szCs w:val="24"/>
        </w:rPr>
        <w:t xml:space="preserve"> </w:t>
      </w:r>
      <w:r>
        <w:rPr>
          <w:rFonts w:ascii="Times New Roman" w:hAnsi="Times New Roman"/>
          <w:szCs w:val="24"/>
        </w:rPr>
        <w:t xml:space="preserve">   </w:t>
      </w:r>
    </w:p>
    <w:p w:rsidR="00FF5C0F" w:rsidRPr="00B3350F" w:rsidRDefault="007D1BF6" w:rsidP="00A52F9F">
      <w:pPr>
        <w:spacing w:after="0"/>
        <w:jc w:val="center"/>
        <w:rPr>
          <w:rFonts w:ascii="Times New Roman" w:hAnsi="Times New Roman"/>
          <w:szCs w:val="24"/>
        </w:rPr>
      </w:pPr>
      <w:r>
        <w:rPr>
          <w:rFonts w:ascii="Times New Roman" w:hAnsi="Times New Roman"/>
          <w:szCs w:val="24"/>
        </w:rPr>
        <w:t xml:space="preserve">Artículo de </w:t>
      </w:r>
      <w:r w:rsidR="00026F14">
        <w:rPr>
          <w:rFonts w:ascii="Times New Roman" w:hAnsi="Times New Roman"/>
          <w:szCs w:val="24"/>
        </w:rPr>
        <w:t>investigac</w:t>
      </w:r>
      <w:r w:rsidR="00D2061F">
        <w:rPr>
          <w:rFonts w:ascii="Times New Roman" w:hAnsi="Times New Roman"/>
          <w:szCs w:val="24"/>
        </w:rPr>
        <w:t>ión</w:t>
      </w:r>
    </w:p>
    <w:p w:rsidR="001B124B" w:rsidRDefault="001B124B" w:rsidP="001B124B">
      <w:pPr>
        <w:spacing w:after="0"/>
        <w:jc w:val="center"/>
        <w:rPr>
          <w:rFonts w:ascii="Times New Roman" w:hAnsi="Times New Roman"/>
          <w:sz w:val="16"/>
        </w:rPr>
      </w:pPr>
    </w:p>
    <w:p w:rsidR="00BF6C2D" w:rsidRPr="005C1393" w:rsidRDefault="00BF6C2D" w:rsidP="001B124B">
      <w:pPr>
        <w:spacing w:after="0"/>
        <w:jc w:val="center"/>
        <w:rPr>
          <w:rFonts w:ascii="Times New Roman" w:hAnsi="Times New Roman"/>
          <w:sz w:val="16"/>
        </w:rPr>
      </w:pPr>
    </w:p>
    <w:p w:rsidR="005A2E78" w:rsidRDefault="005A2E78" w:rsidP="005A2E78">
      <w:pPr>
        <w:pStyle w:val="Sinespaciado"/>
        <w:spacing w:line="360" w:lineRule="auto"/>
        <w:jc w:val="center"/>
        <w:rPr>
          <w:rFonts w:ascii="Times New Roman" w:hAnsi="Times New Roman"/>
          <w:sz w:val="20"/>
          <w:szCs w:val="20"/>
          <w:lang w:eastAsia="es-EC"/>
        </w:rPr>
      </w:pPr>
      <w:r>
        <w:rPr>
          <w:rFonts w:ascii="Times New Roman" w:hAnsi="Times New Roman"/>
          <w:sz w:val="20"/>
          <w:szCs w:val="20"/>
          <w:lang w:eastAsia="es-EC"/>
        </w:rPr>
        <w:t>*</w:t>
      </w:r>
      <w:r>
        <w:rPr>
          <w:rFonts w:ascii="Times New Roman" w:hAnsi="Times New Roman"/>
          <w:b/>
          <w:sz w:val="20"/>
          <w:szCs w:val="20"/>
          <w:lang w:eastAsia="es-EC"/>
        </w:rPr>
        <w:t xml:space="preserve">Recibido: </w:t>
      </w:r>
      <w:r w:rsidR="000E602A">
        <w:rPr>
          <w:rFonts w:ascii="Times New Roman" w:hAnsi="Times New Roman"/>
          <w:sz w:val="20"/>
          <w:szCs w:val="20"/>
          <w:lang w:eastAsia="es-EC"/>
        </w:rPr>
        <w:t>0</w:t>
      </w:r>
      <w:r w:rsidR="00FA2EDB">
        <w:rPr>
          <w:rFonts w:ascii="Times New Roman" w:hAnsi="Times New Roman"/>
          <w:sz w:val="20"/>
          <w:szCs w:val="20"/>
          <w:lang w:eastAsia="es-EC"/>
        </w:rPr>
        <w:t>7</w:t>
      </w:r>
      <w:r>
        <w:rPr>
          <w:rFonts w:ascii="Times New Roman" w:hAnsi="Times New Roman"/>
          <w:sz w:val="20"/>
          <w:szCs w:val="20"/>
          <w:lang w:eastAsia="es-EC"/>
        </w:rPr>
        <w:t xml:space="preserve"> de </w:t>
      </w:r>
      <w:r w:rsidR="000E602A">
        <w:rPr>
          <w:rFonts w:ascii="Times New Roman" w:hAnsi="Times New Roman"/>
          <w:sz w:val="20"/>
          <w:szCs w:val="20"/>
          <w:lang w:eastAsia="es-EC"/>
        </w:rPr>
        <w:t>junio</w:t>
      </w:r>
      <w:bookmarkStart w:id="0" w:name="_GoBack"/>
      <w:bookmarkEnd w:id="0"/>
      <w:r w:rsidRPr="005A50F0">
        <w:rPr>
          <w:rFonts w:ascii="Times New Roman" w:hAnsi="Times New Roman"/>
          <w:sz w:val="20"/>
          <w:szCs w:val="20"/>
          <w:lang w:eastAsia="es-EC"/>
        </w:rPr>
        <w:t xml:space="preserve"> de 202</w:t>
      </w:r>
      <w:r>
        <w:rPr>
          <w:rFonts w:ascii="Times New Roman" w:hAnsi="Times New Roman"/>
          <w:sz w:val="20"/>
          <w:szCs w:val="20"/>
          <w:lang w:eastAsia="es-EC"/>
        </w:rPr>
        <w:t>1</w:t>
      </w:r>
      <w:r w:rsidRPr="005A50F0">
        <w:rPr>
          <w:rFonts w:ascii="Times New Roman" w:hAnsi="Times New Roman"/>
          <w:sz w:val="20"/>
          <w:szCs w:val="20"/>
          <w:lang w:eastAsia="es-EC"/>
        </w:rPr>
        <w:t xml:space="preserve"> </w:t>
      </w:r>
      <w:r>
        <w:rPr>
          <w:rFonts w:ascii="Times New Roman" w:hAnsi="Times New Roman"/>
          <w:sz w:val="20"/>
          <w:szCs w:val="20"/>
          <w:lang w:eastAsia="es-EC"/>
        </w:rPr>
        <w:t>*</w:t>
      </w:r>
      <w:r>
        <w:rPr>
          <w:rFonts w:ascii="Times New Roman" w:hAnsi="Times New Roman"/>
          <w:b/>
          <w:sz w:val="20"/>
          <w:szCs w:val="20"/>
          <w:lang w:eastAsia="es-EC"/>
        </w:rPr>
        <w:t>Aceptado:</w:t>
      </w:r>
      <w:r w:rsidR="00FA2EDB">
        <w:rPr>
          <w:rFonts w:ascii="Times New Roman" w:hAnsi="Times New Roman"/>
          <w:sz w:val="20"/>
          <w:szCs w:val="20"/>
          <w:lang w:eastAsia="es-EC"/>
        </w:rPr>
        <w:t xml:space="preserve"> 25</w:t>
      </w:r>
      <w:r>
        <w:rPr>
          <w:rFonts w:ascii="Times New Roman" w:hAnsi="Times New Roman"/>
          <w:sz w:val="20"/>
          <w:szCs w:val="20"/>
          <w:lang w:eastAsia="es-EC"/>
        </w:rPr>
        <w:t xml:space="preserve"> de</w:t>
      </w:r>
      <w:r w:rsidR="00FA2EDB">
        <w:rPr>
          <w:rFonts w:ascii="Times New Roman" w:hAnsi="Times New Roman"/>
          <w:sz w:val="20"/>
          <w:szCs w:val="20"/>
          <w:lang w:eastAsia="es-EC"/>
        </w:rPr>
        <w:t xml:space="preserve"> junio</w:t>
      </w:r>
      <w:r>
        <w:rPr>
          <w:rFonts w:ascii="Times New Roman" w:hAnsi="Times New Roman"/>
          <w:sz w:val="20"/>
          <w:szCs w:val="20"/>
          <w:lang w:eastAsia="es-EC"/>
        </w:rPr>
        <w:t xml:space="preserve"> de 2021 </w:t>
      </w:r>
      <w:r w:rsidRPr="00E323DB">
        <w:rPr>
          <w:rFonts w:ascii="Times New Roman" w:hAnsi="Times New Roman"/>
          <w:b/>
          <w:sz w:val="20"/>
          <w:szCs w:val="20"/>
          <w:lang w:eastAsia="es-EC"/>
        </w:rPr>
        <w:t>* Publicado:</w:t>
      </w:r>
      <w:r w:rsidR="00FA2EDB">
        <w:rPr>
          <w:rFonts w:ascii="Times New Roman" w:hAnsi="Times New Roman"/>
          <w:sz w:val="20"/>
          <w:szCs w:val="20"/>
          <w:lang w:eastAsia="es-EC"/>
        </w:rPr>
        <w:t xml:space="preserve"> 02 de jul</w:t>
      </w:r>
      <w:r>
        <w:rPr>
          <w:rFonts w:ascii="Times New Roman" w:hAnsi="Times New Roman"/>
          <w:sz w:val="20"/>
          <w:szCs w:val="20"/>
          <w:lang w:eastAsia="es-EC"/>
        </w:rPr>
        <w:t>io de 2021</w:t>
      </w:r>
    </w:p>
    <w:p w:rsidR="00BF6C2D" w:rsidRDefault="00BF6C2D" w:rsidP="005A2E78">
      <w:pPr>
        <w:pStyle w:val="Sinespaciado"/>
        <w:spacing w:line="360" w:lineRule="auto"/>
        <w:jc w:val="center"/>
        <w:rPr>
          <w:rFonts w:ascii="Times New Roman" w:hAnsi="Times New Roman"/>
          <w:sz w:val="20"/>
          <w:szCs w:val="20"/>
          <w:lang w:eastAsia="es-EC"/>
        </w:rPr>
      </w:pPr>
    </w:p>
    <w:p w:rsidR="00026F14" w:rsidRPr="00026F14" w:rsidRDefault="00026F14" w:rsidP="00026F14">
      <w:pPr>
        <w:pStyle w:val="Prrafodelista"/>
        <w:numPr>
          <w:ilvl w:val="0"/>
          <w:numId w:val="5"/>
        </w:numPr>
        <w:spacing w:after="0" w:line="360" w:lineRule="auto"/>
        <w:jc w:val="both"/>
        <w:rPr>
          <w:rFonts w:ascii="Times New Roman" w:hAnsi="Times New Roman"/>
          <w:color w:val="000000"/>
          <w:sz w:val="24"/>
          <w:szCs w:val="23"/>
          <w:lang w:eastAsia="es-EC"/>
        </w:rPr>
      </w:pPr>
      <w:r w:rsidRPr="00026F14">
        <w:rPr>
          <w:rFonts w:ascii="Times New Roman" w:hAnsi="Times New Roman"/>
          <w:color w:val="000000"/>
          <w:sz w:val="24"/>
          <w:szCs w:val="23"/>
          <w:lang w:eastAsia="es-EC"/>
        </w:rPr>
        <w:t>Ingeniero en Ecoturismo, Estudiante de posgrado de la Pontificia Universidad Católica del Ecuador, sede Ambato (PUCESA)</w:t>
      </w:r>
      <w:r>
        <w:rPr>
          <w:rFonts w:ascii="Times New Roman" w:hAnsi="Times New Roman"/>
          <w:color w:val="000000"/>
          <w:sz w:val="24"/>
          <w:szCs w:val="23"/>
          <w:lang w:eastAsia="es-EC"/>
        </w:rPr>
        <w:t xml:space="preserve">, Ambato, Ecuador. </w:t>
      </w:r>
    </w:p>
    <w:p w:rsidR="007903B3" w:rsidRPr="00E43DB4" w:rsidRDefault="00026F14" w:rsidP="00026F14">
      <w:pPr>
        <w:pStyle w:val="Prrafodelista"/>
        <w:numPr>
          <w:ilvl w:val="0"/>
          <w:numId w:val="5"/>
        </w:numPr>
        <w:spacing w:after="0" w:line="360" w:lineRule="auto"/>
        <w:jc w:val="both"/>
        <w:rPr>
          <w:rFonts w:ascii="Times New Roman" w:hAnsi="Times New Roman"/>
          <w:color w:val="000000"/>
          <w:sz w:val="24"/>
          <w:szCs w:val="23"/>
          <w:lang w:eastAsia="es-EC"/>
        </w:rPr>
      </w:pPr>
      <w:r w:rsidRPr="00026F14">
        <w:rPr>
          <w:rFonts w:ascii="Times New Roman" w:hAnsi="Times New Roman"/>
          <w:color w:val="000000"/>
          <w:sz w:val="24"/>
          <w:szCs w:val="23"/>
          <w:lang w:eastAsia="es-EC"/>
        </w:rPr>
        <w:t>Licenciada en Psicología, Máster en Dirección, PhD en Ciencias Técnicas, Pontificia Universidad Católica del Ecuador, sede Ambato (PUCESA)</w:t>
      </w:r>
      <w:r>
        <w:rPr>
          <w:rFonts w:ascii="Times New Roman" w:hAnsi="Times New Roman"/>
          <w:color w:val="000000"/>
          <w:sz w:val="24"/>
          <w:szCs w:val="23"/>
          <w:lang w:eastAsia="es-EC"/>
        </w:rPr>
        <w:t xml:space="preserve">, Ambato, Ecuador. </w:t>
      </w:r>
      <w:r w:rsidR="00C06314" w:rsidRPr="00E43DB4">
        <w:rPr>
          <w:rFonts w:ascii="Times New Roman" w:hAnsi="Times New Roman"/>
          <w:color w:val="000000"/>
          <w:sz w:val="24"/>
          <w:szCs w:val="23"/>
          <w:lang w:eastAsia="es-EC"/>
        </w:rPr>
        <w:t xml:space="preserve"> </w:t>
      </w:r>
      <w:r w:rsidR="007903B3" w:rsidRPr="00E43DB4">
        <w:rPr>
          <w:rFonts w:ascii="Times New Roman" w:hAnsi="Times New Roman"/>
          <w:color w:val="000000"/>
          <w:sz w:val="24"/>
          <w:szCs w:val="23"/>
          <w:lang w:eastAsia="es-EC"/>
        </w:rPr>
        <w:t xml:space="preserve"> </w:t>
      </w:r>
    </w:p>
    <w:p w:rsidR="002D2D3C" w:rsidRPr="00FF5CF6" w:rsidRDefault="002D2D3C" w:rsidP="005F6E82">
      <w:pPr>
        <w:pStyle w:val="Prrafodelista"/>
        <w:numPr>
          <w:ilvl w:val="0"/>
          <w:numId w:val="5"/>
        </w:numPr>
        <w:spacing w:after="0" w:line="360" w:lineRule="auto"/>
        <w:jc w:val="both"/>
        <w:rPr>
          <w:rFonts w:ascii="Times New Roman" w:hAnsi="Times New Roman"/>
          <w:color w:val="000000"/>
          <w:sz w:val="24"/>
          <w:szCs w:val="23"/>
          <w:lang w:eastAsia="es-EC"/>
        </w:rPr>
        <w:sectPr w:rsidR="002D2D3C" w:rsidRPr="00FF5CF6" w:rsidSect="00310A6F">
          <w:headerReference w:type="even" r:id="rId9"/>
          <w:headerReference w:type="default" r:id="rId10"/>
          <w:footerReference w:type="even" r:id="rId11"/>
          <w:footerReference w:type="default" r:id="rId12"/>
          <w:headerReference w:type="first" r:id="rId13"/>
          <w:footerReference w:type="first" r:id="rId14"/>
          <w:pgSz w:w="12240" w:h="15840"/>
          <w:pgMar w:top="1418" w:right="1183" w:bottom="1418" w:left="1418" w:header="709" w:footer="709" w:gutter="0"/>
          <w:pgNumType w:start="42"/>
          <w:cols w:space="720"/>
          <w:titlePg/>
          <w:docGrid w:linePitch="360"/>
        </w:sectPr>
      </w:pPr>
    </w:p>
    <w:p w:rsidR="00FF5C0F" w:rsidRPr="00F97DDE" w:rsidRDefault="00FF5C0F" w:rsidP="00FF5C0F">
      <w:pPr>
        <w:widowControl w:val="0"/>
        <w:spacing w:after="0" w:line="360" w:lineRule="auto"/>
        <w:jc w:val="both"/>
        <w:rPr>
          <w:rFonts w:ascii="Times New Roman" w:eastAsia="Times New Roman" w:hAnsi="Times New Roman"/>
          <w:b/>
          <w:bCs/>
          <w:color w:val="000000"/>
          <w:sz w:val="26"/>
          <w:szCs w:val="26"/>
          <w:lang w:eastAsia="es-MX"/>
        </w:rPr>
      </w:pPr>
      <w:r>
        <w:rPr>
          <w:rFonts w:ascii="Times New Roman" w:eastAsia="Times New Roman" w:hAnsi="Times New Roman"/>
          <w:b/>
          <w:bCs/>
          <w:color w:val="000000"/>
          <w:sz w:val="26"/>
          <w:szCs w:val="26"/>
          <w:lang w:eastAsia="es-MX"/>
        </w:rPr>
        <w:lastRenderedPageBreak/>
        <w:t>Resumen</w:t>
      </w:r>
    </w:p>
    <w:p w:rsidR="00026F14" w:rsidRPr="006F477F" w:rsidRDefault="00026F14" w:rsidP="00026F14">
      <w:pPr>
        <w:spacing w:after="0" w:line="360" w:lineRule="auto"/>
        <w:jc w:val="both"/>
        <w:rPr>
          <w:rFonts w:ascii="Times New Roman" w:hAnsi="Times New Roman"/>
          <w:sz w:val="24"/>
          <w:szCs w:val="24"/>
        </w:rPr>
      </w:pPr>
      <w:r w:rsidRPr="006F477F">
        <w:rPr>
          <w:rFonts w:ascii="Times New Roman" w:hAnsi="Times New Roman"/>
          <w:sz w:val="24"/>
          <w:szCs w:val="24"/>
        </w:rPr>
        <w:t xml:space="preserve">En el presente trabajo se analizaron las dinámicas de poder que se suscitan en el espacio áulico entre profesores y estudiantes, y, cómo tales prácticas inciden en la inteligencia emocional de los estudiantes. La investigación surgió a partir del ejercicio de poder asumido por los profesores de la Unidad Educativa Sagrada Familia, mediante técnicas dogmáticas, por lo que, el objetivo fue determinar la influencia de las relaciones de poder sobre la inteligencia emocional de los estudiantes de Básica Superior, con un enfoque mixto, cuantitativo, no experimental transversal, de alcance descriptivo, correlacional, explicativo y etnográfico. La muestra estuvo compuesta por diez docentes y 135 estudiantes de dicha unidad. Los métodos utilizados fueron la entrevista estructurada y el cuestionario. A partir del análisis descriptivo, comparativo, correlacional y de regresión, se determinó que las relaciones de poder se ejercen en dos direcciones: desde los profesores hacia los estudiantes y viceversa, a partir de la contra respuesta que surge en el aula por parte de los estudiantes, se constató, además, la relación e influencia entre ambas variables. Este estudio aborda la dinámica de los mecanismos de poder ejercidos en el aula y su incidencia directa en las respuestas emocionales de los estudiantes. </w:t>
      </w:r>
    </w:p>
    <w:p w:rsidR="00A52F9F" w:rsidRPr="00A52F9F" w:rsidRDefault="00026F14" w:rsidP="00026F14">
      <w:pPr>
        <w:spacing w:after="0" w:line="360" w:lineRule="auto"/>
        <w:jc w:val="both"/>
        <w:rPr>
          <w:rFonts w:ascii="Times New Roman" w:hAnsi="Times New Roman"/>
          <w:sz w:val="24"/>
          <w:szCs w:val="24"/>
        </w:rPr>
      </w:pPr>
      <w:r w:rsidRPr="000B3707">
        <w:rPr>
          <w:rFonts w:ascii="Times New Roman" w:hAnsi="Times New Roman"/>
          <w:b/>
          <w:sz w:val="24"/>
          <w:szCs w:val="24"/>
        </w:rPr>
        <w:t>Palabras clave</w:t>
      </w:r>
      <w:r w:rsidRPr="000B3707">
        <w:rPr>
          <w:rFonts w:ascii="Times New Roman" w:hAnsi="Times New Roman"/>
          <w:b/>
          <w:bCs/>
          <w:sz w:val="24"/>
          <w:szCs w:val="24"/>
        </w:rPr>
        <w:t>:</w:t>
      </w:r>
      <w:r w:rsidRPr="000B3707">
        <w:rPr>
          <w:rFonts w:ascii="Times New Roman" w:hAnsi="Times New Roman"/>
          <w:sz w:val="24"/>
          <w:szCs w:val="24"/>
        </w:rPr>
        <w:t xml:space="preserve"> Relaciones de poder; Inteligencia emocional; Técnicas de poder; Mecanismos de resistencia</w:t>
      </w:r>
      <w:r w:rsidR="00A52F9F" w:rsidRPr="00A52F9F">
        <w:rPr>
          <w:rFonts w:ascii="Times New Roman" w:hAnsi="Times New Roman"/>
          <w:sz w:val="24"/>
          <w:szCs w:val="24"/>
        </w:rPr>
        <w:t>.</w:t>
      </w:r>
    </w:p>
    <w:p w:rsidR="00A52F9F" w:rsidRDefault="00A52F9F" w:rsidP="00A52F9F">
      <w:pPr>
        <w:spacing w:after="0" w:line="360" w:lineRule="auto"/>
        <w:jc w:val="both"/>
        <w:rPr>
          <w:rFonts w:ascii="Times New Roman" w:hAnsi="Times New Roman"/>
          <w:sz w:val="24"/>
          <w:szCs w:val="24"/>
        </w:rPr>
      </w:pPr>
    </w:p>
    <w:p w:rsidR="00A52F9F" w:rsidRPr="00A52F9F" w:rsidRDefault="00A52F9F" w:rsidP="00A52F9F">
      <w:pPr>
        <w:spacing w:after="0" w:line="360" w:lineRule="auto"/>
        <w:jc w:val="both"/>
        <w:rPr>
          <w:rFonts w:ascii="Times New Roman" w:hAnsi="Times New Roman"/>
          <w:b/>
          <w:sz w:val="26"/>
          <w:szCs w:val="26"/>
        </w:rPr>
      </w:pPr>
      <w:r w:rsidRPr="00A52F9F">
        <w:rPr>
          <w:rFonts w:ascii="Times New Roman" w:hAnsi="Times New Roman"/>
          <w:b/>
          <w:sz w:val="26"/>
          <w:szCs w:val="26"/>
        </w:rPr>
        <w:t>Abstract</w:t>
      </w:r>
    </w:p>
    <w:p w:rsidR="00026F14" w:rsidRPr="006F477F" w:rsidRDefault="00026F14" w:rsidP="00026F14">
      <w:pPr>
        <w:spacing w:after="0" w:line="360" w:lineRule="auto"/>
        <w:jc w:val="both"/>
        <w:rPr>
          <w:rFonts w:ascii="Times New Roman" w:hAnsi="Times New Roman"/>
          <w:sz w:val="24"/>
          <w:szCs w:val="24"/>
          <w:lang w:val="en-US"/>
        </w:rPr>
      </w:pPr>
      <w:r w:rsidRPr="006F477F">
        <w:rPr>
          <w:rFonts w:ascii="Times New Roman" w:hAnsi="Times New Roman"/>
          <w:sz w:val="24"/>
          <w:szCs w:val="24"/>
          <w:lang w:val="en-US"/>
        </w:rPr>
        <w:t>In the present work were analyzed the power dynamics that are raised in the classroom space between teachers and students, and how this practice affects the emotional intelligence of the students. The research arose trough the power exercise of power of the teachers of the “Unidad Educativa Sagrada Familia”, trough dogmatic techniques, so that, the aim was determined the influence of the power relationship over the emotional intelligence of the students of the high school, with a mixed, quantitative, non-experimental cross-sectional approach, descriptive, correlational and explanatory and ethnographic.  The sample was built by ten teachers and 135 students of this school. The used methods were the structured interview and the questionnaire.</w:t>
      </w:r>
      <w:r w:rsidRPr="006F477F">
        <w:rPr>
          <w:rFonts w:ascii="Times New Roman" w:hAnsi="Times New Roman"/>
          <w:lang w:val="en-US"/>
        </w:rPr>
        <w:t xml:space="preserve"> </w:t>
      </w:r>
      <w:r w:rsidRPr="006F477F">
        <w:rPr>
          <w:rFonts w:ascii="Times New Roman" w:hAnsi="Times New Roman"/>
          <w:sz w:val="24"/>
          <w:szCs w:val="24"/>
          <w:lang w:val="en-US"/>
        </w:rPr>
        <w:t>From the descriptive, comparative, correlational and regression analysis, it was determined that power relations are exercised in two directions: from the teachers to the students and so on from the counter answer that arises in the classroom by the students. In addition, the relationship and influence between both variables was verified. This study addresses the dynamics of the power mechanisms exercised in the classroom and their direct impact on the emotional responses of students.</w:t>
      </w:r>
    </w:p>
    <w:p w:rsidR="00026F14" w:rsidRPr="006F477F" w:rsidRDefault="00026F14" w:rsidP="00026F14">
      <w:pPr>
        <w:spacing w:after="0" w:line="360" w:lineRule="auto"/>
        <w:jc w:val="both"/>
        <w:rPr>
          <w:rFonts w:ascii="Times New Roman" w:hAnsi="Times New Roman"/>
          <w:sz w:val="24"/>
          <w:szCs w:val="24"/>
          <w:lang w:val="en-US"/>
        </w:rPr>
      </w:pPr>
      <w:r w:rsidRPr="006F477F">
        <w:rPr>
          <w:rFonts w:ascii="Times New Roman" w:hAnsi="Times New Roman"/>
          <w:b/>
          <w:bCs/>
          <w:sz w:val="24"/>
          <w:szCs w:val="24"/>
          <w:lang w:val="en-US"/>
        </w:rPr>
        <w:t>Keywords:</w:t>
      </w:r>
      <w:r w:rsidRPr="006F477F">
        <w:rPr>
          <w:rFonts w:ascii="Times New Roman" w:hAnsi="Times New Roman"/>
          <w:sz w:val="24"/>
          <w:szCs w:val="24"/>
          <w:lang w:val="en-US"/>
        </w:rPr>
        <w:t xml:space="preserve"> Power relations; Emotional intelligence; Power Techniques; Resistance mechanisms.</w:t>
      </w:r>
    </w:p>
    <w:p w:rsidR="00026F14" w:rsidRPr="006F477F" w:rsidRDefault="00026F14" w:rsidP="00026F14">
      <w:pPr>
        <w:spacing w:after="0" w:line="360" w:lineRule="auto"/>
        <w:jc w:val="both"/>
        <w:rPr>
          <w:rFonts w:ascii="Times New Roman" w:hAnsi="Times New Roman"/>
          <w:sz w:val="24"/>
          <w:szCs w:val="24"/>
          <w:lang w:val="en-US"/>
        </w:rPr>
      </w:pPr>
    </w:p>
    <w:p w:rsidR="00026F14" w:rsidRPr="006F477F" w:rsidRDefault="00026F14" w:rsidP="00026F14">
      <w:pPr>
        <w:spacing w:after="0" w:line="360" w:lineRule="auto"/>
        <w:jc w:val="both"/>
        <w:rPr>
          <w:rFonts w:ascii="Times New Roman" w:hAnsi="Times New Roman"/>
          <w:b/>
          <w:bCs/>
          <w:sz w:val="24"/>
          <w:szCs w:val="24"/>
          <w:lang w:val="pt-BR"/>
        </w:rPr>
      </w:pPr>
      <w:r w:rsidRPr="006F477F">
        <w:rPr>
          <w:rFonts w:ascii="Times New Roman" w:hAnsi="Times New Roman"/>
          <w:b/>
          <w:bCs/>
          <w:sz w:val="24"/>
          <w:szCs w:val="24"/>
          <w:lang w:val="pt-BR"/>
        </w:rPr>
        <w:t>Resumo</w:t>
      </w:r>
    </w:p>
    <w:p w:rsidR="00026F14" w:rsidRPr="006466E0" w:rsidRDefault="00026F14" w:rsidP="00026F14">
      <w:pPr>
        <w:spacing w:after="0" w:line="360" w:lineRule="auto"/>
        <w:jc w:val="both"/>
        <w:rPr>
          <w:rFonts w:ascii="Times New Roman" w:hAnsi="Times New Roman"/>
          <w:bCs/>
          <w:sz w:val="24"/>
          <w:szCs w:val="24"/>
          <w:lang w:val="pt-PT"/>
        </w:rPr>
      </w:pPr>
      <w:r w:rsidRPr="006466E0">
        <w:rPr>
          <w:rFonts w:ascii="Times New Roman" w:hAnsi="Times New Roman"/>
          <w:bCs/>
          <w:sz w:val="24"/>
          <w:szCs w:val="24"/>
          <w:lang w:val="pt-PT"/>
        </w:rPr>
        <w:t>No presente trabalho, foram analisadas as dinâmicas de poder que surgem no espaço da sala de aula entre professores e alunos e como tais práticas afetam a inteligência emocional dos alunos. A pesquisa surgiu a partir do exercício de poder assumido pelos professores da Unidade Educacional da Sagrada Família, por meio de técnicas dogmáticas, portanto, o objetivo foi determinar a influência das relações de poder na inteligência emocional dos alunos do Ensino Superior Básico, com uma abordagem mista, quantitativa, abordagem transversal não experimental, descritiva, correlacional, explicativa e etnográfica. A amostra foi composta por dez professores e 135 alunos da referida unidade. Os métodos utilizados foram a entrevista estruturada e o questionário. A partir da análise descritiva, comparativa, correlacional e de regressão, determinou-se que as relações de poder se exercem em duas direções: dos professores para os alunos e vice-versa, da contra-resposta que surge em sala de aula pelos alunos. relação e influência entre as duas variáveis ​​também foi encontrada. Este estudo aborda a dinâmica dos mecanismos de poder exercidos em sala de aula e seu impacto direto nas respostas emocionais dos alunos.</w:t>
      </w:r>
    </w:p>
    <w:p w:rsidR="00FF5C0F" w:rsidRPr="00D26696" w:rsidRDefault="00026F14" w:rsidP="00026F14">
      <w:pPr>
        <w:spacing w:after="0" w:line="360" w:lineRule="auto"/>
        <w:jc w:val="both"/>
        <w:rPr>
          <w:rFonts w:ascii="Times New Roman" w:hAnsi="Times New Roman"/>
          <w:sz w:val="24"/>
          <w:szCs w:val="24"/>
        </w:rPr>
      </w:pPr>
      <w:r w:rsidRPr="006F477F">
        <w:rPr>
          <w:rFonts w:ascii="Times New Roman" w:hAnsi="Times New Roman"/>
          <w:b/>
          <w:bCs/>
          <w:sz w:val="24"/>
          <w:szCs w:val="24"/>
          <w:lang w:val="pt-BR"/>
        </w:rPr>
        <w:t>Palavras-chave:</w:t>
      </w:r>
      <w:r w:rsidRPr="006F477F">
        <w:rPr>
          <w:rFonts w:ascii="Times New Roman" w:hAnsi="Times New Roman"/>
          <w:sz w:val="24"/>
          <w:szCs w:val="24"/>
          <w:lang w:val="pt-BR"/>
        </w:rPr>
        <w:t xml:space="preserve"> Relações de poder; Inteligência emocional; Técnicas de poder; Mecanismos de resistência</w:t>
      </w:r>
      <w:r w:rsidR="00FF5C0F" w:rsidRPr="00CF5240">
        <w:rPr>
          <w:rFonts w:ascii="Times New Roman" w:hAnsi="Times New Roman"/>
          <w:sz w:val="24"/>
          <w:szCs w:val="24"/>
        </w:rPr>
        <w:t>.</w:t>
      </w:r>
    </w:p>
    <w:p w:rsidR="00FF5C0F" w:rsidRDefault="00FF5C0F" w:rsidP="00FF5C0F">
      <w:pPr>
        <w:spacing w:after="0" w:line="360" w:lineRule="auto"/>
        <w:jc w:val="both"/>
        <w:rPr>
          <w:rFonts w:ascii="Times New Roman" w:hAnsi="Times New Roman"/>
          <w:b/>
          <w:sz w:val="24"/>
          <w:szCs w:val="26"/>
          <w:lang w:val="es-ES"/>
        </w:rPr>
      </w:pPr>
    </w:p>
    <w:p w:rsidR="00FF5C0F" w:rsidRPr="00F11C8D" w:rsidRDefault="00FF5C0F" w:rsidP="00FF5C0F">
      <w:pPr>
        <w:spacing w:after="0" w:line="360" w:lineRule="auto"/>
        <w:jc w:val="both"/>
        <w:rPr>
          <w:rFonts w:ascii="Times New Roman" w:hAnsi="Times New Roman"/>
          <w:b/>
          <w:sz w:val="26"/>
          <w:szCs w:val="26"/>
          <w:lang w:val="es-ES"/>
        </w:rPr>
      </w:pPr>
      <w:r w:rsidRPr="00F11C8D">
        <w:rPr>
          <w:rFonts w:ascii="Times New Roman" w:hAnsi="Times New Roman"/>
          <w:b/>
          <w:sz w:val="26"/>
          <w:szCs w:val="26"/>
          <w:lang w:val="es-ES"/>
        </w:rPr>
        <w:t>Introducción</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El campo educativo representa un ámbito de suma importancia para el desarrollo de los países, por ende, su perfeccionamiento se ve influenciado, de manera constante, por diversos factores inmersos en este. Dentro de las aulas, se destaca la labor que el docente desempeña para conseguir un aprendizaje significativo en los estudiantes; las relaciones de poder se ejercen desde la figura del profesor, como ente conductor del proceso docente- educativo, pero también, desde el estudiante, quien puede mostrar determinada resistencia a las disposiciones del docente. En el manejo de estas relaciones juega un papel importante la inteligencia emocional, entendida como la capacidad enmarcada dentro de los ámbitos personales y sociales del individuo, para su adecuado desarrollo emocional y comunitario dentro de su entorno </w:t>
      </w:r>
      <w:r w:rsidRPr="00026F14">
        <w:rPr>
          <w:rFonts w:ascii="Times New Roman" w:hAnsi="Times New Roman"/>
          <w:sz w:val="24"/>
          <w:szCs w:val="24"/>
        </w:rPr>
        <w:fldChar w:fldCharType="begin"/>
      </w:r>
      <w:r w:rsidRPr="00026F14">
        <w:rPr>
          <w:rFonts w:ascii="Times New Roman" w:hAnsi="Times New Roman"/>
          <w:sz w:val="24"/>
          <w:szCs w:val="24"/>
        </w:rPr>
        <w:instrText xml:space="preserve"> ADDIN EN.CITE &lt;EndNote&gt;&lt;Cite&gt;&lt;Author&gt;Jurado&lt;/Author&gt;&lt;Year&gt;2009&lt;/Year&gt;&lt;RecNum&gt;0&lt;/RecNum&gt;&lt;IDText&gt;La inteligencia emocional en el aula&lt;/IDText&gt;&lt;DisplayText&gt;(Jurado, 2009)&lt;/DisplayText&gt;&lt;record&gt;&lt;ref-type name="Journal Article"&gt;17&lt;/ref-type&gt;&lt;contributors&gt;&lt;authors&gt;&lt;author&gt;Jurado, L&lt;/author&gt;&lt;/authors&gt;&lt;/contributors&gt;&lt;titles&gt;&lt;title&gt;La inteligencia emocional en el aula&lt;/title&gt;&lt;secondary-title&gt;Innovación y experiencias educativas, (14)&lt;/secondary-title&gt;&lt;/titles&gt;&lt;dates&gt;&lt;year&gt;2009&lt;/year&gt;&lt;/dates&gt;&lt;pages&gt;10-25&lt;/pages&gt;&lt;/record&gt;&lt;/Cite&gt;&lt;/EndNote&gt;</w:instrText>
      </w:r>
      <w:r w:rsidRPr="00026F14">
        <w:rPr>
          <w:rFonts w:ascii="Times New Roman" w:hAnsi="Times New Roman"/>
          <w:sz w:val="24"/>
          <w:szCs w:val="24"/>
        </w:rPr>
        <w:fldChar w:fldCharType="separate"/>
      </w:r>
      <w:r w:rsidRPr="00026F14">
        <w:rPr>
          <w:rFonts w:ascii="Times New Roman" w:hAnsi="Times New Roman"/>
          <w:noProof/>
          <w:sz w:val="24"/>
          <w:szCs w:val="24"/>
        </w:rPr>
        <w:t>(Jurado, 2009)</w:t>
      </w:r>
      <w:r w:rsidRPr="00026F14">
        <w:rPr>
          <w:rFonts w:ascii="Times New Roman" w:hAnsi="Times New Roman"/>
          <w:sz w:val="24"/>
          <w:szCs w:val="24"/>
        </w:rPr>
        <w:fldChar w:fldCharType="end"/>
      </w:r>
      <w:r w:rsidRPr="00026F14">
        <w:rPr>
          <w:rFonts w:ascii="Times New Roman" w:hAnsi="Times New Roman"/>
          <w:sz w:val="24"/>
          <w:szCs w:val="24"/>
        </w:rPr>
        <w:t xml:space="preserve">.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Para Escalera </w:t>
      </w:r>
      <w:r w:rsidRPr="00026F14">
        <w:rPr>
          <w:rFonts w:ascii="Times New Roman" w:hAnsi="Times New Roman"/>
          <w:sz w:val="24"/>
          <w:szCs w:val="24"/>
        </w:rPr>
        <w:fldChar w:fldCharType="begin"/>
      </w:r>
      <w:r w:rsidRPr="00026F14">
        <w:rPr>
          <w:rFonts w:ascii="Times New Roman" w:hAnsi="Times New Roman"/>
          <w:sz w:val="24"/>
          <w:szCs w:val="24"/>
        </w:rPr>
        <w:instrText xml:space="preserve"> ADDIN EN.CITE &lt;EndNote&gt;&lt;Cite ExcludeAuth="1"&gt;&lt;Author&gt;Escalera&lt;/Author&gt;&lt;Year&gt;2015&lt;/Year&gt;&lt;RecNum&gt;0&lt;/RecNum&gt;&lt;IDText&gt;Sociabilidad y Relaciones de Poder&lt;/IDText&gt;&lt;DisplayText&gt;(2015)&lt;/DisplayText&gt;&lt;record&gt;&lt;ref-type name="Journal Article"&gt;17&lt;/ref-type&gt;&lt;contributors&gt;&lt;authors&gt;&lt;author&gt;Escalera, J&lt;/author&gt;&lt;/authors&gt;&lt;/contributors&gt;&lt;titles&gt;&lt;title&gt;Sociabilidad y Relaciones de Poder&lt;/title&gt;&lt;secondary-title&gt;KAIROS revista de temas sociales, V (12), &lt;/secondary-title&gt;&lt;/titles&gt;&lt;dates&gt;&lt;year&gt;2015&lt;/year&gt;&lt;/dates&gt;&lt;pages&gt;1-11&lt;/pages&gt;&lt;/record&gt;&lt;/Cite&gt;&lt;/EndNote&gt;</w:instrText>
      </w:r>
      <w:r w:rsidRPr="00026F14">
        <w:rPr>
          <w:rFonts w:ascii="Times New Roman" w:hAnsi="Times New Roman"/>
          <w:sz w:val="24"/>
          <w:szCs w:val="24"/>
        </w:rPr>
        <w:fldChar w:fldCharType="separate"/>
      </w:r>
      <w:r w:rsidRPr="00026F14">
        <w:rPr>
          <w:rFonts w:ascii="Times New Roman" w:hAnsi="Times New Roman"/>
          <w:noProof/>
          <w:sz w:val="24"/>
          <w:szCs w:val="24"/>
        </w:rPr>
        <w:t>(2015)</w:t>
      </w:r>
      <w:r w:rsidRPr="00026F14">
        <w:rPr>
          <w:rFonts w:ascii="Times New Roman" w:hAnsi="Times New Roman"/>
          <w:sz w:val="24"/>
          <w:szCs w:val="24"/>
        </w:rPr>
        <w:fldChar w:fldCharType="end"/>
      </w:r>
      <w:r w:rsidRPr="00026F14">
        <w:rPr>
          <w:rFonts w:ascii="Times New Roman" w:hAnsi="Times New Roman"/>
          <w:sz w:val="24"/>
          <w:szCs w:val="24"/>
        </w:rPr>
        <w:t xml:space="preserve">, es importante que se analice los esquemas de poder que surgen en los espacios educativos, lugares que, durante los primeros años de vida, funcionan a modo de microcosmo social. Es en la escuela, donde el niño aprende a interrelacionarse con personas ajenas a su familia, donde desarrolla habilidades sociales, que pueden verse comprometidas si el ejercicio de poder es demasiado dogmático o despótico.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Uno de los objetivos del Ministerio de Educación de Ecuador </w:t>
      </w:r>
      <w:r w:rsidRPr="00026F14">
        <w:rPr>
          <w:rFonts w:ascii="Times New Roman" w:hAnsi="Times New Roman"/>
          <w:sz w:val="24"/>
          <w:szCs w:val="24"/>
        </w:rPr>
        <w:fldChar w:fldCharType="begin"/>
      </w:r>
      <w:r w:rsidRPr="00026F14">
        <w:rPr>
          <w:rFonts w:ascii="Times New Roman" w:hAnsi="Times New Roman"/>
          <w:sz w:val="24"/>
          <w:szCs w:val="24"/>
        </w:rPr>
        <w:instrText xml:space="preserve"> ADDIN EN.CITE &lt;EndNote&gt;&lt;Cite&gt;&lt;Year&gt;2009&lt;/Year&gt;&lt;RecNum&gt;0&lt;/RecNum&gt;&lt;IDText&gt;Lineamientos curriculares&lt;/IDText&gt;&lt;DisplayText&gt;(&lt;style face="italic"&gt;Lineamientos curriculares&lt;/style&gt;, 2009)&lt;/DisplayText&gt;&lt;record&gt;&lt;ref-type name="Book"&gt;6&lt;/ref-type&gt;&lt;contributors /&gt;&lt;titles&gt;&lt;title&gt;Lineamientos curriculares&lt;/title&gt;&lt;/titles&gt;&lt;dates&gt;&lt;year&gt;2009&lt;/year&gt;&lt;/dates&gt;&lt;pub-location&gt;Quito&lt;/pub-location&gt;&lt;publisher&gt;Edcación para la ciudadanía&lt;/publisher&gt;&lt;/record&gt;&lt;/Cite&gt;&lt;/EndNote&gt;</w:instrText>
      </w:r>
      <w:r w:rsidRPr="00026F14">
        <w:rPr>
          <w:rFonts w:ascii="Times New Roman" w:hAnsi="Times New Roman"/>
          <w:sz w:val="24"/>
          <w:szCs w:val="24"/>
        </w:rPr>
        <w:fldChar w:fldCharType="separate"/>
      </w:r>
      <w:r w:rsidRPr="00026F14">
        <w:rPr>
          <w:rFonts w:ascii="Times New Roman" w:hAnsi="Times New Roman"/>
          <w:noProof/>
          <w:sz w:val="24"/>
          <w:szCs w:val="24"/>
        </w:rPr>
        <w:t>(Lineamientos curriculares, 2009)</w:t>
      </w:r>
      <w:r w:rsidRPr="00026F14">
        <w:rPr>
          <w:rFonts w:ascii="Times New Roman" w:hAnsi="Times New Roman"/>
          <w:sz w:val="24"/>
          <w:szCs w:val="24"/>
        </w:rPr>
        <w:fldChar w:fldCharType="end"/>
      </w:r>
      <w:r w:rsidRPr="00026F14">
        <w:rPr>
          <w:rFonts w:ascii="Times New Roman" w:hAnsi="Times New Roman"/>
          <w:sz w:val="24"/>
          <w:szCs w:val="24"/>
        </w:rPr>
        <w:t xml:space="preserve"> es: “Contrastar las relaciones de poder en la convivencia humana mediante la diferenciación entre poder y dominación” (p.13); en este orden de pensamiento la investigación sería pertinente, en la medida que analiza el ejercicio de poder en el espacio áulico y su influencia en la inteligencia emocional de los estudiantes.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El presente estudio surge a raíz de la situación observada en el nivel de básica superior de una Unidad Educativa de la ciudad de Ambato, donde se constata, a partir de métodos empíricos, que el ejercicio de poder, por parte de los docentes de varias asignaturas hacia los estudiantes, suele ser rígido y normativo, por lo que, los discentes presenten deficiencias en cuanto a las competencias sociales como, por ejemplo: falta de empatía y carencia de motivación para realizar trabajos grupales. A la vez, en el ámbito personal se han detectado estudiantes con bajo autocontrol de sus emociones. </w:t>
      </w:r>
    </w:p>
    <w:p w:rsid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Ante esta problemática, se formula el problema científico, el cual hace referencia a ¿cómo inciden las relaciones de poder dentro del aula de clases en el desarrollo de la inteligencia emocional de los estudiantes de básica superior de la unidad educativa?, para darle respuesta se plantea como objetivo general determinar la influencia de las relaciones de poder sobre la inteligencia emocional de los estudiantes dentro del aula de clases, para poder de esta forma, sistematizar los referentes teóricos y metodológicos sobre los dispositivos de poder y el desarrollo de la inteligencia emocional dentro de las aulas de clase; segundo, </w:t>
      </w:r>
      <w:r w:rsidRPr="00026F14">
        <w:rPr>
          <w:rFonts w:ascii="Times New Roman" w:eastAsia="Times New Roman" w:hAnsi="Times New Roman"/>
          <w:color w:val="000000" w:themeColor="text1"/>
          <w:sz w:val="24"/>
          <w:szCs w:val="24"/>
          <w:lang w:val="es-DO" w:eastAsia="es-ES"/>
        </w:rPr>
        <w:t xml:space="preserve">caracterizar la situación actual de las relaciones de poder y la inteligencia emocional de los estudiantes </w:t>
      </w:r>
      <w:r w:rsidRPr="00026F14">
        <w:rPr>
          <w:rFonts w:ascii="Times New Roman" w:hAnsi="Times New Roman"/>
          <w:sz w:val="24"/>
          <w:szCs w:val="24"/>
        </w:rPr>
        <w:t xml:space="preserve">de básica superior de la unidad educativa, para así, analizar la influencia de las relaciones de poder en el desarrollo de la inteligencia emocional del alumnado. La hipótesis planteada es la siguiente: Las relaciones de poder ejercidas en el aula por los docentes influyen en la inteligencia emocional de los estudiantes. </w:t>
      </w:r>
    </w:p>
    <w:p w:rsidR="00026F14" w:rsidRDefault="00026F14" w:rsidP="00026F14">
      <w:pPr>
        <w:spacing w:after="0" w:line="360" w:lineRule="auto"/>
        <w:jc w:val="both"/>
        <w:rPr>
          <w:rFonts w:ascii="Times New Roman" w:hAnsi="Times New Roman"/>
          <w:sz w:val="24"/>
          <w:szCs w:val="24"/>
        </w:rPr>
      </w:pPr>
    </w:p>
    <w:p w:rsidR="00026F14" w:rsidRPr="00026F14" w:rsidRDefault="00026F14" w:rsidP="00026F14">
      <w:pPr>
        <w:spacing w:after="0" w:line="360" w:lineRule="auto"/>
        <w:jc w:val="both"/>
        <w:rPr>
          <w:rFonts w:ascii="Times New Roman" w:hAnsi="Times New Roman"/>
          <w:sz w:val="26"/>
          <w:szCs w:val="26"/>
        </w:rPr>
      </w:pPr>
      <w:r w:rsidRPr="00026F14">
        <w:rPr>
          <w:rFonts w:ascii="Times New Roman" w:hAnsi="Times New Roman"/>
          <w:b/>
          <w:sz w:val="26"/>
          <w:szCs w:val="26"/>
        </w:rPr>
        <w:t>Revisión teórica</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Las relaciones de poder, como define Foucault (1985), citado en Hernández y Reyes </w:t>
      </w:r>
      <w:r w:rsidRPr="00026F14">
        <w:rPr>
          <w:rFonts w:ascii="Times New Roman" w:hAnsi="Times New Roman"/>
          <w:sz w:val="24"/>
          <w:szCs w:val="24"/>
        </w:rPr>
        <w:fldChar w:fldCharType="begin"/>
      </w:r>
      <w:r w:rsidRPr="00026F14">
        <w:rPr>
          <w:rFonts w:ascii="Times New Roman" w:hAnsi="Times New Roman"/>
          <w:sz w:val="24"/>
          <w:szCs w:val="24"/>
        </w:rPr>
        <w:instrText xml:space="preserve"> ADDIN EN.CITE &lt;EndNote&gt;&lt;Cite ExcludeAuth="1"&gt;&lt;Author&gt;Hernández&lt;/Author&gt;&lt;Year&gt;2011&lt;/Year&gt;&lt;RecNum&gt;0&lt;/RecNum&gt;&lt;IDText&gt;Los alumnos adversarios en las relaciones de poder dentro del aula&lt;/IDText&gt;&lt;DisplayText&gt;(2011)&lt;/DisplayText&gt;&lt;record&gt;&lt;ref-type name="Journal Article"&gt;17&lt;/ref-type&gt;&lt;contributors&gt;&lt;authors&gt;&lt;author&gt;Hernández, Griselda&lt;/author&gt;&lt;author&gt;Reyes, María&lt;/author&gt;&lt;/authors&gt;&lt;/contributors&gt;&lt;titles&gt;&lt;title&gt;Los alumnos adversarios en las relaciones de poder dentro del aula&lt;/title&gt;&lt;secondary-title&gt;Perfiles educativos&lt;/secondary-title&gt;&lt;/titles&gt;&lt;dates&gt;&lt;year&gt;2011&lt;/year&gt;&lt;/dates&gt;&lt;pages&gt;162-173&lt;/pages&gt;&lt;/record&gt;&lt;/Cite&gt;&lt;/EndNote&gt;</w:instrText>
      </w:r>
      <w:r w:rsidRPr="00026F14">
        <w:rPr>
          <w:rFonts w:ascii="Times New Roman" w:hAnsi="Times New Roman"/>
          <w:sz w:val="24"/>
          <w:szCs w:val="24"/>
        </w:rPr>
        <w:fldChar w:fldCharType="separate"/>
      </w:r>
      <w:r w:rsidRPr="00026F14">
        <w:rPr>
          <w:rFonts w:ascii="Times New Roman" w:hAnsi="Times New Roman"/>
          <w:noProof/>
          <w:sz w:val="24"/>
          <w:szCs w:val="24"/>
        </w:rPr>
        <w:t>(2011)</w:t>
      </w:r>
      <w:r w:rsidRPr="00026F14">
        <w:rPr>
          <w:rFonts w:ascii="Times New Roman" w:hAnsi="Times New Roman"/>
          <w:sz w:val="24"/>
          <w:szCs w:val="24"/>
        </w:rPr>
        <w:fldChar w:fldCharType="end"/>
      </w:r>
      <w:r w:rsidRPr="00026F14">
        <w:rPr>
          <w:rFonts w:ascii="Times New Roman" w:hAnsi="Times New Roman"/>
          <w:sz w:val="24"/>
          <w:szCs w:val="24"/>
        </w:rPr>
        <w:t xml:space="preserve">, consiste en una pugna de fuerzas que se hace evidente entre dos o varios individuos; es importante destacar que estas relaciones tienen características omnipresentes e inmanentes y no solo se proyectan al dominio físico o monetario, de los más fuertes a lo más débiles, sino que en ocasiones los últimos generan una resistencia. De una manera sutil, en un ambiente armónico y equilibrado pueden surgir las relaciones de poder, con lo cual el docente regula y adecúa a su conveniencia el comportamiento de sus discípulos, para obtener los resultados deseados que, reproducen sistemas de verdad y saber </w:t>
      </w:r>
      <w:r w:rsidRPr="00026F14">
        <w:rPr>
          <w:rFonts w:ascii="Times New Roman" w:hAnsi="Times New Roman"/>
          <w:sz w:val="24"/>
          <w:szCs w:val="24"/>
        </w:rPr>
        <w:fldChar w:fldCharType="begin"/>
      </w:r>
      <w:r w:rsidRPr="00026F14">
        <w:rPr>
          <w:rFonts w:ascii="Times New Roman" w:hAnsi="Times New Roman"/>
          <w:sz w:val="24"/>
          <w:szCs w:val="24"/>
        </w:rPr>
        <w:instrText xml:space="preserve"> ADDIN EN.CITE &lt;EndNote&gt;&lt;Cite&gt;&lt;Author&gt;Foucault&lt;/Author&gt;&lt;Year&gt;1984&lt;/Year&gt;&lt;RecNum&gt;0&lt;/RecNum&gt;&lt;IDText&gt;Vigilar y castigar&lt;/IDText&gt;&lt;DisplayText&gt;(Foucault, 1984)&lt;/DisplayText&gt;&lt;record&gt;&lt;ref-type name="Book"&gt;6&lt;/ref-type&gt;&lt;contributors&gt;&lt;authors&gt;&lt;author&gt;Foucault, M&lt;/author&gt;&lt;/authors&gt;&lt;/contributors&gt;&lt;titles&gt;&lt;title&gt;Vigilar y castigar&lt;/title&gt;&lt;/titles&gt;&lt;dates&gt;&lt;year&gt;1984&lt;/year&gt;&lt;/dates&gt;&lt;pub-location&gt;México&lt;/pub-location&gt;&lt;publisher&gt;Siglo XXI&lt;/publisher&gt;&lt;/record&gt;&lt;/Cite&gt;&lt;/EndNote&gt;</w:instrText>
      </w:r>
      <w:r w:rsidRPr="00026F14">
        <w:rPr>
          <w:rFonts w:ascii="Times New Roman" w:hAnsi="Times New Roman"/>
          <w:sz w:val="24"/>
          <w:szCs w:val="24"/>
        </w:rPr>
        <w:fldChar w:fldCharType="separate"/>
      </w:r>
      <w:r w:rsidRPr="00026F14">
        <w:rPr>
          <w:rFonts w:ascii="Times New Roman" w:hAnsi="Times New Roman"/>
          <w:noProof/>
          <w:sz w:val="24"/>
          <w:szCs w:val="24"/>
        </w:rPr>
        <w:t>(Foucault, 1984)</w:t>
      </w:r>
      <w:r w:rsidRPr="00026F14">
        <w:rPr>
          <w:rFonts w:ascii="Times New Roman" w:hAnsi="Times New Roman"/>
          <w:sz w:val="24"/>
          <w:szCs w:val="24"/>
        </w:rPr>
        <w:fldChar w:fldCharType="end"/>
      </w:r>
      <w:r w:rsidRPr="00026F14">
        <w:rPr>
          <w:rFonts w:ascii="Times New Roman" w:hAnsi="Times New Roman"/>
          <w:sz w:val="24"/>
          <w:szCs w:val="24"/>
        </w:rPr>
        <w:t xml:space="preserve">.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Al respecto, plantean </w:t>
      </w:r>
      <w:r w:rsidRPr="00026F14">
        <w:rPr>
          <w:rFonts w:ascii="Times New Roman" w:hAnsi="Times New Roman"/>
          <w:noProof/>
          <w:sz w:val="24"/>
          <w:szCs w:val="24"/>
        </w:rPr>
        <w:t>Hernández y Reyes (2011), que c</w:t>
      </w:r>
      <w:r w:rsidRPr="00026F14">
        <w:rPr>
          <w:rFonts w:ascii="Times New Roman" w:hAnsi="Times New Roman"/>
          <w:sz w:val="24"/>
          <w:szCs w:val="24"/>
        </w:rPr>
        <w:t>onvencer y no imponer ha de ser una premisa a tener en cuenta por el docente, pues en ocasiones los estudiantes ofrecen oposición a lo dictado por el profesor, hecho que evidencia que las relaciones de poder se dan en dos direcciones en el aula: de profesor a estudiante, y de estudiante a profesor. En muchas oportunidades, las valoraciones de los estudiantes pudieran ser, incluso, contradictorias y carentes de lógica, pero es entonces, donde la inteligencia emocional, el autocontrol del profesor, deben jugar un papel protagónico en la búsqueda de soluciones en el micro ambiente escolar.</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Existen varios estudios que abordan las dinámicas de poder, entre ellos se encuentra el realizado por Austira y Castañeda (2014), donde miden el nivel y persistencia de las relaciones de poder que existen dentro del aula de clases, a partir de la premisa, que estas se presentan como resultado de la interacción entre los miembros del colectivo educativo. Para el presente estudio es importante esta conclusión, en la medida que evidencia el carácter bidireccional de las relaciones de poder ejercidas dentro del aula.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Destacan estos autores, ocho técnicas de poder ejercidas por el docente: </w:t>
      </w:r>
      <w:r w:rsidRPr="00026F14">
        <w:rPr>
          <w:rFonts w:ascii="Times New Roman" w:hAnsi="Times New Roman"/>
          <w:iCs/>
          <w:sz w:val="24"/>
          <w:szCs w:val="24"/>
        </w:rPr>
        <w:t>vigilancia</w:t>
      </w:r>
      <w:r w:rsidRPr="00026F14">
        <w:rPr>
          <w:rFonts w:ascii="Times New Roman" w:hAnsi="Times New Roman"/>
          <w:sz w:val="24"/>
          <w:szCs w:val="24"/>
        </w:rPr>
        <w:t xml:space="preserve"> (monitorear el cumplimiento de una actividad, relacionada al desarrollo pedagógico dentro del aula), </w:t>
      </w:r>
      <w:r w:rsidRPr="00026F14">
        <w:rPr>
          <w:rFonts w:ascii="Times New Roman" w:hAnsi="Times New Roman"/>
          <w:iCs/>
          <w:sz w:val="24"/>
          <w:szCs w:val="24"/>
        </w:rPr>
        <w:t>normalización</w:t>
      </w:r>
      <w:r w:rsidRPr="00026F14">
        <w:rPr>
          <w:rFonts w:ascii="Times New Roman" w:hAnsi="Times New Roman"/>
          <w:sz w:val="24"/>
          <w:szCs w:val="24"/>
        </w:rPr>
        <w:t xml:space="preserve"> (norma estándar que evoca el maestro, al momento de imponer ejemplos en el estudiante), </w:t>
      </w:r>
      <w:r w:rsidRPr="00026F14">
        <w:rPr>
          <w:rFonts w:ascii="Times New Roman" w:hAnsi="Times New Roman"/>
          <w:iCs/>
          <w:sz w:val="24"/>
          <w:szCs w:val="24"/>
        </w:rPr>
        <w:t>exclusión</w:t>
      </w:r>
      <w:r w:rsidRPr="00026F14">
        <w:rPr>
          <w:rFonts w:ascii="Times New Roman" w:hAnsi="Times New Roman"/>
          <w:sz w:val="24"/>
          <w:szCs w:val="24"/>
        </w:rPr>
        <w:t xml:space="preserve"> (definir en el estudiante lo ajeno a la norma), </w:t>
      </w:r>
      <w:r w:rsidRPr="00026F14">
        <w:rPr>
          <w:rFonts w:ascii="Times New Roman" w:hAnsi="Times New Roman"/>
          <w:iCs/>
          <w:sz w:val="24"/>
          <w:szCs w:val="24"/>
        </w:rPr>
        <w:t>clasificación</w:t>
      </w:r>
      <w:r w:rsidRPr="00026F14">
        <w:rPr>
          <w:rFonts w:ascii="Times New Roman" w:hAnsi="Times New Roman"/>
          <w:sz w:val="24"/>
          <w:szCs w:val="24"/>
        </w:rPr>
        <w:t xml:space="preserve"> (creación de grupos clasificados según las características del aprendizaje), </w:t>
      </w:r>
      <w:r w:rsidRPr="00026F14">
        <w:rPr>
          <w:rFonts w:ascii="Times New Roman" w:hAnsi="Times New Roman"/>
          <w:iCs/>
          <w:color w:val="000000" w:themeColor="text1"/>
          <w:sz w:val="24"/>
          <w:szCs w:val="24"/>
        </w:rPr>
        <w:t xml:space="preserve">distribución </w:t>
      </w:r>
      <w:r w:rsidRPr="00026F14">
        <w:rPr>
          <w:rFonts w:ascii="Times New Roman" w:hAnsi="Times New Roman"/>
          <w:color w:val="000000" w:themeColor="text1"/>
          <w:sz w:val="24"/>
          <w:szCs w:val="24"/>
        </w:rPr>
        <w:t>(</w:t>
      </w:r>
      <w:r w:rsidRPr="00026F14">
        <w:rPr>
          <w:rFonts w:ascii="Times New Roman" w:hAnsi="Times New Roman"/>
          <w:sz w:val="24"/>
          <w:szCs w:val="24"/>
        </w:rPr>
        <w:t xml:space="preserve">se organiza los cuerpos en el espacio según diferentes características), </w:t>
      </w:r>
      <w:r w:rsidRPr="00026F14">
        <w:rPr>
          <w:rFonts w:ascii="Times New Roman" w:hAnsi="Times New Roman"/>
          <w:iCs/>
          <w:sz w:val="24"/>
          <w:szCs w:val="24"/>
        </w:rPr>
        <w:t>individualización</w:t>
      </w:r>
      <w:r w:rsidRPr="00026F14">
        <w:rPr>
          <w:rFonts w:ascii="Times New Roman" w:hAnsi="Times New Roman"/>
          <w:sz w:val="24"/>
          <w:szCs w:val="24"/>
        </w:rPr>
        <w:t xml:space="preserve"> (se caracteriza individualmente el accionar académico, comportamental de un estudiante), </w:t>
      </w:r>
      <w:r w:rsidRPr="00026F14">
        <w:rPr>
          <w:rFonts w:ascii="Times New Roman" w:hAnsi="Times New Roman"/>
          <w:iCs/>
          <w:sz w:val="24"/>
          <w:szCs w:val="24"/>
        </w:rPr>
        <w:t>totalización</w:t>
      </w:r>
      <w:r w:rsidRPr="00026F14">
        <w:rPr>
          <w:rFonts w:ascii="Times New Roman" w:hAnsi="Times New Roman"/>
          <w:sz w:val="24"/>
          <w:szCs w:val="24"/>
        </w:rPr>
        <w:t xml:space="preserve"> (se dota de carácter colectivo a una acción) y </w:t>
      </w:r>
      <w:r w:rsidRPr="00026F14">
        <w:rPr>
          <w:rFonts w:ascii="Times New Roman" w:hAnsi="Times New Roman"/>
          <w:iCs/>
          <w:sz w:val="24"/>
          <w:szCs w:val="24"/>
        </w:rPr>
        <w:t>regulación</w:t>
      </w:r>
      <w:r w:rsidRPr="00026F14">
        <w:rPr>
          <w:rFonts w:ascii="Times New Roman" w:hAnsi="Times New Roman"/>
          <w:sz w:val="24"/>
          <w:szCs w:val="24"/>
        </w:rPr>
        <w:t xml:space="preserve"> (establece diversas normas o reglas que traten de regular el comportamiento de los estudiantes dentro del aula).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Las técnicas mencionadas son importantes para este estudio, ya que, en la relación docente estudiante, se convierten en un instrumento que garantizan un adecuado comportamiento y desarrollo del proceso de enseñanza y aprendizaje. Las técnicas que se destacan en el presente estudio, son: la normalización, la distribución, la totalización y la regulación, debido a que se constató que son recurrentes dentro del ejercicio docente de los maestros, con el objetivo de garantizar normas y reglas que regulen el adecuado desarrollo de la clase y fomenten comportamientos adecuados en los alumnos, mediante la distribución del espacio físico del aula de clases.</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Por su parte, Hernández y Reyes (2011), enfocan la temática del ejercicio de poder desde la perspectiva de los estudiantes y demuestran la resistencia al poder no legitimado expuesto en ellos. Este criterio es importante, ya que demuestra que el poder como tal, no solo se expresa mediante el individuo legitimado, en este caso el docente, sino que en ocasiones puede surgir a partir de la respuesta de resistencia del alumnado, así, tal resistencia se genera por factores estimulantes, entre los que se encuentran: la inexperiencia del docente y el contexto social.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Así, en toda relación de poder aparece un explotador y un explotado. El docente juega el papel de explotador y sus educandos el de explotados, al exigirle el cumplimiento de tareas, conocimientos y actividades cognitivas a desarrollar y cumplir, incluso, con tiempo reducido de entrega, y, finalmente, evaluarlos como recompensa o no al trabajo entregado o expuesto, en dependencia de su cumplimiento y calidad, como expone Marx (1981) citado en Hernández (2006).</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Las dinámicas de poder que se ejercen en el aula pueden generar cierto desequilibrio entre los estudiantes, si el docente no logra manejarlas de forma correcta, por lo que es necesario que los profesores actúen a partir de diversas herramientas de inteligencia emocional, elemento indispensable en el proceso de enseñanza-aprendizaje </w:t>
      </w:r>
      <w:r w:rsidRPr="00026F14">
        <w:rPr>
          <w:rFonts w:ascii="Times New Roman" w:hAnsi="Times New Roman"/>
          <w:sz w:val="24"/>
          <w:szCs w:val="24"/>
        </w:rPr>
        <w:fldChar w:fldCharType="begin"/>
      </w:r>
      <w:r w:rsidRPr="00026F14">
        <w:rPr>
          <w:rFonts w:ascii="Times New Roman" w:hAnsi="Times New Roman"/>
          <w:sz w:val="24"/>
          <w:szCs w:val="24"/>
        </w:rPr>
        <w:instrText xml:space="preserve"> ADDIN EN.CITE &lt;EndNote&gt;&lt;Cite&gt;&lt;Author&gt;Acosta&lt;/Author&gt;&lt;Year&gt;2018&lt;/Year&gt;&lt;RecNum&gt;0&lt;/RecNum&gt;&lt;IDText&gt;Habilidades de inteligencia emocional en las relaciones sociales de los niños de tercero primaria&lt;/IDText&gt;&lt;DisplayText&gt;(Acosta, 2018)&lt;/DisplayText&gt;&lt;record&gt;&lt;ref-type name="Book"&gt;6&lt;/ref-type&gt;&lt;contributors&gt;&lt;authors&gt;&lt;author&gt;Acosta, A&lt;/author&gt;&lt;/authors&gt;&lt;/contributors&gt;&lt;titles&gt;&lt;title&gt;Habilidades de inteligencia emocional en las relaciones sociales de los niños de tercero primaria&lt;/title&gt;&lt;/titles&gt;&lt;dates&gt;&lt;year&gt;2018&lt;/year&gt;&lt;/dates&gt;&lt;pub-location&gt;Medellín &lt;/pub-location&gt;&lt;publisher&gt;Universidad Coperativa de Colombia &lt;/publisher&gt;&lt;/record&gt;&lt;/Cite&gt;&lt;/EndNote&gt;</w:instrText>
      </w:r>
      <w:r w:rsidRPr="00026F14">
        <w:rPr>
          <w:rFonts w:ascii="Times New Roman" w:hAnsi="Times New Roman"/>
          <w:sz w:val="24"/>
          <w:szCs w:val="24"/>
        </w:rPr>
        <w:fldChar w:fldCharType="separate"/>
      </w:r>
      <w:r w:rsidRPr="00026F14">
        <w:rPr>
          <w:rFonts w:ascii="Times New Roman" w:hAnsi="Times New Roman"/>
          <w:noProof/>
          <w:sz w:val="24"/>
          <w:szCs w:val="24"/>
        </w:rPr>
        <w:t>(Acosta, 2018)</w:t>
      </w:r>
      <w:r w:rsidRPr="00026F14">
        <w:rPr>
          <w:rFonts w:ascii="Times New Roman" w:hAnsi="Times New Roman"/>
          <w:sz w:val="24"/>
          <w:szCs w:val="24"/>
        </w:rPr>
        <w:fldChar w:fldCharType="end"/>
      </w:r>
      <w:r w:rsidRPr="00026F14">
        <w:rPr>
          <w:rFonts w:ascii="Times New Roman" w:hAnsi="Times New Roman"/>
          <w:sz w:val="24"/>
          <w:szCs w:val="24"/>
        </w:rPr>
        <w:t xml:space="preserve">.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La inteligencia emocional, según Gardner (1993), uno de los principales estudiosos del tema, es: “la capacidad de establecer contacto con los propios sentimientos, discernir entre ellos y aprovechar este conocimiento para orientar nuestra conducta” (p.40), citado en Goleman (1999). Esta concepción destaca el control de sentimientos y emociones para ofrecer una respuesta conductual a nivel personal y social, que garantice el éxito de las relaciones con los semejantes, en cualquier contexto que estas se desarrollen.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En la presente investigación se adopta la definición de Calviño </w:t>
      </w:r>
      <w:r w:rsidRPr="00026F14">
        <w:rPr>
          <w:rFonts w:ascii="Times New Roman" w:hAnsi="Times New Roman"/>
          <w:sz w:val="24"/>
          <w:szCs w:val="24"/>
        </w:rPr>
        <w:fldChar w:fldCharType="begin"/>
      </w:r>
      <w:r w:rsidRPr="00026F14">
        <w:rPr>
          <w:rFonts w:ascii="Times New Roman" w:hAnsi="Times New Roman"/>
          <w:sz w:val="24"/>
          <w:szCs w:val="24"/>
        </w:rPr>
        <w:instrText xml:space="preserve"> ADDIN EN.CITE &lt;EndNote&gt;&lt;Cite ExcludeAuth="1"&gt;&lt;Author&gt;Calviño&lt;/Author&gt;&lt;Year&gt;2017&lt;/Year&gt;&lt;RecNum&gt;0&lt;/RecNum&gt;&lt;IDText&gt;Inteligecia emocional en el aula universitaria&lt;/IDText&gt;&lt;DisplayText&gt;(2017)&lt;/DisplayText&gt;&lt;record&gt;&lt;ref-type name="Book"&gt;6&lt;/ref-type&gt;&lt;contributors&gt;&lt;authors&gt;&lt;author&gt;Calviño, J&lt;/author&gt;&lt;/authors&gt;&lt;/contributors&gt;&lt;titles&gt;&lt;title&gt;Inteligecia emocional en el aula universitaria&lt;/title&gt;&lt;/titles&gt;&lt;dates&gt;&lt;year&gt;2017&lt;/year&gt;&lt;/dates&gt;&lt;pub-location&gt;La Habana&lt;/pub-location&gt;&lt;publisher&gt;UH&lt;/publisher&gt;&lt;/record&gt;&lt;/Cite&gt;&lt;/EndNote&gt;</w:instrText>
      </w:r>
      <w:r w:rsidRPr="00026F14">
        <w:rPr>
          <w:rFonts w:ascii="Times New Roman" w:hAnsi="Times New Roman"/>
          <w:sz w:val="24"/>
          <w:szCs w:val="24"/>
        </w:rPr>
        <w:fldChar w:fldCharType="separate"/>
      </w:r>
      <w:r w:rsidRPr="00026F14">
        <w:rPr>
          <w:rFonts w:ascii="Times New Roman" w:hAnsi="Times New Roman"/>
          <w:noProof/>
          <w:sz w:val="24"/>
          <w:szCs w:val="24"/>
        </w:rPr>
        <w:t>(2017)</w:t>
      </w:r>
      <w:r w:rsidRPr="00026F14">
        <w:rPr>
          <w:rFonts w:ascii="Times New Roman" w:hAnsi="Times New Roman"/>
          <w:sz w:val="24"/>
          <w:szCs w:val="24"/>
        </w:rPr>
        <w:fldChar w:fldCharType="end"/>
      </w:r>
      <w:r w:rsidRPr="00026F14">
        <w:rPr>
          <w:rFonts w:ascii="Times New Roman" w:hAnsi="Times New Roman"/>
          <w:sz w:val="24"/>
          <w:szCs w:val="24"/>
        </w:rPr>
        <w:t>, pues delimita ambos núcleos dentro del concepto de inteligencia emocional y señala las competencias sociales, enfocadas en la interrelación social con el otro, y las competencias personales, dirigidas al conocimiento y control que tiene el individuo sobre sí mismo. Las relaciones de poder ejercidas por el docente pueden incidir sobre ambas competencias, y justamente, en el presente estudio se analiza la forma en que lo hacen. La anterior afirmación se complementa con lo planteado por Goleman (1999), al considerar a las relaciones personales como la capacidad innata del individuo de dominarse a sí mismo, gestionando de forma coherente y oportuna las angustias y tensiones, su excitación, impulsos y necesidades, llegando de forma competente a mantener una gran capacidad adaptativa de sosiego interno ante diversas situaciones.</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De esta manera se puntualiza que, las competencias sociales articulan dos elementos claves: la inteligencia interpersonal y la conciencia social. Para Hernández </w:t>
      </w:r>
      <w:r w:rsidRPr="00026F14">
        <w:rPr>
          <w:rFonts w:ascii="Times New Roman" w:hAnsi="Times New Roman"/>
          <w:sz w:val="24"/>
          <w:szCs w:val="24"/>
        </w:rPr>
        <w:fldChar w:fldCharType="begin"/>
      </w:r>
      <w:r w:rsidRPr="00026F14">
        <w:rPr>
          <w:rFonts w:ascii="Times New Roman" w:hAnsi="Times New Roman"/>
          <w:sz w:val="24"/>
          <w:szCs w:val="24"/>
        </w:rPr>
        <w:instrText xml:space="preserve"> ADDIN EN.CITE &lt;EndNote&gt;&lt;Cite ExcludeAuth="1"&gt;&lt;Author&gt;Hernández&lt;/Author&gt;&lt;Year&gt;2018&lt;/Year&gt;&lt;RecNum&gt;0&lt;/RecNum&gt;&lt;IDText&gt;Cuestines generales sobre Inteligencia emocional&lt;/IDText&gt;&lt;DisplayText&gt;(2018)&lt;/DisplayText&gt;&lt;record&gt;&lt;ref-type name="Book"&gt;6&lt;/ref-type&gt;&lt;contributors&gt;&lt;authors&gt;&lt;author&gt;Hernández, N&lt;/author&gt;&lt;/authors&gt;&lt;/contributors&gt;&lt;titles&gt;&lt;title&gt;Cuestines generales sobre Inteligencia emocional&lt;/title&gt;&lt;/titles&gt;&lt;dates&gt;&lt;year&gt;2018&lt;/year&gt;&lt;/dates&gt;&lt;pub-location&gt;La Habana&lt;/pub-location&gt;&lt;publisher&gt;Universidad de la Habana&lt;/publisher&gt;&lt;/record&gt;&lt;/Cite&gt;&lt;/EndNote&gt;</w:instrText>
      </w:r>
      <w:r w:rsidRPr="00026F14">
        <w:rPr>
          <w:rFonts w:ascii="Times New Roman" w:hAnsi="Times New Roman"/>
          <w:sz w:val="24"/>
          <w:szCs w:val="24"/>
        </w:rPr>
        <w:fldChar w:fldCharType="separate"/>
      </w:r>
      <w:r w:rsidRPr="00026F14">
        <w:rPr>
          <w:rFonts w:ascii="Times New Roman" w:hAnsi="Times New Roman"/>
          <w:noProof/>
          <w:sz w:val="24"/>
          <w:szCs w:val="24"/>
        </w:rPr>
        <w:t>(2018)</w:t>
      </w:r>
      <w:r w:rsidRPr="00026F14">
        <w:rPr>
          <w:rFonts w:ascii="Times New Roman" w:hAnsi="Times New Roman"/>
          <w:sz w:val="24"/>
          <w:szCs w:val="24"/>
        </w:rPr>
        <w:fldChar w:fldCharType="end"/>
      </w:r>
      <w:r w:rsidRPr="00026F14">
        <w:rPr>
          <w:rFonts w:ascii="Times New Roman" w:hAnsi="Times New Roman"/>
          <w:sz w:val="24"/>
          <w:szCs w:val="24"/>
        </w:rPr>
        <w:t xml:space="preserve">, la inteligencia interpersonal está determinada por las habilidades que desarrollan los individuos para entender a los otros, se basa en entender las necesidades y demandas del prójimo, para responder adecuadamente a estas. Las competencias sociales, surgen con la evolución del hombre, desde la antigüedad y una evidencia de ello, es la manera natural y rudimentaria en que los niños buscan un acercamiento e interacción con sus pares, con ciertos rasgos de regulación interna, para su propia satisfacción y la del otro individuo </w:t>
      </w:r>
      <w:r w:rsidRPr="00026F14">
        <w:rPr>
          <w:rFonts w:ascii="Times New Roman" w:hAnsi="Times New Roman"/>
          <w:sz w:val="24"/>
          <w:szCs w:val="24"/>
        </w:rPr>
        <w:fldChar w:fldCharType="begin"/>
      </w:r>
      <w:r w:rsidRPr="00026F14">
        <w:rPr>
          <w:rFonts w:ascii="Times New Roman" w:hAnsi="Times New Roman"/>
          <w:sz w:val="24"/>
          <w:szCs w:val="24"/>
        </w:rPr>
        <w:instrText xml:space="preserve"> ADDIN EN.CITE &lt;EndNote&gt;&lt;Cite&gt;&lt;Author&gt;Acosta&lt;/Author&gt;&lt;Year&gt;2018&lt;/Year&gt;&lt;RecNum&gt;0&lt;/RecNum&gt;&lt;IDText&gt;Habilidades de inteligencia emocional en las relaciones sociales de los niños de tercero primaria&lt;/IDText&gt;&lt;DisplayText&gt;(Acosta, 2018)&lt;/DisplayText&gt;&lt;record&gt;&lt;ref-type name="Book"&gt;6&lt;/ref-type&gt;&lt;contributors&gt;&lt;authors&gt;&lt;author&gt;Acosta, A&lt;/author&gt;&lt;/authors&gt;&lt;/contributors&gt;&lt;titles&gt;&lt;title&gt;Habilidades de inteligencia emocional en las relaciones sociales de los niños de tercero primaria&lt;/title&gt;&lt;/titles&gt;&lt;dates&gt;&lt;year&gt;2018&lt;/year&gt;&lt;/dates&gt;&lt;pub-location&gt;Medellín &lt;/pub-location&gt;&lt;publisher&gt;Universidad Coperativa de Colombia &lt;/publisher&gt;&lt;/record&gt;&lt;/Cite&gt;&lt;/EndNote&gt;</w:instrText>
      </w:r>
      <w:r w:rsidRPr="00026F14">
        <w:rPr>
          <w:rFonts w:ascii="Times New Roman" w:hAnsi="Times New Roman"/>
          <w:sz w:val="24"/>
          <w:szCs w:val="24"/>
        </w:rPr>
        <w:fldChar w:fldCharType="separate"/>
      </w:r>
      <w:r w:rsidRPr="00026F14">
        <w:rPr>
          <w:rFonts w:ascii="Times New Roman" w:hAnsi="Times New Roman"/>
          <w:noProof/>
          <w:sz w:val="24"/>
          <w:szCs w:val="24"/>
        </w:rPr>
        <w:t>(Acosta, 2018)</w:t>
      </w:r>
      <w:r w:rsidRPr="00026F14">
        <w:rPr>
          <w:rFonts w:ascii="Times New Roman" w:hAnsi="Times New Roman"/>
          <w:sz w:val="24"/>
          <w:szCs w:val="24"/>
        </w:rPr>
        <w:fldChar w:fldCharType="end"/>
      </w:r>
      <w:r w:rsidRPr="00026F14">
        <w:rPr>
          <w:rFonts w:ascii="Times New Roman" w:hAnsi="Times New Roman"/>
          <w:sz w:val="24"/>
          <w:szCs w:val="24"/>
        </w:rPr>
        <w:t>.</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En conclusión, se puede agregar que dentro de los componentes de la inteligencia interpersonal surge el manejo de relaciones sociales, medio por el cual se logra una integración interna y externa de respuesta social, para nivelar y estabilizar las necesidades internas fisiológicas y psíquicas de la persona con la respuesta interactiva con sus pares, y generar adecuados medios de respuesta para la relación en el contexto adaptativo de la persona </w:t>
      </w:r>
      <w:r w:rsidRPr="00026F14">
        <w:rPr>
          <w:rFonts w:ascii="Times New Roman" w:hAnsi="Times New Roman"/>
          <w:sz w:val="24"/>
          <w:szCs w:val="24"/>
        </w:rPr>
        <w:fldChar w:fldCharType="begin"/>
      </w:r>
      <w:r w:rsidRPr="00026F14">
        <w:rPr>
          <w:rFonts w:ascii="Times New Roman" w:hAnsi="Times New Roman"/>
          <w:sz w:val="24"/>
          <w:szCs w:val="24"/>
        </w:rPr>
        <w:instrText xml:space="preserve"> ADDIN EN.CITE &lt;EndNote&gt;&lt;Cite&gt;&lt;Author&gt;Calviño&lt;/Author&gt;&lt;Year&gt;2017&lt;/Year&gt;&lt;RecNum&gt;0&lt;/RecNum&gt;&lt;IDText&gt;Inteligecia emocional en el aula universitaria&lt;/IDText&gt;&lt;DisplayText&gt;(Calviño, 2017)&lt;/DisplayText&gt;&lt;record&gt;&lt;ref-type name="Book"&gt;6&lt;/ref-type&gt;&lt;contributors&gt;&lt;authors&gt;&lt;author&gt;Calviño, J&lt;/author&gt;&lt;/authors&gt;&lt;/contributors&gt;&lt;titles&gt;&lt;title&gt;Inteligecia emocional en el aula universitaria&lt;/title&gt;&lt;/titles&gt;&lt;dates&gt;&lt;year&gt;2017&lt;/year&gt;&lt;/dates&gt;&lt;pub-location&gt;La Habana&lt;/pub-location&gt;&lt;publisher&gt;UH&lt;/publisher&gt;&lt;/record&gt;&lt;/Cite&gt;&lt;/EndNote&gt;</w:instrText>
      </w:r>
      <w:r w:rsidRPr="00026F14">
        <w:rPr>
          <w:rFonts w:ascii="Times New Roman" w:hAnsi="Times New Roman"/>
          <w:sz w:val="24"/>
          <w:szCs w:val="24"/>
        </w:rPr>
        <w:fldChar w:fldCharType="separate"/>
      </w:r>
      <w:r w:rsidRPr="00026F14">
        <w:rPr>
          <w:rFonts w:ascii="Times New Roman" w:hAnsi="Times New Roman"/>
          <w:noProof/>
          <w:sz w:val="24"/>
          <w:szCs w:val="24"/>
        </w:rPr>
        <w:t>(Calviño, 2017)</w:t>
      </w:r>
      <w:r w:rsidRPr="00026F14">
        <w:rPr>
          <w:rFonts w:ascii="Times New Roman" w:hAnsi="Times New Roman"/>
          <w:sz w:val="24"/>
          <w:szCs w:val="24"/>
        </w:rPr>
        <w:fldChar w:fldCharType="end"/>
      </w:r>
      <w:r w:rsidRPr="00026F14">
        <w:rPr>
          <w:rFonts w:ascii="Times New Roman" w:hAnsi="Times New Roman"/>
          <w:sz w:val="24"/>
          <w:szCs w:val="24"/>
        </w:rPr>
        <w:t>.</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Finalmente, la consciencia social se relaciona a la idea de que el individuo asume que no es un ente aislado, y que depende de la interacción con sus semejantes para desarrollar un aprendizaje personal y comunitario a largo plazo. Al respecto, Jurado (2009) plantea que la conciencia social promueve “la capacidad de entendernos con los demás y relacionarnos adecuadamente” (p.1). Por lo tanto, gracias a la conciencia social, se puede interpretar, entender y responder eficientemente a las demandas sociales del contexto, para obtener múltiples beneficios comunitarios en el proceso.</w:t>
      </w:r>
    </w:p>
    <w:p w:rsidR="00026F14" w:rsidRDefault="00026F14" w:rsidP="00026F14">
      <w:pPr>
        <w:pStyle w:val="Ttulo1"/>
        <w:numPr>
          <w:ilvl w:val="0"/>
          <w:numId w:val="0"/>
        </w:numPr>
        <w:spacing w:before="0"/>
        <w:ind w:left="432" w:hanging="432"/>
        <w:rPr>
          <w:rFonts w:ascii="Times New Roman" w:hAnsi="Times New Roman"/>
          <w:b w:val="0"/>
          <w:sz w:val="24"/>
          <w:szCs w:val="24"/>
        </w:rPr>
      </w:pPr>
    </w:p>
    <w:p w:rsidR="00026F14" w:rsidRPr="00026F14" w:rsidRDefault="00026F14" w:rsidP="00026F14">
      <w:pPr>
        <w:pStyle w:val="Ttulo1"/>
        <w:numPr>
          <w:ilvl w:val="0"/>
          <w:numId w:val="0"/>
        </w:numPr>
        <w:spacing w:before="0"/>
        <w:ind w:left="432" w:hanging="432"/>
        <w:rPr>
          <w:rFonts w:ascii="Times New Roman" w:hAnsi="Times New Roman"/>
          <w:b w:val="0"/>
          <w:sz w:val="26"/>
          <w:szCs w:val="26"/>
        </w:rPr>
      </w:pPr>
      <w:r w:rsidRPr="00026F14">
        <w:rPr>
          <w:rFonts w:ascii="Times New Roman" w:hAnsi="Times New Roman"/>
          <w:sz w:val="26"/>
          <w:szCs w:val="26"/>
        </w:rPr>
        <w:t>Métodos</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El diseño de la investigación es mixto, en tanto articula aspectos cualitativos, para la descripción y comprensión de las variables objeto de estudio: inteligencia emocional y relaciones de poder que presentan los docentes y estudiantes; de tipo etnográfica, debido a que facilita el estudio del comportamiento de los sujetos mediante el estudio de sus acciones e interacciones a partir de sus percepciones; además, se fundamenta en aspectos cuantitativos que permiten demostrar factualmente la hipótesis declarada Hernández, </w:t>
      </w:r>
      <w:r w:rsidRPr="00026F14">
        <w:rPr>
          <w:rFonts w:ascii="Times New Roman" w:hAnsi="Times New Roman"/>
          <w:sz w:val="24"/>
          <w:szCs w:val="24"/>
        </w:rPr>
        <w:fldChar w:fldCharType="begin"/>
      </w:r>
      <w:r w:rsidRPr="00026F14">
        <w:rPr>
          <w:rFonts w:ascii="Times New Roman" w:hAnsi="Times New Roman"/>
          <w:sz w:val="24"/>
          <w:szCs w:val="24"/>
        </w:rPr>
        <w:instrText xml:space="preserve"> ADDIN EN.CITE &lt;EndNote&gt;&lt;Cite ExcludeAuth="1"&gt;&lt;Author&gt;Hernández&lt;/Author&gt;&lt;Year&gt;2010&lt;/Year&gt;&lt;RecNum&gt;0&lt;/RecNum&gt;&lt;IDText&gt;Los métodos mixtos. Metodología de la investigación. .&lt;/IDText&gt;&lt;DisplayText&gt;(2010)&lt;/DisplayText&gt;&lt;record&gt;&lt;ref-type name="Book"&gt;6&lt;/ref-type&gt;&lt;contributors&gt;&lt;authors&gt;&lt;author&gt;Hernández, R&lt;/author&gt;&lt;/authors&gt;&lt;/contributors&gt;&lt;titles&gt;&lt;title&gt;Los métodos mixtos. Metodología de la investigación. .&lt;/title&gt;&lt;/titles&gt;&lt;dates&gt;&lt;year&gt;2010&lt;/year&gt;&lt;/dates&gt;&lt;pub-location&gt;Ciudad de México&lt;/pub-location&gt;&lt;publisher&gt;McGraw-Hill/interamericana Editores, SA.&lt;/publisher&gt;&lt;/record&gt;&lt;/Cite&gt;&lt;/EndNote&gt;</w:instrText>
      </w:r>
      <w:r w:rsidRPr="00026F14">
        <w:rPr>
          <w:rFonts w:ascii="Times New Roman" w:hAnsi="Times New Roman"/>
          <w:sz w:val="24"/>
          <w:szCs w:val="24"/>
        </w:rPr>
        <w:fldChar w:fldCharType="separate"/>
      </w:r>
      <w:r w:rsidRPr="00026F14">
        <w:rPr>
          <w:rFonts w:ascii="Times New Roman" w:hAnsi="Times New Roman"/>
          <w:noProof/>
          <w:sz w:val="24"/>
          <w:szCs w:val="24"/>
        </w:rPr>
        <w:t>(2010)</w:t>
      </w:r>
      <w:r w:rsidRPr="00026F14">
        <w:rPr>
          <w:rFonts w:ascii="Times New Roman" w:hAnsi="Times New Roman"/>
          <w:sz w:val="24"/>
          <w:szCs w:val="24"/>
        </w:rPr>
        <w:fldChar w:fldCharType="end"/>
      </w:r>
      <w:r w:rsidRPr="00026F14">
        <w:rPr>
          <w:rStyle w:val="Refdecomentario"/>
          <w:rFonts w:ascii="Times New Roman" w:hAnsi="Times New Roman"/>
          <w:sz w:val="24"/>
          <w:szCs w:val="24"/>
        </w:rPr>
        <w:t>,</w:t>
      </w:r>
      <w:r w:rsidRPr="00026F14">
        <w:rPr>
          <w:rFonts w:ascii="Times New Roman" w:hAnsi="Times New Roman"/>
          <w:sz w:val="24"/>
          <w:szCs w:val="24"/>
        </w:rPr>
        <w:t xml:space="preserve"> a</w:t>
      </w:r>
      <w:r w:rsidRPr="00026F14">
        <w:rPr>
          <w:rStyle w:val="Refdecomentario"/>
          <w:rFonts w:ascii="Times New Roman" w:hAnsi="Times New Roman"/>
          <w:sz w:val="24"/>
          <w:szCs w:val="24"/>
        </w:rPr>
        <w:t xml:space="preserve"> </w:t>
      </w:r>
      <w:r w:rsidRPr="00026F14">
        <w:rPr>
          <w:rFonts w:ascii="Times New Roman" w:hAnsi="Times New Roman"/>
          <w:sz w:val="24"/>
          <w:szCs w:val="24"/>
        </w:rPr>
        <w:t>través de una investigación no experimental</w:t>
      </w:r>
      <w:r w:rsidRPr="00026F14">
        <w:rPr>
          <w:rStyle w:val="Refdecomentario"/>
          <w:rFonts w:ascii="Times New Roman" w:hAnsi="Times New Roman"/>
          <w:sz w:val="24"/>
          <w:szCs w:val="24"/>
        </w:rPr>
        <w:t xml:space="preserve">, </w:t>
      </w:r>
      <w:r w:rsidRPr="00026F14">
        <w:rPr>
          <w:rFonts w:ascii="Times New Roman" w:hAnsi="Times New Roman"/>
          <w:sz w:val="24"/>
          <w:szCs w:val="24"/>
        </w:rPr>
        <w:t>transeccional, al realizar observaciones en los sujetos de estudio durante un momento único del trabajo, con un alcance descriptivo, correlacional y explicativo, al analizar las características de ambas variables, la relación e influencia entre ellas.</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Para la investigación propuesta se identifican dos variables: las relaciones de poder, (independiente) y la inteligencia emocional (dependiente), ambas de carácter cualitativo ordinal. Las relaciones de poder poseen tres dimensiones: las técnicas de poder ejercidas por el docente, los mecanismos de resistencia ofrecidos por los estudiantes y las técnicas de poder y resistencia ejercidas por los estudiantes.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La primera dimensión posee ocho subdimensiones, cada una con un indicador: vigilancia (frecuencia de vigilancia), exclusión (descripción de ejemplos que evocan comportamientos que no están acorde a las normativas de la institución o del docente), normalización (frecuencia con que se evocan estándares de comportamiento y estilos de vida), clasificación (clasificación de los estudiantes según sus características), distribución (garantiza el buen funcionamiento de los grupos), individualización (culpabiliza a un solo estudiante por mal comportamiento del grupo), totalización (generalización de los resultados obtenidos por los estudiantes a todo el grupo) y regulación (establecimiento de normas del trabajo de grupo), apatía (número de estudiantes que muestran desinterés hacia el docente).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La segunda dimensión tiene una subdimensión relacionada con el indicador apatía (actitud de desinterés, desidia o escaso compromiso hacia la asignatura). La tercera dimensión tiene dos subdimensiones, cada una con un indicador: contra regulación (cantidad y formas en qué se hace caso omiso o no se respetan las disposiciones del docente) y contra normalización (resistencia y contraposición a modelos planteados por el maestro).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En cuanto a la inteligencia emocional, se evalúan dos dimensiones planteadas por Domínguez (2017): competencias interpersonales e intrapersonales. La primera dimensión se divide en seis subdimensiones: empatía (E), comunicación (C), asertividad (A), trabajo en equipo (TE), gestión de problemas (GP) y liderazgo (L); y la segunda dimensión en: autoconciencia emocional (AE), autoconcepto (AP) y autocontrol emocional (AC).</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Con respecto a los docentes, se aplica en primera instancia una </w:t>
      </w:r>
      <w:r w:rsidRPr="00026F14">
        <w:rPr>
          <w:rFonts w:ascii="Times New Roman" w:hAnsi="Times New Roman"/>
          <w:iCs/>
          <w:sz w:val="24"/>
          <w:szCs w:val="24"/>
        </w:rPr>
        <w:t>entrevista estructurada</w:t>
      </w:r>
      <w:r w:rsidRPr="00026F14">
        <w:rPr>
          <w:rFonts w:ascii="Times New Roman" w:hAnsi="Times New Roman"/>
          <w:sz w:val="24"/>
          <w:szCs w:val="24"/>
        </w:rPr>
        <w:t>, elaborada para la investigación, compuesta por 19 interrogantes, que indagan sobre el ejercicio de poder de los docentes, y si han presenciado una contra respuesta, oposición o resistencia por parte del grupo de alumnos. Por otra parte, se emplea el cuestionario de relaciones de poder al mismo grupo de maestros, dicho instrumento está compuesto por 22 ítems y permite levantar información sobre las dimensiones de técnicas de poder y elementos de resistencia percibidos dentro del ejercicio pedagógico. Se aplica, además, un cuestionario para medir la inteligencia emocional de los estudiantes en el aula, formado por 62 ítems. Ambos cuestionarios son valorados en una escala tipo Likert del 1 a 4, siendo: 4 (Siempre), 3 (Casi Siempre), 2 (En ocasiones) y 1 (Nunca). La población objeto de estudio son diez docentes que imparten clases en los años académicos octavo, noveno y décimo en la Unidad Educativa y 135 estudiantes de estos años académicos.</w:t>
      </w:r>
    </w:p>
    <w:p w:rsidR="00026F14" w:rsidRPr="00026F14" w:rsidRDefault="00026F14" w:rsidP="00026F14">
      <w:pPr>
        <w:spacing w:after="0" w:line="360" w:lineRule="auto"/>
        <w:jc w:val="both"/>
        <w:rPr>
          <w:rFonts w:ascii="Comic Sans MS" w:hAnsi="Comic Sans MS"/>
          <w:b/>
          <w:bCs/>
          <w:color w:val="222222"/>
          <w:sz w:val="24"/>
          <w:szCs w:val="24"/>
          <w:shd w:val="clear" w:color="auto" w:fill="FFFFFF"/>
        </w:rPr>
      </w:pPr>
      <w:r w:rsidRPr="00026F14">
        <w:rPr>
          <w:rFonts w:ascii="Times New Roman" w:hAnsi="Times New Roman"/>
          <w:sz w:val="24"/>
          <w:szCs w:val="24"/>
        </w:rPr>
        <w:t>Para la aplicación de los instrumentos se emplea la herramienta virtual Google Formularios, posteriormente se analiza la información obtenida con el software estadístico SPSS versión 20. Se utiliza la estadística descriptiva (mediana, mínimo y máximo), no paramétrica (correlación de Spearman para analizar la relación entre las variables y Kruskal Wallis para comparar los grupos de estudiantes), pues los resultados no poseen una distribución normal (</w:t>
      </w:r>
      <w:r w:rsidRPr="00026F14">
        <w:rPr>
          <w:rFonts w:ascii="Times New Roman" w:hAnsi="Times New Roman"/>
          <w:iCs/>
          <w:sz w:val="24"/>
          <w:szCs w:val="24"/>
        </w:rPr>
        <w:t>Shapiro Wilk</w:t>
      </w:r>
      <w:r w:rsidRPr="00026F14">
        <w:rPr>
          <w:rFonts w:ascii="Times New Roman" w:hAnsi="Times New Roman"/>
          <w:sz w:val="24"/>
          <w:szCs w:val="24"/>
        </w:rPr>
        <w:t xml:space="preserve"> para relaciones de poder, significancia entre 0.00-0.04 y </w:t>
      </w:r>
      <w:r w:rsidRPr="00026F14">
        <w:rPr>
          <w:rFonts w:ascii="Times New Roman" w:hAnsi="Times New Roman"/>
          <w:iCs/>
          <w:sz w:val="24"/>
          <w:szCs w:val="24"/>
        </w:rPr>
        <w:t>Kolmogorov Smirnov</w:t>
      </w:r>
      <w:r w:rsidRPr="00026F14">
        <w:rPr>
          <w:rFonts w:ascii="Times New Roman" w:hAnsi="Times New Roman"/>
          <w:sz w:val="24"/>
          <w:szCs w:val="24"/>
        </w:rPr>
        <w:t xml:space="preserve"> para la inteligencia emocional, significancia de 0.00 en todos los items); se emplea además, tablas de contingencia, el Alpha de Cronbach para verificar la fiabilidad de los instrumentos, y la regresión con los coeficientes de Cox y Snell, Nangelkerke y McFadden para examinar la influencia entre las variables</w:t>
      </w:r>
      <w:r w:rsidRPr="00026F14">
        <w:rPr>
          <w:rFonts w:ascii="Comic Sans MS" w:hAnsi="Comic Sans MS"/>
          <w:b/>
          <w:bCs/>
          <w:color w:val="222222"/>
          <w:sz w:val="24"/>
          <w:szCs w:val="24"/>
          <w:shd w:val="clear" w:color="auto" w:fill="FFFFFF"/>
        </w:rPr>
        <w:t xml:space="preserve">. </w:t>
      </w:r>
    </w:p>
    <w:p w:rsid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En el ámbito cualitativo se utiliza el análisis de contenido para analizar el discurso de los sujetos recogidos en la entrevista, las cuales se graban, con previo consentimiento informado, y revisada la transcripción realizada, se ejecuta la codificación línea a línea, creándose códigos en vivo mediante la codificación abierta (confeccionándose referencias conceptuales, y su correspondencia con constructos teóricos), generándose categorías en función del discurso de los sujetos </w:t>
      </w:r>
      <w:r w:rsidRPr="00026F14">
        <w:rPr>
          <w:rFonts w:ascii="Times New Roman" w:hAnsi="Times New Roman"/>
          <w:sz w:val="24"/>
          <w:szCs w:val="24"/>
        </w:rPr>
        <w:fldChar w:fldCharType="begin"/>
      </w:r>
      <w:r w:rsidRPr="00026F14">
        <w:rPr>
          <w:rFonts w:ascii="Times New Roman" w:hAnsi="Times New Roman"/>
          <w:sz w:val="24"/>
          <w:szCs w:val="24"/>
        </w:rPr>
        <w:instrText xml:space="preserve"> ADDIN EN.CITE &lt;EndNote&gt;&lt;Cite&gt;&lt;Author&gt;Poveda&lt;/Author&gt;&lt;Year&gt;2016&lt;/Year&gt;&lt;RecNum&gt;2313&lt;/RecNum&gt;&lt;DisplayText&gt;(Poveda, Mora, Lara y Naranjo, 2016)&lt;/DisplayText&gt;&lt;record&gt;&lt;rec-number&gt;2313&lt;/rec-number&gt;&lt;foreign-keys&gt;&lt;key app="EN" db-id="zw0wsapa3vs294ewv0o5srv955xpdtrtw2pv" timestamp="1622033232"&gt;2313&lt;/key&gt;&lt;/foreign-keys&gt;&lt;ref-type name="Journal Article"&gt;17&lt;/ref-type&gt;&lt;contributors&gt;&lt;authors&gt;&lt;author&gt;Poveda, Santiago&lt;/author&gt;&lt;author&gt;Mora, Abraham&lt;/author&gt;&lt;author&gt;Lara, Rosario&lt;/author&gt;&lt;author&gt;Naranjo, Tamara&lt;/author&gt;&lt;/authors&gt;&lt;/contributors&gt;&lt;titles&gt;&lt;title&gt;Predictores Clínicos de Demencia en Drogodependientes&lt;/title&gt;&lt;secondary-title&gt;Revista Neuropsicología, Neuropsiquiatría y Neurociencias&lt;/secondary-title&gt;&lt;/titles&gt;&lt;periodical&gt;&lt;full-title&gt;Revista Neuropsicología, Neuropsiquiatría y Neurociencias&lt;/full-title&gt;&lt;/periodical&gt;&lt;pages&gt;75-101&lt;/pages&gt;&lt;volume&gt;16&lt;/volume&gt;&lt;number&gt;3&lt;/number&gt;&lt;dates&gt;&lt;year&gt;2016&lt;/year&gt;&lt;/dates&gt;&lt;urls&gt;&lt;/urls&gt;&lt;/record&gt;&lt;/Cite&gt;&lt;/EndNote&gt;</w:instrText>
      </w:r>
      <w:r w:rsidRPr="00026F14">
        <w:rPr>
          <w:rFonts w:ascii="Times New Roman" w:hAnsi="Times New Roman"/>
          <w:sz w:val="24"/>
          <w:szCs w:val="24"/>
        </w:rPr>
        <w:fldChar w:fldCharType="separate"/>
      </w:r>
      <w:r w:rsidRPr="00026F14">
        <w:rPr>
          <w:rFonts w:ascii="Times New Roman" w:hAnsi="Times New Roman"/>
          <w:noProof/>
          <w:sz w:val="24"/>
          <w:szCs w:val="24"/>
        </w:rPr>
        <w:t>(Poveda, Mora, Lara y Naranjo, 2016)</w:t>
      </w:r>
      <w:r w:rsidRPr="00026F14">
        <w:rPr>
          <w:rFonts w:ascii="Times New Roman" w:hAnsi="Times New Roman"/>
          <w:sz w:val="24"/>
          <w:szCs w:val="24"/>
        </w:rPr>
        <w:fldChar w:fldCharType="end"/>
      </w:r>
      <w:r w:rsidRPr="00026F14">
        <w:rPr>
          <w:rFonts w:ascii="Times New Roman" w:hAnsi="Times New Roman"/>
          <w:sz w:val="24"/>
          <w:szCs w:val="24"/>
        </w:rPr>
        <w:t xml:space="preserve">. </w:t>
      </w:r>
    </w:p>
    <w:p w:rsidR="00026F14" w:rsidRPr="00026F14" w:rsidRDefault="00026F14" w:rsidP="00026F14">
      <w:pPr>
        <w:spacing w:after="0" w:line="360" w:lineRule="auto"/>
        <w:jc w:val="both"/>
        <w:rPr>
          <w:rFonts w:ascii="Times New Roman" w:hAnsi="Times New Roman"/>
          <w:sz w:val="24"/>
          <w:szCs w:val="24"/>
        </w:rPr>
      </w:pPr>
    </w:p>
    <w:p w:rsidR="00026F14" w:rsidRPr="00026F14" w:rsidRDefault="00026F14" w:rsidP="00026F14">
      <w:pPr>
        <w:pStyle w:val="Ttulo1"/>
        <w:numPr>
          <w:ilvl w:val="0"/>
          <w:numId w:val="0"/>
        </w:numPr>
        <w:spacing w:before="0"/>
        <w:ind w:left="432" w:hanging="432"/>
        <w:rPr>
          <w:rFonts w:ascii="Times New Roman" w:hAnsi="Times New Roman"/>
          <w:sz w:val="26"/>
          <w:szCs w:val="26"/>
        </w:rPr>
      </w:pPr>
      <w:r w:rsidRPr="00026F14">
        <w:rPr>
          <w:rFonts w:ascii="Times New Roman" w:hAnsi="Times New Roman"/>
          <w:sz w:val="26"/>
          <w:szCs w:val="26"/>
        </w:rPr>
        <w:t xml:space="preserve">Resultados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Se muestran los resultados del análisis cualitativo, seguido del análisis cuantitativo, demostrándose la fiabilidad de los instrumentos aplicados a través del Alfa de Cronbach. El análisis cuantitativo de las variables se realiza de manera jerárquica, mostrando las dimensiones/subdimensiones mejor percibidas (mediana 3 y 4) y menos percibidas (mediana 1 y 2) observadas a través de las medidas de tendencia central, los resultados se muestran a nivel de dimensiones para ambas variables. Se presentan las tablas de contingencia, para verificar si la variable dependiente varía en función de variables sociodemográficas, se analizan las diferencias entre los niveles de los cursos (Kruskal Wallis), y la relación entre ambas variables.</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Respecto al cuestionario aplicado para </w:t>
      </w:r>
      <w:r w:rsidRPr="00026F14">
        <w:rPr>
          <w:rFonts w:ascii="Times New Roman" w:hAnsi="Times New Roman"/>
          <w:color w:val="000000" w:themeColor="text1"/>
          <w:sz w:val="24"/>
          <w:szCs w:val="24"/>
        </w:rPr>
        <w:t>estudiar las relaciones de poder</w:t>
      </w:r>
      <w:r w:rsidRPr="00026F14">
        <w:rPr>
          <w:rFonts w:ascii="Times New Roman" w:hAnsi="Times New Roman"/>
          <w:sz w:val="24"/>
          <w:szCs w:val="24"/>
        </w:rPr>
        <w:t>, se obtiene el Alfa de Cronbach por preguntas, el cual oscila entre 0,871 a 0,922, con un valor general de 0,888. Para la variable inteligencia emocional, oscila entre 0,898 a 0,907, con un valor general de 0.903, lo que demuestra que ambos instrumentos poseen una alta fiabilidad.</w:t>
      </w:r>
    </w:p>
    <w:p w:rsid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Se inicia el análisis cualitativo de las relaciones de poder, a partir de la realización de la entrevista estructurada, con la codificación abierta mediante los códigos en vivo, como se muestra en la Tabla 1.</w:t>
      </w:r>
    </w:p>
    <w:p w:rsidR="00026F14" w:rsidRPr="00026F14" w:rsidRDefault="00026F14" w:rsidP="00026F14">
      <w:pPr>
        <w:spacing w:after="0" w:line="360" w:lineRule="auto"/>
        <w:jc w:val="both"/>
        <w:rPr>
          <w:rFonts w:ascii="Times New Roman" w:hAnsi="Times New Roman"/>
          <w:sz w:val="24"/>
          <w:szCs w:val="24"/>
        </w:rPr>
      </w:pPr>
    </w:p>
    <w:p w:rsidR="00026F14" w:rsidRPr="00026F14" w:rsidRDefault="00026F14" w:rsidP="00026F14">
      <w:pPr>
        <w:spacing w:after="0" w:line="276" w:lineRule="auto"/>
        <w:jc w:val="center"/>
        <w:rPr>
          <w:rFonts w:ascii="Times New Roman" w:hAnsi="Times New Roman"/>
          <w:sz w:val="20"/>
          <w:szCs w:val="20"/>
        </w:rPr>
      </w:pPr>
      <w:r w:rsidRPr="00026F14">
        <w:rPr>
          <w:rFonts w:ascii="Times New Roman" w:hAnsi="Times New Roman"/>
          <w:b/>
          <w:bCs/>
          <w:sz w:val="20"/>
          <w:szCs w:val="20"/>
        </w:rPr>
        <w:t xml:space="preserve">Tabla </w:t>
      </w:r>
      <w:r w:rsidRPr="00026F14">
        <w:rPr>
          <w:rFonts w:ascii="Times New Roman" w:hAnsi="Times New Roman"/>
          <w:b/>
          <w:bCs/>
          <w:iCs/>
          <w:sz w:val="20"/>
          <w:szCs w:val="20"/>
        </w:rPr>
        <w:fldChar w:fldCharType="begin"/>
      </w:r>
      <w:r w:rsidRPr="00026F14">
        <w:rPr>
          <w:rFonts w:ascii="Times New Roman" w:hAnsi="Times New Roman"/>
          <w:b/>
          <w:bCs/>
          <w:iCs/>
          <w:sz w:val="20"/>
          <w:szCs w:val="20"/>
        </w:rPr>
        <w:instrText xml:space="preserve"> SEQ Tabla \* ARABIC </w:instrText>
      </w:r>
      <w:r w:rsidRPr="00026F14">
        <w:rPr>
          <w:rFonts w:ascii="Times New Roman" w:hAnsi="Times New Roman"/>
          <w:b/>
          <w:bCs/>
          <w:iCs/>
          <w:sz w:val="20"/>
          <w:szCs w:val="20"/>
        </w:rPr>
        <w:fldChar w:fldCharType="separate"/>
      </w:r>
      <w:r w:rsidR="00DF4799">
        <w:rPr>
          <w:rFonts w:ascii="Times New Roman" w:hAnsi="Times New Roman"/>
          <w:b/>
          <w:bCs/>
          <w:iCs/>
          <w:noProof/>
          <w:sz w:val="20"/>
          <w:szCs w:val="20"/>
        </w:rPr>
        <w:t>1</w:t>
      </w:r>
      <w:r w:rsidRPr="00026F14">
        <w:rPr>
          <w:rFonts w:ascii="Times New Roman" w:hAnsi="Times New Roman"/>
          <w:b/>
          <w:bCs/>
          <w:iCs/>
          <w:sz w:val="20"/>
          <w:szCs w:val="20"/>
        </w:rPr>
        <w:fldChar w:fldCharType="end"/>
      </w:r>
      <w:r w:rsidRPr="00026F14">
        <w:rPr>
          <w:rFonts w:ascii="Times New Roman" w:hAnsi="Times New Roman"/>
          <w:b/>
          <w:bCs/>
          <w:sz w:val="20"/>
          <w:szCs w:val="20"/>
        </w:rPr>
        <w:t>.</w:t>
      </w:r>
      <w:r w:rsidRPr="00026F14">
        <w:rPr>
          <w:rFonts w:ascii="Times New Roman" w:hAnsi="Times New Roman"/>
          <w:sz w:val="20"/>
          <w:szCs w:val="20"/>
        </w:rPr>
        <w:t xml:space="preserve"> Ejemplos del proceso de codificación abierta</w:t>
      </w:r>
    </w:p>
    <w:tbl>
      <w:tblPr>
        <w:tblW w:w="9498"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629"/>
        <w:gridCol w:w="1490"/>
        <w:gridCol w:w="830"/>
        <w:gridCol w:w="1085"/>
        <w:gridCol w:w="1509"/>
        <w:gridCol w:w="2955"/>
      </w:tblGrid>
      <w:tr w:rsidR="00026F14" w:rsidRPr="00026F14" w:rsidTr="00026F14">
        <w:trPr>
          <w:trHeight w:val="510"/>
          <w:jc w:val="center"/>
        </w:trPr>
        <w:tc>
          <w:tcPr>
            <w:tcW w:w="1629" w:type="dxa"/>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Pregunta</w:t>
            </w:r>
          </w:p>
        </w:tc>
        <w:tc>
          <w:tcPr>
            <w:tcW w:w="1490" w:type="dxa"/>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Categorías resultantes</w:t>
            </w:r>
          </w:p>
        </w:tc>
        <w:tc>
          <w:tcPr>
            <w:tcW w:w="830" w:type="dxa"/>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Códigos</w:t>
            </w:r>
          </w:p>
        </w:tc>
        <w:tc>
          <w:tcPr>
            <w:tcW w:w="1085" w:type="dxa"/>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 xml:space="preserve">Frecuencia </w:t>
            </w:r>
          </w:p>
        </w:tc>
        <w:tc>
          <w:tcPr>
            <w:tcW w:w="1509" w:type="dxa"/>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Código en vivo</w:t>
            </w:r>
          </w:p>
        </w:tc>
        <w:tc>
          <w:tcPr>
            <w:tcW w:w="2955" w:type="dxa"/>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Memos</w:t>
            </w:r>
            <w:r w:rsidRPr="00026F14">
              <w:rPr>
                <w:rFonts w:ascii="Times New Roman" w:eastAsia="Times New Roman" w:hAnsi="Times New Roman"/>
                <w:color w:val="000000"/>
                <w:sz w:val="20"/>
                <w:szCs w:val="20"/>
                <w:lang w:eastAsia="es-ES"/>
              </w:rPr>
              <w:t> </w:t>
            </w:r>
          </w:p>
        </w:tc>
      </w:tr>
      <w:tr w:rsidR="00026F14" w:rsidRPr="00026F14" w:rsidTr="00026F14">
        <w:trPr>
          <w:trHeight w:val="255"/>
          <w:jc w:val="center"/>
        </w:trPr>
        <w:tc>
          <w:tcPr>
            <w:tcW w:w="1629" w:type="dxa"/>
            <w:vMerge w:val="restart"/>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bookmarkStart w:id="1" w:name="_Hlk36131792" w:colFirst="2" w:colLast="5"/>
            <w:r w:rsidRPr="00026F14">
              <w:rPr>
                <w:rFonts w:ascii="Times New Roman" w:eastAsia="Times New Roman" w:hAnsi="Times New Roman"/>
                <w:color w:val="000000"/>
                <w:sz w:val="20"/>
                <w:szCs w:val="20"/>
                <w:lang w:eastAsia="es-ES"/>
              </w:rPr>
              <w:t>¿Durante su labor pedagógica, vigila el cumplimiento de actividades que sus estudiantes desarrollan?</w:t>
            </w:r>
          </w:p>
        </w:tc>
        <w:tc>
          <w:tcPr>
            <w:tcW w:w="1490" w:type="dxa"/>
            <w:tcBorders>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bookmarkStart w:id="2" w:name="RANGE!C3"/>
            <w:r w:rsidRPr="00026F14">
              <w:rPr>
                <w:rFonts w:ascii="Times New Roman" w:eastAsia="Times New Roman" w:hAnsi="Times New Roman"/>
                <w:color w:val="000000"/>
                <w:sz w:val="20"/>
                <w:szCs w:val="20"/>
                <w:lang w:eastAsia="es-ES"/>
              </w:rPr>
              <w:t>Aprendizaje</w:t>
            </w:r>
            <w:bookmarkEnd w:id="2"/>
          </w:p>
        </w:tc>
        <w:tc>
          <w:tcPr>
            <w:tcW w:w="830" w:type="dxa"/>
            <w:tcBorders>
              <w:bottom w:val="nil"/>
            </w:tcBorders>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AP</w:t>
            </w:r>
          </w:p>
        </w:tc>
        <w:tc>
          <w:tcPr>
            <w:tcW w:w="1085" w:type="dxa"/>
            <w:tcBorders>
              <w:bottom w:val="nil"/>
            </w:tcBorders>
            <w:shd w:val="clear" w:color="auto" w:fill="auto"/>
            <w:vAlign w:val="center"/>
            <w:hideMark/>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1</w:t>
            </w:r>
          </w:p>
        </w:tc>
        <w:tc>
          <w:tcPr>
            <w:tcW w:w="1509" w:type="dxa"/>
            <w:tcBorders>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"aprendizaje"</w:t>
            </w:r>
          </w:p>
        </w:tc>
        <w:tc>
          <w:tcPr>
            <w:tcW w:w="2955" w:type="dxa"/>
            <w:tcBorders>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Facultad inherente de los individuos para adquirir destrezas o habilidades</w:t>
            </w:r>
          </w:p>
        </w:tc>
      </w:tr>
      <w:tr w:rsidR="00026F14" w:rsidRPr="00026F14" w:rsidTr="00026F14">
        <w:trPr>
          <w:trHeight w:val="255"/>
          <w:jc w:val="center"/>
        </w:trPr>
        <w:tc>
          <w:tcPr>
            <w:tcW w:w="1629" w:type="dxa"/>
            <w:vMerge/>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bookmarkStart w:id="3" w:name="_Hlk36147364" w:colFirst="2" w:colLast="5"/>
          </w:p>
        </w:tc>
        <w:tc>
          <w:tcPr>
            <w:tcW w:w="1490"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bookmarkStart w:id="4" w:name="RANGE!C4"/>
            <w:r w:rsidRPr="00026F14">
              <w:rPr>
                <w:rFonts w:ascii="Times New Roman" w:eastAsia="Times New Roman" w:hAnsi="Times New Roman"/>
                <w:color w:val="000000"/>
                <w:sz w:val="20"/>
                <w:szCs w:val="20"/>
                <w:lang w:eastAsia="es-ES"/>
              </w:rPr>
              <w:t>Corrección</w:t>
            </w:r>
            <w:bookmarkEnd w:id="4"/>
          </w:p>
        </w:tc>
        <w:tc>
          <w:tcPr>
            <w:tcW w:w="830" w:type="dxa"/>
            <w:tcBorders>
              <w:top w:val="nil"/>
              <w:bottom w:val="nil"/>
            </w:tcBorders>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CO</w:t>
            </w:r>
          </w:p>
        </w:tc>
        <w:tc>
          <w:tcPr>
            <w:tcW w:w="1085" w:type="dxa"/>
            <w:tcBorders>
              <w:top w:val="nil"/>
              <w:bottom w:val="nil"/>
            </w:tcBorders>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1509"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"corrección"</w:t>
            </w:r>
          </w:p>
        </w:tc>
        <w:tc>
          <w:tcPr>
            <w:tcW w:w="2955"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bookmarkStart w:id="5" w:name="RANGE!G4"/>
            <w:r w:rsidRPr="00026F14">
              <w:rPr>
                <w:rFonts w:ascii="Times New Roman" w:eastAsia="Times New Roman" w:hAnsi="Times New Roman"/>
                <w:color w:val="000000" w:themeColor="text1"/>
                <w:sz w:val="20"/>
                <w:szCs w:val="20"/>
                <w:lang w:eastAsia="es-ES"/>
              </w:rPr>
              <w:t>Proceso para identificar errores y mejorarlos</w:t>
            </w:r>
            <w:bookmarkEnd w:id="5"/>
          </w:p>
        </w:tc>
      </w:tr>
      <w:tr w:rsidR="00026F14" w:rsidRPr="00026F14" w:rsidTr="00026F14">
        <w:trPr>
          <w:trHeight w:val="255"/>
          <w:jc w:val="center"/>
        </w:trPr>
        <w:tc>
          <w:tcPr>
            <w:tcW w:w="1629" w:type="dxa"/>
            <w:vMerge/>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bookmarkStart w:id="6" w:name="_Hlk36151074" w:colFirst="2" w:colLast="5"/>
            <w:bookmarkEnd w:id="3"/>
          </w:p>
        </w:tc>
        <w:tc>
          <w:tcPr>
            <w:tcW w:w="1490"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bookmarkStart w:id="7" w:name="RANGE!C5"/>
            <w:r w:rsidRPr="00026F14">
              <w:rPr>
                <w:rFonts w:ascii="Times New Roman" w:eastAsia="Times New Roman" w:hAnsi="Times New Roman"/>
                <w:color w:val="000000"/>
                <w:sz w:val="20"/>
                <w:szCs w:val="20"/>
                <w:lang w:eastAsia="es-ES"/>
              </w:rPr>
              <w:t>Cumplimiento</w:t>
            </w:r>
            <w:bookmarkEnd w:id="7"/>
          </w:p>
        </w:tc>
        <w:tc>
          <w:tcPr>
            <w:tcW w:w="830" w:type="dxa"/>
            <w:tcBorders>
              <w:top w:val="nil"/>
              <w:bottom w:val="nil"/>
            </w:tcBorders>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CU</w:t>
            </w:r>
          </w:p>
        </w:tc>
        <w:tc>
          <w:tcPr>
            <w:tcW w:w="1085" w:type="dxa"/>
            <w:tcBorders>
              <w:top w:val="nil"/>
              <w:bottom w:val="nil"/>
            </w:tcBorders>
            <w:shd w:val="clear" w:color="auto" w:fill="auto"/>
            <w:vAlign w:val="center"/>
            <w:hideMark/>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1509"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"cumplen"</w:t>
            </w:r>
          </w:p>
        </w:tc>
        <w:tc>
          <w:tcPr>
            <w:tcW w:w="2955"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Alcanzar lo planificado</w:t>
            </w:r>
          </w:p>
        </w:tc>
      </w:tr>
      <w:tr w:rsidR="00026F14" w:rsidRPr="00026F14" w:rsidTr="00026F14">
        <w:trPr>
          <w:trHeight w:val="255"/>
          <w:jc w:val="center"/>
        </w:trPr>
        <w:tc>
          <w:tcPr>
            <w:tcW w:w="1629" w:type="dxa"/>
            <w:vMerge/>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bookmarkStart w:id="8" w:name="_Hlk36145099" w:colFirst="2" w:colLast="5"/>
            <w:bookmarkEnd w:id="6"/>
          </w:p>
        </w:tc>
        <w:tc>
          <w:tcPr>
            <w:tcW w:w="1490"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bookmarkStart w:id="9" w:name="RANGE!C6"/>
            <w:r w:rsidRPr="00026F14">
              <w:rPr>
                <w:rFonts w:ascii="Times New Roman" w:eastAsia="Times New Roman" w:hAnsi="Times New Roman"/>
                <w:color w:val="000000"/>
                <w:sz w:val="20"/>
                <w:szCs w:val="20"/>
                <w:lang w:eastAsia="es-ES"/>
              </w:rPr>
              <w:t>Entendimiento</w:t>
            </w:r>
            <w:bookmarkEnd w:id="9"/>
          </w:p>
        </w:tc>
        <w:tc>
          <w:tcPr>
            <w:tcW w:w="830" w:type="dxa"/>
            <w:tcBorders>
              <w:top w:val="nil"/>
              <w:bottom w:val="nil"/>
            </w:tcBorders>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EN</w:t>
            </w:r>
          </w:p>
        </w:tc>
        <w:tc>
          <w:tcPr>
            <w:tcW w:w="1085" w:type="dxa"/>
            <w:tcBorders>
              <w:top w:val="nil"/>
              <w:bottom w:val="nil"/>
            </w:tcBorders>
            <w:shd w:val="clear" w:color="auto" w:fill="auto"/>
            <w:vAlign w:val="center"/>
            <w:hideMark/>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1</w:t>
            </w:r>
          </w:p>
        </w:tc>
        <w:tc>
          <w:tcPr>
            <w:tcW w:w="1509"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"entendieron"</w:t>
            </w:r>
          </w:p>
        </w:tc>
        <w:tc>
          <w:tcPr>
            <w:tcW w:w="2955"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Facultad para captar un contenido</w:t>
            </w:r>
          </w:p>
        </w:tc>
      </w:tr>
      <w:tr w:rsidR="00026F14" w:rsidRPr="00026F14" w:rsidTr="00026F14">
        <w:trPr>
          <w:trHeight w:val="255"/>
          <w:jc w:val="center"/>
        </w:trPr>
        <w:tc>
          <w:tcPr>
            <w:tcW w:w="1629" w:type="dxa"/>
            <w:vMerge/>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bookmarkStart w:id="10" w:name="_Hlk36144244" w:colFirst="2" w:colLast="5"/>
          </w:p>
        </w:tc>
        <w:tc>
          <w:tcPr>
            <w:tcW w:w="1490"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bookmarkStart w:id="11" w:name="RANGE!C7"/>
            <w:r w:rsidRPr="00026F14">
              <w:rPr>
                <w:rFonts w:ascii="Times New Roman" w:eastAsia="Times New Roman" w:hAnsi="Times New Roman"/>
                <w:color w:val="000000"/>
                <w:sz w:val="20"/>
                <w:szCs w:val="20"/>
                <w:lang w:eastAsia="es-ES"/>
              </w:rPr>
              <w:t>Control</w:t>
            </w:r>
            <w:bookmarkEnd w:id="11"/>
          </w:p>
        </w:tc>
        <w:tc>
          <w:tcPr>
            <w:tcW w:w="830" w:type="dxa"/>
            <w:tcBorders>
              <w:top w:val="nil"/>
              <w:bottom w:val="nil"/>
            </w:tcBorders>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CT</w:t>
            </w:r>
          </w:p>
        </w:tc>
        <w:tc>
          <w:tcPr>
            <w:tcW w:w="1085" w:type="dxa"/>
            <w:tcBorders>
              <w:top w:val="nil"/>
              <w:bottom w:val="nil"/>
            </w:tcBorders>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1509"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"controlar"</w:t>
            </w:r>
          </w:p>
        </w:tc>
        <w:tc>
          <w:tcPr>
            <w:tcW w:w="2955"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Medio de manejo de una circunstancia</w:t>
            </w:r>
          </w:p>
        </w:tc>
      </w:tr>
      <w:bookmarkEnd w:id="10"/>
      <w:tr w:rsidR="00026F14" w:rsidRPr="00026F14" w:rsidTr="00026F14">
        <w:trPr>
          <w:trHeight w:val="255"/>
          <w:jc w:val="center"/>
        </w:trPr>
        <w:tc>
          <w:tcPr>
            <w:tcW w:w="1629" w:type="dxa"/>
            <w:vMerge/>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p>
        </w:tc>
        <w:tc>
          <w:tcPr>
            <w:tcW w:w="1490" w:type="dxa"/>
            <w:tcBorders>
              <w:top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Evidencia</w:t>
            </w:r>
          </w:p>
        </w:tc>
        <w:tc>
          <w:tcPr>
            <w:tcW w:w="830" w:type="dxa"/>
            <w:tcBorders>
              <w:top w:val="nil"/>
            </w:tcBorders>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EV</w:t>
            </w:r>
          </w:p>
        </w:tc>
        <w:tc>
          <w:tcPr>
            <w:tcW w:w="1085" w:type="dxa"/>
            <w:tcBorders>
              <w:top w:val="nil"/>
            </w:tcBorders>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1509" w:type="dxa"/>
            <w:tcBorders>
              <w:top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"evidencia"</w:t>
            </w:r>
          </w:p>
        </w:tc>
        <w:tc>
          <w:tcPr>
            <w:tcW w:w="2955" w:type="dxa"/>
            <w:tcBorders>
              <w:top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Medios de verificación del algo.</w:t>
            </w:r>
          </w:p>
        </w:tc>
      </w:tr>
      <w:tr w:rsidR="00026F14" w:rsidRPr="00026F14" w:rsidTr="00026F14">
        <w:trPr>
          <w:trHeight w:val="255"/>
          <w:jc w:val="center"/>
        </w:trPr>
        <w:tc>
          <w:tcPr>
            <w:tcW w:w="1629" w:type="dxa"/>
            <w:vMerge w:val="restart"/>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bookmarkStart w:id="12" w:name="_Hlk36157561" w:colFirst="2" w:colLast="5"/>
            <w:r w:rsidRPr="00026F14">
              <w:rPr>
                <w:rFonts w:ascii="Times New Roman" w:eastAsia="Times New Roman" w:hAnsi="Times New Roman"/>
                <w:color w:val="000000"/>
                <w:sz w:val="20"/>
                <w:szCs w:val="20"/>
                <w:lang w:eastAsia="es-ES"/>
              </w:rPr>
              <w:t>¿Suele establecer modelos estándar de comparación para analizar a comportamientos y estilos de vida de sus estudiantes?</w:t>
            </w:r>
          </w:p>
        </w:tc>
        <w:tc>
          <w:tcPr>
            <w:tcW w:w="1490" w:type="dxa"/>
            <w:tcBorders>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Personalidad</w:t>
            </w:r>
          </w:p>
        </w:tc>
        <w:tc>
          <w:tcPr>
            <w:tcW w:w="830" w:type="dxa"/>
            <w:tcBorders>
              <w:bottom w:val="nil"/>
            </w:tcBorders>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PE</w:t>
            </w:r>
          </w:p>
        </w:tc>
        <w:tc>
          <w:tcPr>
            <w:tcW w:w="1085" w:type="dxa"/>
            <w:tcBorders>
              <w:bottom w:val="nil"/>
            </w:tcBorders>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1509" w:type="dxa"/>
            <w:tcBorders>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"personalidad"</w:t>
            </w:r>
          </w:p>
        </w:tc>
        <w:tc>
          <w:tcPr>
            <w:tcW w:w="2955" w:type="dxa"/>
            <w:tcBorders>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Rasgo característico del ser de un individuo</w:t>
            </w:r>
          </w:p>
        </w:tc>
      </w:tr>
      <w:bookmarkEnd w:id="12"/>
      <w:tr w:rsidR="00026F14" w:rsidRPr="00026F14" w:rsidTr="00026F14">
        <w:trPr>
          <w:trHeight w:val="255"/>
          <w:jc w:val="center"/>
        </w:trPr>
        <w:tc>
          <w:tcPr>
            <w:tcW w:w="1629" w:type="dxa"/>
            <w:vMerge/>
            <w:vAlign w:val="center"/>
            <w:hideMark/>
          </w:tcPr>
          <w:p w:rsidR="00026F14" w:rsidRPr="00026F14" w:rsidRDefault="00026F14" w:rsidP="00026F14">
            <w:pPr>
              <w:spacing w:after="0" w:line="276" w:lineRule="auto"/>
              <w:rPr>
                <w:rFonts w:ascii="Times New Roman" w:eastAsia="Times New Roman" w:hAnsi="Times New Roman"/>
                <w:b/>
                <w:bCs/>
                <w:color w:val="000000"/>
                <w:sz w:val="20"/>
                <w:szCs w:val="20"/>
                <w:lang w:eastAsia="es-ES"/>
              </w:rPr>
            </w:pPr>
          </w:p>
        </w:tc>
        <w:tc>
          <w:tcPr>
            <w:tcW w:w="1490"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Asimilar</w:t>
            </w:r>
          </w:p>
        </w:tc>
        <w:tc>
          <w:tcPr>
            <w:tcW w:w="830" w:type="dxa"/>
            <w:tcBorders>
              <w:top w:val="nil"/>
              <w:bottom w:val="nil"/>
            </w:tcBorders>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AS</w:t>
            </w:r>
          </w:p>
        </w:tc>
        <w:tc>
          <w:tcPr>
            <w:tcW w:w="1085" w:type="dxa"/>
            <w:tcBorders>
              <w:top w:val="nil"/>
              <w:bottom w:val="nil"/>
            </w:tcBorders>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1509"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"asimilando"</w:t>
            </w:r>
          </w:p>
        </w:tc>
        <w:tc>
          <w:tcPr>
            <w:tcW w:w="2955"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Captar alguna premisa</w:t>
            </w:r>
          </w:p>
        </w:tc>
      </w:tr>
      <w:tr w:rsidR="00026F14" w:rsidRPr="00026F14" w:rsidTr="00026F14">
        <w:trPr>
          <w:trHeight w:val="255"/>
          <w:jc w:val="center"/>
        </w:trPr>
        <w:tc>
          <w:tcPr>
            <w:tcW w:w="1629" w:type="dxa"/>
            <w:vMerge/>
            <w:vAlign w:val="center"/>
            <w:hideMark/>
          </w:tcPr>
          <w:p w:rsidR="00026F14" w:rsidRPr="00026F14" w:rsidRDefault="00026F14" w:rsidP="00026F14">
            <w:pPr>
              <w:spacing w:after="0" w:line="276" w:lineRule="auto"/>
              <w:rPr>
                <w:rFonts w:ascii="Times New Roman" w:eastAsia="Times New Roman" w:hAnsi="Times New Roman"/>
                <w:b/>
                <w:bCs/>
                <w:color w:val="000000"/>
                <w:sz w:val="20"/>
                <w:szCs w:val="20"/>
                <w:lang w:eastAsia="es-ES"/>
              </w:rPr>
            </w:pPr>
            <w:bookmarkStart w:id="13" w:name="_Hlk36144097" w:colFirst="2" w:colLast="5"/>
          </w:p>
        </w:tc>
        <w:tc>
          <w:tcPr>
            <w:tcW w:w="1490"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Daño emocional</w:t>
            </w:r>
          </w:p>
        </w:tc>
        <w:tc>
          <w:tcPr>
            <w:tcW w:w="830" w:type="dxa"/>
            <w:tcBorders>
              <w:top w:val="nil"/>
              <w:bottom w:val="nil"/>
            </w:tcBorders>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DE</w:t>
            </w:r>
          </w:p>
        </w:tc>
        <w:tc>
          <w:tcPr>
            <w:tcW w:w="1085" w:type="dxa"/>
            <w:tcBorders>
              <w:top w:val="nil"/>
              <w:bottom w:val="nil"/>
            </w:tcBorders>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509"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"daño emocional"</w:t>
            </w:r>
          </w:p>
        </w:tc>
        <w:tc>
          <w:tcPr>
            <w:tcW w:w="2955"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Afectación emocional en un individuo</w:t>
            </w:r>
          </w:p>
        </w:tc>
      </w:tr>
      <w:bookmarkEnd w:id="13"/>
      <w:tr w:rsidR="00026F14" w:rsidRPr="00026F14" w:rsidTr="00026F14">
        <w:trPr>
          <w:trHeight w:val="255"/>
          <w:jc w:val="center"/>
        </w:trPr>
        <w:tc>
          <w:tcPr>
            <w:tcW w:w="1629" w:type="dxa"/>
            <w:vMerge/>
            <w:vAlign w:val="center"/>
            <w:hideMark/>
          </w:tcPr>
          <w:p w:rsidR="00026F14" w:rsidRPr="00026F14" w:rsidRDefault="00026F14" w:rsidP="00026F14">
            <w:pPr>
              <w:spacing w:after="0" w:line="276" w:lineRule="auto"/>
              <w:rPr>
                <w:rFonts w:ascii="Times New Roman" w:eastAsia="Times New Roman" w:hAnsi="Times New Roman"/>
                <w:b/>
                <w:bCs/>
                <w:color w:val="000000"/>
                <w:sz w:val="20"/>
                <w:szCs w:val="20"/>
                <w:lang w:eastAsia="es-ES"/>
              </w:rPr>
            </w:pPr>
          </w:p>
        </w:tc>
        <w:tc>
          <w:tcPr>
            <w:tcW w:w="1490"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Modelo</w:t>
            </w:r>
          </w:p>
        </w:tc>
        <w:tc>
          <w:tcPr>
            <w:tcW w:w="830" w:type="dxa"/>
            <w:tcBorders>
              <w:top w:val="nil"/>
              <w:bottom w:val="nil"/>
            </w:tcBorders>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MO</w:t>
            </w:r>
          </w:p>
        </w:tc>
        <w:tc>
          <w:tcPr>
            <w:tcW w:w="1085" w:type="dxa"/>
            <w:tcBorders>
              <w:top w:val="nil"/>
              <w:bottom w:val="nil"/>
            </w:tcBorders>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509"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"modelo"</w:t>
            </w:r>
          </w:p>
        </w:tc>
        <w:tc>
          <w:tcPr>
            <w:tcW w:w="2955" w:type="dxa"/>
            <w:tcBorders>
              <w:top w:val="nil"/>
              <w:bottom w:val="nil"/>
            </w:tcBorders>
            <w:shd w:val="clear" w:color="auto" w:fill="auto"/>
            <w:vAlign w:val="center"/>
            <w:hideMark/>
          </w:tcPr>
          <w:p w:rsidR="00026F14" w:rsidRPr="00026F14" w:rsidRDefault="00026F14" w:rsidP="00026F14">
            <w:pPr>
              <w:spacing w:after="0" w:line="276" w:lineRule="auto"/>
              <w:jc w:val="both"/>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Estereotipo sobre algo determinado</w:t>
            </w:r>
          </w:p>
        </w:tc>
      </w:tr>
      <w:tr w:rsidR="00026F14" w:rsidRPr="00026F14" w:rsidTr="00026F14">
        <w:trPr>
          <w:trHeight w:val="255"/>
          <w:jc w:val="center"/>
        </w:trPr>
        <w:tc>
          <w:tcPr>
            <w:tcW w:w="1629" w:type="dxa"/>
            <w:vMerge/>
            <w:vAlign w:val="center"/>
            <w:hideMark/>
          </w:tcPr>
          <w:p w:rsidR="00026F14" w:rsidRPr="00026F14" w:rsidRDefault="00026F14" w:rsidP="00026F14">
            <w:pPr>
              <w:spacing w:after="0" w:line="276" w:lineRule="auto"/>
              <w:rPr>
                <w:rFonts w:ascii="Times New Roman" w:eastAsia="Times New Roman" w:hAnsi="Times New Roman"/>
                <w:b/>
                <w:bCs/>
                <w:color w:val="000000"/>
                <w:sz w:val="20"/>
                <w:szCs w:val="20"/>
                <w:lang w:eastAsia="es-ES"/>
              </w:rPr>
            </w:pPr>
          </w:p>
        </w:tc>
        <w:tc>
          <w:tcPr>
            <w:tcW w:w="1490"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Conocimientos</w:t>
            </w:r>
          </w:p>
        </w:tc>
        <w:tc>
          <w:tcPr>
            <w:tcW w:w="830" w:type="dxa"/>
            <w:tcBorders>
              <w:top w:val="nil"/>
              <w:bottom w:val="nil"/>
            </w:tcBorders>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CN</w:t>
            </w:r>
          </w:p>
        </w:tc>
        <w:tc>
          <w:tcPr>
            <w:tcW w:w="1085" w:type="dxa"/>
            <w:tcBorders>
              <w:top w:val="nil"/>
              <w:bottom w:val="nil"/>
            </w:tcBorders>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509"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"conocimiento"</w:t>
            </w:r>
          </w:p>
        </w:tc>
        <w:tc>
          <w:tcPr>
            <w:tcW w:w="2955"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Asimilación teórica de algún tema</w:t>
            </w:r>
          </w:p>
        </w:tc>
      </w:tr>
      <w:tr w:rsidR="00026F14" w:rsidRPr="00026F14" w:rsidTr="00026F14">
        <w:trPr>
          <w:trHeight w:val="255"/>
          <w:jc w:val="center"/>
        </w:trPr>
        <w:tc>
          <w:tcPr>
            <w:tcW w:w="1629" w:type="dxa"/>
            <w:vMerge/>
            <w:vAlign w:val="center"/>
            <w:hideMark/>
          </w:tcPr>
          <w:p w:rsidR="00026F14" w:rsidRPr="00026F14" w:rsidRDefault="00026F14" w:rsidP="00026F14">
            <w:pPr>
              <w:spacing w:after="0" w:line="276" w:lineRule="auto"/>
              <w:rPr>
                <w:rFonts w:ascii="Times New Roman" w:eastAsia="Times New Roman" w:hAnsi="Times New Roman"/>
                <w:b/>
                <w:bCs/>
                <w:color w:val="000000"/>
                <w:sz w:val="20"/>
                <w:szCs w:val="20"/>
                <w:lang w:eastAsia="es-ES"/>
              </w:rPr>
            </w:pPr>
          </w:p>
        </w:tc>
        <w:tc>
          <w:tcPr>
            <w:tcW w:w="1490"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Habilidades</w:t>
            </w:r>
          </w:p>
        </w:tc>
        <w:tc>
          <w:tcPr>
            <w:tcW w:w="830" w:type="dxa"/>
            <w:tcBorders>
              <w:top w:val="nil"/>
              <w:bottom w:val="nil"/>
            </w:tcBorders>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HB</w:t>
            </w:r>
          </w:p>
        </w:tc>
        <w:tc>
          <w:tcPr>
            <w:tcW w:w="1085" w:type="dxa"/>
            <w:tcBorders>
              <w:top w:val="nil"/>
              <w:bottom w:val="nil"/>
            </w:tcBorders>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509"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"habilidades"</w:t>
            </w:r>
          </w:p>
        </w:tc>
        <w:tc>
          <w:tcPr>
            <w:tcW w:w="2955"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Formas de actuar ante circunstancias específicas</w:t>
            </w:r>
          </w:p>
        </w:tc>
      </w:tr>
      <w:tr w:rsidR="00026F14" w:rsidRPr="00026F14" w:rsidTr="00026F14">
        <w:trPr>
          <w:trHeight w:val="255"/>
          <w:jc w:val="center"/>
        </w:trPr>
        <w:tc>
          <w:tcPr>
            <w:tcW w:w="1629" w:type="dxa"/>
            <w:vMerge/>
            <w:vAlign w:val="center"/>
            <w:hideMark/>
          </w:tcPr>
          <w:p w:rsidR="00026F14" w:rsidRPr="00026F14" w:rsidRDefault="00026F14" w:rsidP="00026F14">
            <w:pPr>
              <w:spacing w:after="0" w:line="276" w:lineRule="auto"/>
              <w:rPr>
                <w:rFonts w:ascii="Times New Roman" w:eastAsia="Times New Roman" w:hAnsi="Times New Roman"/>
                <w:b/>
                <w:bCs/>
                <w:color w:val="000000"/>
                <w:sz w:val="20"/>
                <w:szCs w:val="20"/>
                <w:lang w:eastAsia="es-ES"/>
              </w:rPr>
            </w:pPr>
            <w:bookmarkStart w:id="14" w:name="_Hlk36154485" w:colFirst="2" w:colLast="5"/>
          </w:p>
        </w:tc>
        <w:tc>
          <w:tcPr>
            <w:tcW w:w="1490"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Contenidos</w:t>
            </w:r>
          </w:p>
        </w:tc>
        <w:tc>
          <w:tcPr>
            <w:tcW w:w="830" w:type="dxa"/>
            <w:tcBorders>
              <w:top w:val="nil"/>
              <w:bottom w:val="nil"/>
            </w:tcBorders>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CD</w:t>
            </w:r>
          </w:p>
        </w:tc>
        <w:tc>
          <w:tcPr>
            <w:tcW w:w="1085" w:type="dxa"/>
            <w:tcBorders>
              <w:top w:val="nil"/>
              <w:bottom w:val="nil"/>
            </w:tcBorders>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1509"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"contenido"</w:t>
            </w:r>
          </w:p>
        </w:tc>
        <w:tc>
          <w:tcPr>
            <w:tcW w:w="2955"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Medio programático de una asignatura</w:t>
            </w:r>
          </w:p>
        </w:tc>
      </w:tr>
      <w:bookmarkEnd w:id="14"/>
      <w:tr w:rsidR="00026F14" w:rsidRPr="00026F14" w:rsidTr="00026F14">
        <w:trPr>
          <w:trHeight w:val="255"/>
          <w:jc w:val="center"/>
        </w:trPr>
        <w:tc>
          <w:tcPr>
            <w:tcW w:w="1629" w:type="dxa"/>
            <w:vMerge/>
            <w:vAlign w:val="center"/>
            <w:hideMark/>
          </w:tcPr>
          <w:p w:rsidR="00026F14" w:rsidRPr="00026F14" w:rsidRDefault="00026F14" w:rsidP="00026F14">
            <w:pPr>
              <w:spacing w:after="0" w:line="276" w:lineRule="auto"/>
              <w:rPr>
                <w:rFonts w:ascii="Times New Roman" w:eastAsia="Times New Roman" w:hAnsi="Times New Roman"/>
                <w:b/>
                <w:bCs/>
                <w:color w:val="000000"/>
                <w:sz w:val="20"/>
                <w:szCs w:val="20"/>
                <w:lang w:eastAsia="es-ES"/>
              </w:rPr>
            </w:pPr>
          </w:p>
        </w:tc>
        <w:tc>
          <w:tcPr>
            <w:tcW w:w="1490"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bookmarkStart w:id="15" w:name="_Hlk36159886"/>
            <w:r w:rsidRPr="00026F14">
              <w:rPr>
                <w:rFonts w:ascii="Times New Roman" w:eastAsia="Times New Roman" w:hAnsi="Times New Roman"/>
                <w:color w:val="000000"/>
                <w:sz w:val="20"/>
                <w:szCs w:val="20"/>
                <w:lang w:eastAsia="es-ES"/>
              </w:rPr>
              <w:t>Entendimiento</w:t>
            </w:r>
            <w:bookmarkEnd w:id="15"/>
          </w:p>
        </w:tc>
        <w:tc>
          <w:tcPr>
            <w:tcW w:w="830" w:type="dxa"/>
            <w:tcBorders>
              <w:top w:val="nil"/>
              <w:bottom w:val="nil"/>
            </w:tcBorders>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EN</w:t>
            </w:r>
          </w:p>
        </w:tc>
        <w:tc>
          <w:tcPr>
            <w:tcW w:w="1085" w:type="dxa"/>
            <w:tcBorders>
              <w:top w:val="nil"/>
              <w:bottom w:val="nil"/>
            </w:tcBorders>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509"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"entender"</w:t>
            </w:r>
          </w:p>
        </w:tc>
        <w:tc>
          <w:tcPr>
            <w:tcW w:w="2955"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Facultad para captar un contenido</w:t>
            </w:r>
          </w:p>
        </w:tc>
      </w:tr>
      <w:bookmarkEnd w:id="8"/>
      <w:tr w:rsidR="00026F14" w:rsidRPr="00026F14" w:rsidTr="00026F14">
        <w:trPr>
          <w:trHeight w:val="255"/>
          <w:jc w:val="center"/>
        </w:trPr>
        <w:tc>
          <w:tcPr>
            <w:tcW w:w="1629" w:type="dxa"/>
            <w:vMerge/>
            <w:vAlign w:val="center"/>
            <w:hideMark/>
          </w:tcPr>
          <w:p w:rsidR="00026F14" w:rsidRPr="00026F14" w:rsidRDefault="00026F14" w:rsidP="00026F14">
            <w:pPr>
              <w:spacing w:after="0" w:line="276" w:lineRule="auto"/>
              <w:rPr>
                <w:rFonts w:ascii="Times New Roman" w:eastAsia="Times New Roman" w:hAnsi="Times New Roman"/>
                <w:b/>
                <w:bCs/>
                <w:color w:val="000000"/>
                <w:sz w:val="20"/>
                <w:szCs w:val="20"/>
                <w:lang w:eastAsia="es-ES"/>
              </w:rPr>
            </w:pPr>
          </w:p>
        </w:tc>
        <w:tc>
          <w:tcPr>
            <w:tcW w:w="1490"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bookmarkStart w:id="16" w:name="_Hlk36129246"/>
            <w:bookmarkStart w:id="17" w:name="_Hlk36143718"/>
            <w:r w:rsidRPr="00026F14">
              <w:rPr>
                <w:rFonts w:ascii="Times New Roman" w:eastAsia="Times New Roman" w:hAnsi="Times New Roman"/>
                <w:color w:val="000000"/>
                <w:sz w:val="20"/>
                <w:szCs w:val="20"/>
                <w:lang w:eastAsia="es-ES"/>
              </w:rPr>
              <w:t>Referente</w:t>
            </w:r>
            <w:bookmarkEnd w:id="16"/>
            <w:bookmarkEnd w:id="17"/>
          </w:p>
        </w:tc>
        <w:tc>
          <w:tcPr>
            <w:tcW w:w="830" w:type="dxa"/>
            <w:tcBorders>
              <w:top w:val="nil"/>
              <w:bottom w:val="nil"/>
            </w:tcBorders>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RF</w:t>
            </w:r>
          </w:p>
        </w:tc>
        <w:tc>
          <w:tcPr>
            <w:tcW w:w="1085" w:type="dxa"/>
            <w:tcBorders>
              <w:top w:val="nil"/>
              <w:bottom w:val="nil"/>
            </w:tcBorders>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509"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"referentes"</w:t>
            </w:r>
          </w:p>
        </w:tc>
        <w:tc>
          <w:tcPr>
            <w:tcW w:w="2955" w:type="dxa"/>
            <w:tcBorders>
              <w:top w:val="nil"/>
              <w:bottom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Forma establecida de actuar</w:t>
            </w:r>
          </w:p>
        </w:tc>
      </w:tr>
      <w:tr w:rsidR="00026F14" w:rsidRPr="00026F14" w:rsidTr="00026F14">
        <w:trPr>
          <w:trHeight w:val="255"/>
          <w:jc w:val="center"/>
        </w:trPr>
        <w:tc>
          <w:tcPr>
            <w:tcW w:w="1629" w:type="dxa"/>
            <w:vMerge/>
            <w:vAlign w:val="center"/>
            <w:hideMark/>
          </w:tcPr>
          <w:p w:rsidR="00026F14" w:rsidRPr="00026F14" w:rsidRDefault="00026F14" w:rsidP="00026F14">
            <w:pPr>
              <w:spacing w:after="0" w:line="276" w:lineRule="auto"/>
              <w:rPr>
                <w:rFonts w:ascii="Times New Roman" w:eastAsia="Times New Roman" w:hAnsi="Times New Roman"/>
                <w:b/>
                <w:bCs/>
                <w:color w:val="000000"/>
                <w:sz w:val="20"/>
                <w:szCs w:val="20"/>
                <w:lang w:eastAsia="es-ES"/>
              </w:rPr>
            </w:pPr>
          </w:p>
        </w:tc>
        <w:tc>
          <w:tcPr>
            <w:tcW w:w="1490" w:type="dxa"/>
            <w:tcBorders>
              <w:top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Aprendizaje</w:t>
            </w:r>
          </w:p>
        </w:tc>
        <w:tc>
          <w:tcPr>
            <w:tcW w:w="830" w:type="dxa"/>
            <w:tcBorders>
              <w:top w:val="nil"/>
            </w:tcBorders>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AP</w:t>
            </w:r>
          </w:p>
        </w:tc>
        <w:tc>
          <w:tcPr>
            <w:tcW w:w="1085" w:type="dxa"/>
            <w:tcBorders>
              <w:top w:val="nil"/>
            </w:tcBorders>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1509" w:type="dxa"/>
            <w:tcBorders>
              <w:top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"aprender"</w:t>
            </w:r>
          </w:p>
        </w:tc>
        <w:tc>
          <w:tcPr>
            <w:tcW w:w="2955" w:type="dxa"/>
            <w:tcBorders>
              <w:top w:val="nil"/>
            </w:tcBorders>
            <w:shd w:val="clear" w:color="auto" w:fill="auto"/>
            <w:vAlign w:val="center"/>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themeColor="text1"/>
                <w:sz w:val="20"/>
                <w:szCs w:val="20"/>
                <w:lang w:eastAsia="es-ES"/>
              </w:rPr>
              <w:t>Facultad inherente de los individuos para adquirir destrezas o habilidades</w:t>
            </w:r>
          </w:p>
        </w:tc>
      </w:tr>
    </w:tbl>
    <w:bookmarkEnd w:id="1"/>
    <w:p w:rsidR="00026F14" w:rsidRPr="00026F14" w:rsidRDefault="00026F14" w:rsidP="00026F14">
      <w:pPr>
        <w:jc w:val="center"/>
        <w:rPr>
          <w:rFonts w:ascii="Times New Roman" w:hAnsi="Times New Roman"/>
          <w:sz w:val="18"/>
          <w:szCs w:val="18"/>
        </w:rPr>
      </w:pPr>
      <w:r w:rsidRPr="00026F14">
        <w:rPr>
          <w:rFonts w:ascii="Times New Roman" w:hAnsi="Times New Roman"/>
          <w:b/>
          <w:sz w:val="18"/>
          <w:szCs w:val="18"/>
        </w:rPr>
        <w:t>Fuente:</w:t>
      </w:r>
      <w:r w:rsidRPr="00026F14">
        <w:rPr>
          <w:rFonts w:ascii="Times New Roman" w:hAnsi="Times New Roman"/>
          <w:sz w:val="18"/>
          <w:szCs w:val="18"/>
        </w:rPr>
        <w:t xml:space="preserve"> Elaboración propia.</w:t>
      </w:r>
    </w:p>
    <w:p w:rsidR="00026F14" w:rsidRPr="00026F14" w:rsidRDefault="00026F14" w:rsidP="00026F14">
      <w:pPr>
        <w:spacing w:after="0" w:line="360" w:lineRule="auto"/>
        <w:jc w:val="both"/>
        <w:rPr>
          <w:rFonts w:ascii="Times New Roman" w:hAnsi="Times New Roman"/>
          <w:sz w:val="24"/>
          <w:szCs w:val="24"/>
        </w:rPr>
      </w:pP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A modo de ejemplo, en el discurso de los docentes sobre si usualmente en el grupo se toman decisiones que van en contra de las disposiciones del docente, manifiesta un ambiente positivo, en la codificación abierta (código en vivo), axial (código construido) y selectiva (patrón), figura 1. Los resultados muestran un estado favorable en el aula, pues los mecanismos de poder aplicados por los docentes no presentan de forma general, resistencia por parte de los estudiantes.</w:t>
      </w:r>
    </w:p>
    <w:p w:rsidR="00026F14" w:rsidRPr="00026F14" w:rsidRDefault="00026F14" w:rsidP="00026F14">
      <w:pPr>
        <w:spacing w:after="0" w:line="360" w:lineRule="auto"/>
        <w:jc w:val="both"/>
        <w:rPr>
          <w:rFonts w:ascii="Times New Roman" w:hAnsi="Times New Roman"/>
          <w:sz w:val="24"/>
          <w:szCs w:val="24"/>
        </w:rPr>
      </w:pPr>
    </w:p>
    <w:p w:rsidR="00026F14" w:rsidRPr="00026F14" w:rsidRDefault="00026F14" w:rsidP="00026F14">
      <w:pPr>
        <w:spacing w:after="0" w:line="360" w:lineRule="auto"/>
        <w:jc w:val="center"/>
        <w:rPr>
          <w:rFonts w:ascii="Times New Roman" w:hAnsi="Times New Roman"/>
          <w:sz w:val="20"/>
          <w:szCs w:val="24"/>
        </w:rPr>
      </w:pPr>
      <w:r w:rsidRPr="00026F14">
        <w:rPr>
          <w:noProof/>
          <w:sz w:val="24"/>
          <w:szCs w:val="24"/>
          <w:lang w:eastAsia="es-EC"/>
        </w:rPr>
        <mc:AlternateContent>
          <mc:Choice Requires="wpc">
            <w:drawing>
              <wp:anchor distT="0" distB="0" distL="114300" distR="114300" simplePos="0" relativeHeight="251658240" behindDoc="0" locked="0" layoutInCell="1" allowOverlap="1">
                <wp:simplePos x="0" y="0"/>
                <wp:positionH relativeFrom="column">
                  <wp:posOffset>-7713</wp:posOffset>
                </wp:positionH>
                <wp:positionV relativeFrom="paragraph">
                  <wp:posOffset>191472</wp:posOffset>
                </wp:positionV>
                <wp:extent cx="5960745" cy="3384550"/>
                <wp:effectExtent l="0" t="0" r="1905" b="6350"/>
                <wp:wrapTopAndBottom/>
                <wp:docPr id="44" name="Lienzo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 name="Grupo 1"/>
                        <wpg:cNvGrpSpPr/>
                        <wpg:grpSpPr>
                          <a:xfrm>
                            <a:off x="466725" y="142518"/>
                            <a:ext cx="3715391" cy="3136254"/>
                            <a:chOff x="0" y="123097"/>
                            <a:chExt cx="3715391" cy="3136254"/>
                          </a:xfrm>
                        </wpg:grpSpPr>
                        <wpg:grpSp>
                          <wpg:cNvPr id="3" name="Grupo 3"/>
                          <wpg:cNvGrpSpPr/>
                          <wpg:grpSpPr>
                            <a:xfrm>
                              <a:off x="0" y="123097"/>
                              <a:ext cx="3715391" cy="3136254"/>
                              <a:chOff x="0" y="123097"/>
                              <a:chExt cx="3715391" cy="3136254"/>
                            </a:xfrm>
                          </wpg:grpSpPr>
                          <wps:wsp>
                            <wps:cNvPr id="8" name="Rectángulo: esquinas redondeadas 10"/>
                            <wps:cNvSpPr/>
                            <wps:spPr>
                              <a:xfrm>
                                <a:off x="612445" y="784292"/>
                                <a:ext cx="1109179" cy="63333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F4799" w:rsidRPr="008C74EF" w:rsidRDefault="00DF4799" w:rsidP="00026F14">
                                  <w:pPr>
                                    <w:spacing w:after="0" w:line="240" w:lineRule="auto"/>
                                    <w:jc w:val="center"/>
                                    <w:rPr>
                                      <w:rFonts w:ascii="Times New Roman" w:hAnsi="Times New Roman"/>
                                      <w:sz w:val="16"/>
                                      <w:szCs w:val="16"/>
                                    </w:rPr>
                                  </w:pPr>
                                  <w:r w:rsidRPr="008C74EF">
                                    <w:rPr>
                                      <w:rFonts w:ascii="Times New Roman" w:hAnsi="Times New Roman"/>
                                      <w:sz w:val="16"/>
                                      <w:szCs w:val="16"/>
                                    </w:rPr>
                                    <w:t>"</w:t>
                                  </w:r>
                                  <w:r>
                                    <w:rPr>
                                      <w:rFonts w:ascii="Times New Roman" w:hAnsi="Times New Roman"/>
                                      <w:sz w:val="16"/>
                                      <w:szCs w:val="16"/>
                                    </w:rPr>
                                    <w:t>E</w:t>
                                  </w:r>
                                  <w:r w:rsidRPr="00F32F7B">
                                    <w:rPr>
                                      <w:rFonts w:ascii="Times New Roman" w:hAnsi="Times New Roman"/>
                                      <w:sz w:val="16"/>
                                      <w:szCs w:val="16"/>
                                    </w:rPr>
                                    <w:t xml:space="preserve">l aula se mantiene en un </w:t>
                                  </w:r>
                                  <w:r w:rsidRPr="00F32F7B">
                                    <w:rPr>
                                      <w:rFonts w:ascii="Times New Roman" w:hAnsi="Times New Roman"/>
                                      <w:b/>
                                      <w:bCs/>
                                      <w:sz w:val="16"/>
                                      <w:szCs w:val="16"/>
                                    </w:rPr>
                                    <w:t>ambiente de respeto</w:t>
                                  </w:r>
                                  <w:r>
                                    <w:rPr>
                                      <w:rFonts w:ascii="Times New Roman" w:hAnsi="Times New Roman"/>
                                      <w:sz w:val="16"/>
                                      <w:szCs w:val="16"/>
                                    </w:rPr>
                                    <w:t xml:space="preserve"> </w:t>
                                  </w:r>
                                  <w:r w:rsidRPr="00F32F7B">
                                    <w:rPr>
                                      <w:rFonts w:ascii="Times New Roman" w:hAnsi="Times New Roman"/>
                                      <w:b/>
                                      <w:bCs/>
                                      <w:sz w:val="16"/>
                                      <w:szCs w:val="16"/>
                                    </w:rPr>
                                    <w:t>(VA)</w:t>
                                  </w:r>
                                  <w:r w:rsidRPr="00F32F7B">
                                    <w:rPr>
                                      <w:rFonts w:ascii="Times New Roman" w:hAnsi="Times New Roman"/>
                                      <w:sz w:val="16"/>
                                      <w:szCs w:val="16"/>
                                    </w:rPr>
                                    <w:t xml:space="preserve"> y </w:t>
                                  </w:r>
                                  <w:r w:rsidRPr="00F32F7B">
                                    <w:rPr>
                                      <w:rFonts w:ascii="Times New Roman" w:hAnsi="Times New Roman"/>
                                      <w:b/>
                                      <w:bCs/>
                                      <w:sz w:val="16"/>
                                      <w:szCs w:val="16"/>
                                    </w:rPr>
                                    <w:t>cordialidad (AR)</w:t>
                                  </w:r>
                                  <w:r w:rsidRPr="008C74EF">
                                    <w:rPr>
                                      <w:rFonts w:ascii="Times New Roman" w:hAnsi="Times New Roman"/>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7" name="Rectángulo: esquinas redondeadas 12"/>
                            <wps:cNvSpPr/>
                            <wps:spPr>
                              <a:xfrm>
                                <a:off x="844171" y="2025588"/>
                                <a:ext cx="1204716" cy="503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F4799" w:rsidRPr="00806EC6" w:rsidRDefault="00DF4799" w:rsidP="00026F14">
                                  <w:pPr>
                                    <w:spacing w:after="0" w:line="240" w:lineRule="auto"/>
                                    <w:jc w:val="center"/>
                                    <w:rPr>
                                      <w:rFonts w:ascii="Times New Roman" w:hAnsi="Times New Roman"/>
                                      <w:sz w:val="24"/>
                                      <w:szCs w:val="24"/>
                                    </w:rPr>
                                  </w:pPr>
                                  <w:r>
                                    <w:rPr>
                                      <w:rFonts w:ascii="Times New Roman" w:eastAsia="Calibri" w:hAnsi="Times New Roman"/>
                                      <w:sz w:val="16"/>
                                      <w:szCs w:val="16"/>
                                    </w:rPr>
                                    <w:t>Ambiente favorable para la colaboración y el aprendizaje</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18" name="Rectángulo: esquinas redondeadas 13"/>
                            <wps:cNvSpPr/>
                            <wps:spPr>
                              <a:xfrm>
                                <a:off x="2431227" y="2025588"/>
                                <a:ext cx="1203447" cy="503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F4799" w:rsidRPr="006D0A2A" w:rsidRDefault="00DF4799" w:rsidP="00026F14">
                                  <w:pPr>
                                    <w:spacing w:after="0" w:line="240" w:lineRule="auto"/>
                                    <w:jc w:val="center"/>
                                    <w:rPr>
                                      <w:rFonts w:ascii="Times New Roman" w:hAnsi="Times New Roman"/>
                                      <w:sz w:val="24"/>
                                      <w:szCs w:val="24"/>
                                    </w:rPr>
                                  </w:pPr>
                                  <w:r>
                                    <w:rPr>
                                      <w:rFonts w:ascii="Times New Roman" w:eastAsia="Calibri" w:hAnsi="Times New Roman"/>
                                      <w:sz w:val="16"/>
                                      <w:szCs w:val="16"/>
                                    </w:rPr>
                                    <w:t>Trabajo en grupo y cumplimiento de lo orientado</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19" name="Conector recto de flecha 19"/>
                            <wps:cNvCnPr>
                              <a:stCxn id="8" idx="2"/>
                              <a:endCxn id="17" idx="0"/>
                            </wps:cNvCnPr>
                            <wps:spPr>
                              <a:xfrm>
                                <a:off x="1167035" y="1417626"/>
                                <a:ext cx="272887" cy="60796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2" name="Conector recto de flecha 22"/>
                            <wps:cNvCnPr>
                              <a:stCxn id="8" idx="2"/>
                              <a:endCxn id="18" idx="0"/>
                            </wps:cNvCnPr>
                            <wps:spPr>
                              <a:xfrm>
                                <a:off x="1167035" y="1417626"/>
                                <a:ext cx="1860344" cy="607962"/>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3" name="Rectángulo: esquinas redondeadas 22"/>
                            <wps:cNvSpPr/>
                            <wps:spPr>
                              <a:xfrm>
                                <a:off x="2199590" y="848286"/>
                                <a:ext cx="1432286" cy="503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F4799" w:rsidRPr="006D0A2A" w:rsidRDefault="00DF4799" w:rsidP="00026F14">
                                  <w:pPr>
                                    <w:spacing w:after="0" w:line="240" w:lineRule="auto"/>
                                    <w:jc w:val="center"/>
                                    <w:rPr>
                                      <w:rFonts w:ascii="Times New Roman" w:hAnsi="Times New Roman"/>
                                      <w:sz w:val="24"/>
                                      <w:szCs w:val="24"/>
                                    </w:rPr>
                                  </w:pPr>
                                  <w:r w:rsidRPr="006D0A2A">
                                    <w:rPr>
                                      <w:rFonts w:ascii="Times New Roman" w:eastAsia="Calibri" w:hAnsi="Times New Roman"/>
                                      <w:sz w:val="16"/>
                                      <w:szCs w:val="16"/>
                                    </w:rPr>
                                    <w:t>"</w:t>
                                  </w:r>
                                  <w:r>
                                    <w:rPr>
                                      <w:rFonts w:ascii="Times New Roman" w:eastAsia="Calibri" w:hAnsi="Times New Roman"/>
                                      <w:sz w:val="16"/>
                                      <w:szCs w:val="16"/>
                                    </w:rPr>
                                    <w:t>L</w:t>
                                  </w:r>
                                  <w:r w:rsidRPr="00F32F7B">
                                    <w:rPr>
                                      <w:rFonts w:ascii="Times New Roman" w:eastAsia="Calibri" w:hAnsi="Times New Roman"/>
                                      <w:sz w:val="16"/>
                                      <w:szCs w:val="16"/>
                                    </w:rPr>
                                    <w:t xml:space="preserve">os estudiantes </w:t>
                                  </w:r>
                                  <w:r w:rsidRPr="00F32F7B">
                                    <w:rPr>
                                      <w:rFonts w:ascii="Times New Roman" w:eastAsia="Calibri" w:hAnsi="Times New Roman"/>
                                      <w:b/>
                                      <w:bCs/>
                                      <w:sz w:val="16"/>
                                      <w:szCs w:val="16"/>
                                    </w:rPr>
                                    <w:t>cumplen</w:t>
                                  </w:r>
                                  <w:r>
                                    <w:rPr>
                                      <w:rFonts w:ascii="Times New Roman" w:eastAsia="Calibri" w:hAnsi="Times New Roman"/>
                                      <w:b/>
                                      <w:bCs/>
                                      <w:sz w:val="16"/>
                                      <w:szCs w:val="16"/>
                                    </w:rPr>
                                    <w:t xml:space="preserve"> (CU)</w:t>
                                  </w:r>
                                  <w:r w:rsidRPr="00F32F7B">
                                    <w:rPr>
                                      <w:rFonts w:ascii="Times New Roman" w:eastAsia="Calibri" w:hAnsi="Times New Roman"/>
                                      <w:sz w:val="16"/>
                                      <w:szCs w:val="16"/>
                                    </w:rPr>
                                    <w:t xml:space="preserve"> con los dispuesto dentro del aula</w:t>
                                  </w:r>
                                  <w:r w:rsidRPr="006D0A2A">
                                    <w:rPr>
                                      <w:rFonts w:ascii="Times New Roman" w:eastAsia="Calibri" w:hAnsi="Times New Roman"/>
                                      <w:sz w:val="16"/>
                                      <w:szCs w:val="16"/>
                                    </w:rPr>
                                    <w:t>"</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26" name="Conector recto de flecha 26"/>
                            <wps:cNvCnPr>
                              <a:stCxn id="23" idx="2"/>
                              <a:endCxn id="18" idx="0"/>
                            </wps:cNvCnPr>
                            <wps:spPr>
                              <a:xfrm>
                                <a:off x="2915733" y="1352137"/>
                                <a:ext cx="111646" cy="673451"/>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7" name="Cuadro de texto 27"/>
                            <wps:cNvSpPr txBox="1"/>
                            <wps:spPr>
                              <a:xfrm>
                                <a:off x="0" y="957456"/>
                                <a:ext cx="629728" cy="379562"/>
                              </a:xfrm>
                              <a:prstGeom prst="rect">
                                <a:avLst/>
                              </a:prstGeom>
                              <a:noFill/>
                              <a:ln w="6350">
                                <a:noFill/>
                              </a:ln>
                            </wps:spPr>
                            <wps:txbx>
                              <w:txbxContent>
                                <w:p w:rsidR="00DF4799" w:rsidRPr="00AC3D5F" w:rsidRDefault="00DF4799" w:rsidP="00026F14">
                                  <w:pPr>
                                    <w:spacing w:after="0" w:line="240" w:lineRule="auto"/>
                                    <w:rPr>
                                      <w:rFonts w:ascii="Times New Roman" w:hAnsi="Times New Roman"/>
                                      <w:b/>
                                      <w:bCs/>
                                      <w:sz w:val="18"/>
                                      <w:szCs w:val="18"/>
                                    </w:rPr>
                                  </w:pPr>
                                  <w:r w:rsidRPr="00AC3D5F">
                                    <w:rPr>
                                      <w:rFonts w:ascii="Times New Roman" w:hAnsi="Times New Roman"/>
                                      <w:b/>
                                      <w:bCs/>
                                      <w:sz w:val="18"/>
                                      <w:szCs w:val="18"/>
                                    </w:rPr>
                                    <w:t xml:space="preserve">Código </w:t>
                                  </w:r>
                                  <w:r>
                                    <w:rPr>
                                      <w:rFonts w:ascii="Times New Roman" w:hAnsi="Times New Roman"/>
                                      <w:b/>
                                      <w:bCs/>
                                      <w:sz w:val="18"/>
                                      <w:szCs w:val="18"/>
                                    </w:rPr>
                                    <w:t>en vivo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uadro de texto 14"/>
                            <wps:cNvSpPr txBox="1"/>
                            <wps:spPr>
                              <a:xfrm>
                                <a:off x="60818" y="2120936"/>
                                <a:ext cx="723031" cy="379095"/>
                              </a:xfrm>
                              <a:prstGeom prst="rect">
                                <a:avLst/>
                              </a:prstGeom>
                              <a:noFill/>
                              <a:ln w="6350">
                                <a:noFill/>
                              </a:ln>
                            </wps:spPr>
                            <wps:txbx>
                              <w:txbxContent>
                                <w:p w:rsidR="00DF4799" w:rsidRPr="00AC3D5F" w:rsidRDefault="00DF4799" w:rsidP="00026F14">
                                  <w:pPr>
                                    <w:spacing w:after="0" w:line="240" w:lineRule="auto"/>
                                    <w:jc w:val="center"/>
                                    <w:rPr>
                                      <w:rFonts w:ascii="Times New Roman" w:hAnsi="Times New Roman"/>
                                      <w:b/>
                                      <w:bCs/>
                                      <w:sz w:val="24"/>
                                      <w:szCs w:val="24"/>
                                    </w:rPr>
                                  </w:pPr>
                                  <w:r w:rsidRPr="00AC3D5F">
                                    <w:rPr>
                                      <w:rFonts w:ascii="Times New Roman" w:eastAsia="Calibri" w:hAnsi="Times New Roman"/>
                                      <w:b/>
                                      <w:bCs/>
                                      <w:sz w:val="18"/>
                                      <w:szCs w:val="18"/>
                                    </w:rPr>
                                    <w:t>Código construido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Cuadro de texto 14"/>
                            <wps:cNvSpPr txBox="1"/>
                            <wps:spPr>
                              <a:xfrm>
                                <a:off x="87097" y="2966325"/>
                                <a:ext cx="722630" cy="268573"/>
                              </a:xfrm>
                              <a:prstGeom prst="rect">
                                <a:avLst/>
                              </a:prstGeom>
                              <a:noFill/>
                              <a:ln w="6350">
                                <a:noFill/>
                              </a:ln>
                            </wps:spPr>
                            <wps:txbx>
                              <w:txbxContent>
                                <w:p w:rsidR="00DF4799" w:rsidRPr="00AC3D5F" w:rsidRDefault="00DF4799" w:rsidP="00026F14">
                                  <w:pPr>
                                    <w:spacing w:after="0" w:line="240" w:lineRule="auto"/>
                                    <w:jc w:val="center"/>
                                    <w:rPr>
                                      <w:rFonts w:ascii="Times New Roman" w:hAnsi="Times New Roman"/>
                                      <w:b/>
                                      <w:bCs/>
                                      <w:sz w:val="24"/>
                                      <w:szCs w:val="24"/>
                                    </w:rPr>
                                  </w:pPr>
                                  <w:r w:rsidRPr="00AC3D5F">
                                    <w:rPr>
                                      <w:rFonts w:ascii="Times New Roman" w:eastAsia="Calibri" w:hAnsi="Times New Roman"/>
                                      <w:b/>
                                      <w:bCs/>
                                      <w:sz w:val="18"/>
                                      <w:szCs w:val="18"/>
                                    </w:rPr>
                                    <w:t>Patrón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 name="Rectángulo: esquinas redondeadas 29"/>
                            <wps:cNvSpPr/>
                            <wps:spPr>
                              <a:xfrm>
                                <a:off x="629705" y="123468"/>
                                <a:ext cx="1017939" cy="24488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F4799" w:rsidRPr="006D0A2A" w:rsidRDefault="00DF4799" w:rsidP="00026F14">
                                  <w:pPr>
                                    <w:spacing w:after="0" w:line="240" w:lineRule="auto"/>
                                    <w:jc w:val="center"/>
                                    <w:rPr>
                                      <w:rFonts w:ascii="Times New Roman" w:hAnsi="Times New Roman"/>
                                      <w:sz w:val="24"/>
                                      <w:szCs w:val="24"/>
                                    </w:rPr>
                                  </w:pPr>
                                  <w:r w:rsidRPr="006D0A2A">
                                    <w:rPr>
                                      <w:rFonts w:ascii="Times New Roman" w:eastAsia="Calibri" w:hAnsi="Times New Roman"/>
                                      <w:sz w:val="16"/>
                                      <w:szCs w:val="16"/>
                                    </w:rPr>
                                    <w:t>Docente 1</w:t>
                                  </w:r>
                                  <w:r>
                                    <w:rPr>
                                      <w:rFonts w:ascii="Times New Roman" w:eastAsia="Calibri" w:hAnsi="Times New Roman"/>
                                      <w:sz w:val="16"/>
                                      <w:szCs w:val="16"/>
                                    </w:rPr>
                                    <w:t>, 2, 3 y 6</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33" name="Rectángulo: esquinas redondeadas 30"/>
                            <wps:cNvSpPr/>
                            <wps:spPr>
                              <a:xfrm>
                                <a:off x="1883028" y="123097"/>
                                <a:ext cx="1088746" cy="24488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F4799" w:rsidRPr="006D0A2A" w:rsidRDefault="00DF4799" w:rsidP="00026F14">
                                  <w:pPr>
                                    <w:spacing w:after="0" w:line="240" w:lineRule="auto"/>
                                    <w:jc w:val="center"/>
                                    <w:rPr>
                                      <w:rFonts w:ascii="Times New Roman" w:hAnsi="Times New Roman"/>
                                      <w:sz w:val="24"/>
                                      <w:szCs w:val="24"/>
                                    </w:rPr>
                                  </w:pPr>
                                  <w:r w:rsidRPr="006D0A2A">
                                    <w:rPr>
                                      <w:rFonts w:ascii="Times New Roman" w:eastAsia="Calibri" w:hAnsi="Times New Roman"/>
                                      <w:sz w:val="16"/>
                                      <w:szCs w:val="16"/>
                                    </w:rPr>
                                    <w:t xml:space="preserve">Docente </w:t>
                                  </w:r>
                                  <w:r>
                                    <w:rPr>
                                      <w:rFonts w:ascii="Times New Roman" w:eastAsia="Calibri" w:hAnsi="Times New Roman"/>
                                      <w:sz w:val="16"/>
                                      <w:szCs w:val="16"/>
                                    </w:rPr>
                                    <w:t>4, 5, 7 y 8</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34" name="Conector recto de flecha 34"/>
                            <wps:cNvCnPr>
                              <a:stCxn id="32" idx="2"/>
                              <a:endCxn id="8" idx="0"/>
                            </wps:cNvCnPr>
                            <wps:spPr>
                              <a:xfrm>
                                <a:off x="1138675" y="368357"/>
                                <a:ext cx="28360" cy="41593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5" name="Conector recto de flecha 35"/>
                            <wps:cNvCnPr>
                              <a:stCxn id="33" idx="2"/>
                              <a:endCxn id="23" idx="0"/>
                            </wps:cNvCnPr>
                            <wps:spPr>
                              <a:xfrm>
                                <a:off x="2427401" y="367986"/>
                                <a:ext cx="488332" cy="4803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6" name="Conector recto de flecha 36"/>
                            <wps:cNvCnPr>
                              <a:stCxn id="42" idx="2"/>
                              <a:endCxn id="23" idx="0"/>
                            </wps:cNvCnPr>
                            <wps:spPr>
                              <a:xfrm flipH="1">
                                <a:off x="2915733" y="368357"/>
                                <a:ext cx="799658" cy="479929"/>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7" name="Rectángulo: esquinas redondeadas 39"/>
                            <wps:cNvSpPr/>
                            <wps:spPr>
                              <a:xfrm>
                                <a:off x="1508960" y="2884982"/>
                                <a:ext cx="1283752" cy="37436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F4799" w:rsidRPr="00AC3D5F" w:rsidRDefault="00DF4799" w:rsidP="00026F14">
                                  <w:pPr>
                                    <w:spacing w:after="0" w:line="240" w:lineRule="auto"/>
                                    <w:jc w:val="center"/>
                                    <w:rPr>
                                      <w:rFonts w:ascii="Times New Roman" w:hAnsi="Times New Roman"/>
                                      <w:sz w:val="24"/>
                                      <w:szCs w:val="24"/>
                                    </w:rPr>
                                  </w:pPr>
                                  <w:r>
                                    <w:rPr>
                                      <w:rFonts w:ascii="Times New Roman" w:eastAsia="Calibri" w:hAnsi="Times New Roman"/>
                                      <w:sz w:val="16"/>
                                      <w:szCs w:val="16"/>
                                    </w:rPr>
                                    <w:t>Control del ambiente formativo en el aula</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39" name="Conector recto de flecha 39"/>
                            <wps:cNvCnPr>
                              <a:stCxn id="17" idx="2"/>
                              <a:endCxn id="37" idx="0"/>
                            </wps:cNvCnPr>
                            <wps:spPr>
                              <a:xfrm>
                                <a:off x="1439922" y="2529124"/>
                                <a:ext cx="714223" cy="355497"/>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0" name="Conector recto de flecha 40"/>
                            <wps:cNvCnPr>
                              <a:stCxn id="18" idx="2"/>
                              <a:endCxn id="37" idx="0"/>
                            </wps:cNvCnPr>
                            <wps:spPr>
                              <a:xfrm flipH="1">
                                <a:off x="2154145" y="2529123"/>
                                <a:ext cx="873234" cy="355498"/>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grpSp>
                        <wps:wsp>
                          <wps:cNvPr id="41" name="Conector recto de flecha 41"/>
                          <wps:cNvCnPr>
                            <a:stCxn id="8" idx="3"/>
                            <a:endCxn id="23" idx="1"/>
                          </wps:cNvCnPr>
                          <wps:spPr>
                            <a:xfrm flipV="1">
                              <a:off x="1721624" y="1100212"/>
                              <a:ext cx="477966" cy="74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g:wgp>
                      <wps:wsp>
                        <wps:cNvPr id="42" name="Rectángulo: esquinas redondeadas 47"/>
                        <wps:cNvSpPr/>
                        <wps:spPr>
                          <a:xfrm>
                            <a:off x="3686002" y="142889"/>
                            <a:ext cx="992228" cy="24488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DF4799" w:rsidRPr="00513B74" w:rsidRDefault="00DF4799" w:rsidP="00026F14">
                              <w:pPr>
                                <w:spacing w:after="0" w:line="240" w:lineRule="auto"/>
                                <w:jc w:val="center"/>
                                <w:rPr>
                                  <w:rFonts w:ascii="Times New Roman" w:hAnsi="Times New Roman"/>
                                  <w:sz w:val="24"/>
                                  <w:szCs w:val="24"/>
                                </w:rPr>
                              </w:pPr>
                              <w:r w:rsidRPr="00513B74">
                                <w:rPr>
                                  <w:rFonts w:ascii="Times New Roman" w:eastAsia="Calibri" w:hAnsi="Times New Roman"/>
                                  <w:sz w:val="16"/>
                                  <w:szCs w:val="16"/>
                                </w:rPr>
                                <w:t xml:space="preserve">Docente </w:t>
                              </w:r>
                              <w:r>
                                <w:rPr>
                                  <w:rFonts w:ascii="Times New Roman" w:eastAsia="Calibri" w:hAnsi="Times New Roman"/>
                                  <w:sz w:val="16"/>
                                  <w:szCs w:val="16"/>
                                </w:rPr>
                                <w:t>9 y 10</w:t>
                              </w:r>
                            </w:p>
                          </w:txbxContent>
                        </wps:txbx>
                        <wps:bodyPr rot="0" spcFirstLastPara="0" vert="horz" wrap="square" lIns="91440" tIns="45720" rIns="91440" bIns="45720" numCol="1" spcCol="0" rtlCol="0" fromWordArt="0" anchor="ctr" anchorCtr="0" forceAA="0" compatLnSpc="1">
                          <a:prstTxWarp prst="textNoShape">
                            <a:avLst/>
                          </a:prstTxWarp>
                          <a:spAutoFit/>
                        </wps:bodyPr>
                      </wps:wsp>
                      <wps:wsp>
                        <wps:cNvPr id="43" name="Conector recto de flecha 43"/>
                        <wps:cNvCnPr>
                          <a:stCxn id="33" idx="2"/>
                          <a:endCxn id="8" idx="0"/>
                        </wps:cNvCnPr>
                        <wps:spPr>
                          <a:xfrm flipH="1">
                            <a:off x="1633760" y="387407"/>
                            <a:ext cx="1260366" cy="416306"/>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c:wpc>
                  </a:graphicData>
                </a:graphic>
              </wp:anchor>
            </w:drawing>
          </mc:Choice>
          <mc:Fallback>
            <w:pict>
              <v:group id="Lienzo 44" o:spid="_x0000_s1026" editas="canvas" style="position:absolute;left:0;text-align:left;margin-left:-.6pt;margin-top:15.1pt;width:469.35pt;height:266.5pt;z-index:251658240" coordsize="59607,3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607;height:33845;visibility:visible;mso-wrap-style:square" filled="t">
                  <v:fill o:detectmouseclick="t"/>
                  <v:path o:connecttype="none"/>
                </v:shape>
                <v:group id="Grupo 1" o:spid="_x0000_s1028" style="position:absolute;left:4667;top:1425;width:37154;height:31362" coordorigin=",1230" coordsize="37153,3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upo 3" o:spid="_x0000_s1029" style="position:absolute;top:1230;width:37153;height:31363" coordorigin=",1230" coordsize="37153,31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oundrect id="Rectángulo: esquinas redondeadas 10" o:spid="_x0000_s1030" style="position:absolute;left:6124;top:7842;width:11092;height:6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2nb8A&#10;AADaAAAADwAAAGRycy9kb3ducmV2LnhtbERPy4rCMBTdC/MP4Q7MTlMdEammRWQEBTc+PuDS3CbF&#10;5qY0Ga1+/WQx4PJw3utycK24Ux8azwqmkwwEceV1w0bB9bIbL0GEiKyx9UwKnhSgLD5Ga8y1f/CJ&#10;7udoRArhkKMCG2OXSxkqSw7DxHfEiat97zAm2Bupe3ykcNfKWZYtpMOGU4PFjraWqtv51ymoTb34&#10;MUczO9h5+/o+vLZT3z2V+vocNisQkYb4Fv+791pB2pqupBsg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FTadvwAAANoAAAAPAAAAAAAAAAAAAAAAAJgCAABkcnMvZG93bnJl&#10;di54bWxQSwUGAAAAAAQABAD1AAAAhAMAAAAA&#10;" fillcolor="white [3201]" strokecolor="black [3213]" strokeweight="1pt">
                      <v:stroke joinstyle="miter"/>
                      <v:textbox style="mso-fit-shape-to-text:t">
                        <w:txbxContent>
                          <w:p w:rsidR="00DF4799" w:rsidRPr="008C74EF" w:rsidRDefault="00DF4799" w:rsidP="00026F14">
                            <w:pPr>
                              <w:spacing w:after="0" w:line="240" w:lineRule="auto"/>
                              <w:jc w:val="center"/>
                              <w:rPr>
                                <w:rFonts w:ascii="Times New Roman" w:hAnsi="Times New Roman"/>
                                <w:sz w:val="16"/>
                                <w:szCs w:val="16"/>
                              </w:rPr>
                            </w:pPr>
                            <w:r w:rsidRPr="008C74EF">
                              <w:rPr>
                                <w:rFonts w:ascii="Times New Roman" w:hAnsi="Times New Roman"/>
                                <w:sz w:val="16"/>
                                <w:szCs w:val="16"/>
                              </w:rPr>
                              <w:t>"</w:t>
                            </w:r>
                            <w:r>
                              <w:rPr>
                                <w:rFonts w:ascii="Times New Roman" w:hAnsi="Times New Roman"/>
                                <w:sz w:val="16"/>
                                <w:szCs w:val="16"/>
                              </w:rPr>
                              <w:t>E</w:t>
                            </w:r>
                            <w:r w:rsidRPr="00F32F7B">
                              <w:rPr>
                                <w:rFonts w:ascii="Times New Roman" w:hAnsi="Times New Roman"/>
                                <w:sz w:val="16"/>
                                <w:szCs w:val="16"/>
                              </w:rPr>
                              <w:t xml:space="preserve">l aula se mantiene en un </w:t>
                            </w:r>
                            <w:r w:rsidRPr="00F32F7B">
                              <w:rPr>
                                <w:rFonts w:ascii="Times New Roman" w:hAnsi="Times New Roman"/>
                                <w:b/>
                                <w:bCs/>
                                <w:sz w:val="16"/>
                                <w:szCs w:val="16"/>
                              </w:rPr>
                              <w:t>ambiente de respeto</w:t>
                            </w:r>
                            <w:r>
                              <w:rPr>
                                <w:rFonts w:ascii="Times New Roman" w:hAnsi="Times New Roman"/>
                                <w:sz w:val="16"/>
                                <w:szCs w:val="16"/>
                              </w:rPr>
                              <w:t xml:space="preserve"> </w:t>
                            </w:r>
                            <w:r w:rsidRPr="00F32F7B">
                              <w:rPr>
                                <w:rFonts w:ascii="Times New Roman" w:hAnsi="Times New Roman"/>
                                <w:b/>
                                <w:bCs/>
                                <w:sz w:val="16"/>
                                <w:szCs w:val="16"/>
                              </w:rPr>
                              <w:t>(VA)</w:t>
                            </w:r>
                            <w:r w:rsidRPr="00F32F7B">
                              <w:rPr>
                                <w:rFonts w:ascii="Times New Roman" w:hAnsi="Times New Roman"/>
                                <w:sz w:val="16"/>
                                <w:szCs w:val="16"/>
                              </w:rPr>
                              <w:t xml:space="preserve"> y </w:t>
                            </w:r>
                            <w:r w:rsidRPr="00F32F7B">
                              <w:rPr>
                                <w:rFonts w:ascii="Times New Roman" w:hAnsi="Times New Roman"/>
                                <w:b/>
                                <w:bCs/>
                                <w:sz w:val="16"/>
                                <w:szCs w:val="16"/>
                              </w:rPr>
                              <w:t>cordialidad (AR)</w:t>
                            </w:r>
                            <w:r w:rsidRPr="008C74EF">
                              <w:rPr>
                                <w:rFonts w:ascii="Times New Roman" w:hAnsi="Times New Roman"/>
                                <w:sz w:val="16"/>
                                <w:szCs w:val="16"/>
                              </w:rPr>
                              <w:t>"</w:t>
                            </w:r>
                          </w:p>
                        </w:txbxContent>
                      </v:textbox>
                    </v:roundrect>
                    <v:roundrect id="Rectángulo: esquinas redondeadas 12" o:spid="_x0000_s1031" style="position:absolute;left:8441;top:20255;width:12047;height:50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bP5cAA&#10;AADbAAAADwAAAGRycy9kb3ducmV2LnhtbERPzYrCMBC+C75DGMGbpuqi0jWKiILCXlZ9gKGZJmWb&#10;SWmiVp/eLCzsbT6+31ltOleLO7Wh8qxgMs5AEBdeV2wUXC+H0RJEiMgaa8+k4EkBNut+b4W59g/+&#10;pvs5GpFCOOSowMbY5FKGwpLDMPYNceJK3zqMCbZG6hYfKdzVcpplc+mw4tRgsaGdpeLnfHMKSlPO&#10;9+bLTE/2o37NTq/dxDdPpYaDbvsJIlIX/8V/7qNO8xfw+0s6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bP5cAAAADbAAAADwAAAAAAAAAAAAAAAACYAgAAZHJzL2Rvd25y&#10;ZXYueG1sUEsFBgAAAAAEAAQA9QAAAIUDAAAAAA==&#10;" fillcolor="white [3201]" strokecolor="black [3213]" strokeweight="1pt">
                      <v:stroke joinstyle="miter"/>
                      <v:textbox style="mso-fit-shape-to-text:t">
                        <w:txbxContent>
                          <w:p w:rsidR="00DF4799" w:rsidRPr="00806EC6" w:rsidRDefault="00DF4799" w:rsidP="00026F14">
                            <w:pPr>
                              <w:spacing w:after="0" w:line="240" w:lineRule="auto"/>
                              <w:jc w:val="center"/>
                              <w:rPr>
                                <w:rFonts w:ascii="Times New Roman" w:hAnsi="Times New Roman"/>
                                <w:sz w:val="24"/>
                                <w:szCs w:val="24"/>
                              </w:rPr>
                            </w:pPr>
                            <w:r>
                              <w:rPr>
                                <w:rFonts w:ascii="Times New Roman" w:eastAsia="Calibri" w:hAnsi="Times New Roman"/>
                                <w:sz w:val="16"/>
                                <w:szCs w:val="16"/>
                              </w:rPr>
                              <w:t>Ambiente favorable para la colaboración y el aprendizaje</w:t>
                            </w:r>
                          </w:p>
                        </w:txbxContent>
                      </v:textbox>
                    </v:roundrect>
                    <v:roundrect id="Rectángulo: esquinas redondeadas 13" o:spid="_x0000_s1032" style="position:absolute;left:24312;top:20255;width:12034;height:50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bl8MA&#10;AADbAAAADwAAAGRycy9kb3ducmV2LnhtbESPQWsCMRCF70L/Q5hCb5rVishqFJEKCl5q+wOGzWyy&#10;uJksm1RXf33nUOhthvfmvW/W2yG06kZ9aiIbmE4KUMRVtA07A99fh/ESVMrIFtvIZOBBCbabl9Ea&#10;Sxvv/Em3S3ZKQjiVaMDn3JVap8pTwDSJHbFodewDZll7p22PdwkPrZ4VxUIHbFgaPHa091RdLz/B&#10;QO3qxYc7u9nJz9vn++m5n8buYczb67Bbgco05H/z3/XRCr7Ayi8y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lbl8MAAADbAAAADwAAAAAAAAAAAAAAAACYAgAAZHJzL2Rv&#10;d25yZXYueG1sUEsFBgAAAAAEAAQA9QAAAIgDAAAAAA==&#10;" fillcolor="white [3201]" strokecolor="black [3213]" strokeweight="1pt">
                      <v:stroke joinstyle="miter"/>
                      <v:textbox style="mso-fit-shape-to-text:t">
                        <w:txbxContent>
                          <w:p w:rsidR="00DF4799" w:rsidRPr="006D0A2A" w:rsidRDefault="00DF4799" w:rsidP="00026F14">
                            <w:pPr>
                              <w:spacing w:after="0" w:line="240" w:lineRule="auto"/>
                              <w:jc w:val="center"/>
                              <w:rPr>
                                <w:rFonts w:ascii="Times New Roman" w:hAnsi="Times New Roman"/>
                                <w:sz w:val="24"/>
                                <w:szCs w:val="24"/>
                              </w:rPr>
                            </w:pPr>
                            <w:r>
                              <w:rPr>
                                <w:rFonts w:ascii="Times New Roman" w:eastAsia="Calibri" w:hAnsi="Times New Roman"/>
                                <w:sz w:val="16"/>
                                <w:szCs w:val="16"/>
                              </w:rPr>
                              <w:t>Trabajo en grupo y cumplimiento de lo orientado</w:t>
                            </w:r>
                          </w:p>
                        </w:txbxContent>
                      </v:textbox>
                    </v:roundrect>
                    <v:shapetype id="_x0000_t32" coordsize="21600,21600" o:spt="32" o:oned="t" path="m,l21600,21600e" filled="f">
                      <v:path arrowok="t" fillok="f" o:connecttype="none"/>
                      <o:lock v:ext="edit" shapetype="t"/>
                    </v:shapetype>
                    <v:shape id="Conector recto de flecha 19" o:spid="_x0000_s1033" type="#_x0000_t32" style="position:absolute;left:11670;top:14176;width:2729;height:6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g/8EAAADbAAAADwAAAGRycy9kb3ducmV2LnhtbERPTWvCQBC9F/oflil4q5sWlBpdxUQE&#10;661RPA/ZMQlmZ5PsmsR/3xUKvc3jfc5qM5pa9NS5yrKCj2kEgji3uuJCwfm0f/8C4TyyxtoyKXiQ&#10;g8369WWFsbYD/1Cf+UKEEHYxKii9b2IpXV6SQTe1DXHgrrYz6APsCqk7HEK4qeVnFM2lwYpDQ4kN&#10;pSXlt+xuFAzoL4tkW7Rpsvs+jLO6nZ/OR6Umb+N2CcLT6P/Ff+6DDvMX8PwlHC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UiD/wQAAANsAAAAPAAAAAAAAAAAAAAAA&#10;AKECAABkcnMvZG93bnJldi54bWxQSwUGAAAAAAQABAD5AAAAjwMAAAAA&#10;" strokecolor="black [3200]" strokeweight=".5pt">
                      <v:stroke endarrow="block" joinstyle="miter"/>
                    </v:shape>
                    <v:shape id="Conector recto de flecha 22" o:spid="_x0000_s1034" type="#_x0000_t32" style="position:absolute;left:11670;top:14176;width:18603;height:6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4M8MAAADbAAAADwAAAGRycy9kb3ducmV2LnhtbESPT2vCQBTE74LfYXlCb7ppoKKpq5hI&#10;wXrzD54f2dckNPs2ya5J+u27QqHHYWZ+w2x2o6lFT52rLCt4XUQgiHOrKy4U3K4f8xUI55E11pZJ&#10;wQ852G2nkw0m2g58pv7iCxEg7BJUUHrfJFK6vCSDbmEb4uB92c6gD7IrpO5wCHBTyziKltJgxWGh&#10;xIaykvLvy8MoGNDf1+m+aLP08Hkc3+p2eb2dlHqZjft3EJ5G/x/+ax+1gjiG55fwA+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aeDPDAAAA2wAAAA8AAAAAAAAAAAAA&#10;AAAAoQIAAGRycy9kb3ducmV2LnhtbFBLBQYAAAAABAAEAPkAAACRAwAAAAA=&#10;" strokecolor="black [3200]" strokeweight=".5pt">
                      <v:stroke endarrow="block" joinstyle="miter"/>
                    </v:shape>
                    <v:roundrect id="Rectángulo: esquinas redondeadas 22" o:spid="_x0000_s1035" style="position:absolute;left:21995;top:8482;width:14323;height:50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DW8IA&#10;AADbAAAADwAAAGRycy9kb3ducmV2LnhtbESP0YrCMBRE3xf8h3AF39bUKiLVKCIurODLuvsBl+Y2&#10;KTY3pYla/XojCPs4zMwZZrXpXSOu1IXas4LJOANBXHpds1Hw9/v1uQARIrLGxjMpuFOAzXrwscJC&#10;+xv/0PUUjUgQDgUqsDG2hZShtOQwjH1LnLzKdw5jkp2RusNbgrtG5lk2lw5rTgsWW9pZKs+ni1NQ&#10;mWq+N0eTH+yseUwPj93Et3elRsN+uwQRqY//4Xf7WyvIp/D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IQNbwgAAANsAAAAPAAAAAAAAAAAAAAAAAJgCAABkcnMvZG93&#10;bnJldi54bWxQSwUGAAAAAAQABAD1AAAAhwMAAAAA&#10;" fillcolor="white [3201]" strokecolor="black [3213]" strokeweight="1pt">
                      <v:stroke joinstyle="miter"/>
                      <v:textbox style="mso-fit-shape-to-text:t">
                        <w:txbxContent>
                          <w:p w:rsidR="00DF4799" w:rsidRPr="006D0A2A" w:rsidRDefault="00DF4799" w:rsidP="00026F14">
                            <w:pPr>
                              <w:spacing w:after="0" w:line="240" w:lineRule="auto"/>
                              <w:jc w:val="center"/>
                              <w:rPr>
                                <w:rFonts w:ascii="Times New Roman" w:hAnsi="Times New Roman"/>
                                <w:sz w:val="24"/>
                                <w:szCs w:val="24"/>
                              </w:rPr>
                            </w:pPr>
                            <w:r w:rsidRPr="006D0A2A">
                              <w:rPr>
                                <w:rFonts w:ascii="Times New Roman" w:eastAsia="Calibri" w:hAnsi="Times New Roman"/>
                                <w:sz w:val="16"/>
                                <w:szCs w:val="16"/>
                              </w:rPr>
                              <w:t>"</w:t>
                            </w:r>
                            <w:r>
                              <w:rPr>
                                <w:rFonts w:ascii="Times New Roman" w:eastAsia="Calibri" w:hAnsi="Times New Roman"/>
                                <w:sz w:val="16"/>
                                <w:szCs w:val="16"/>
                              </w:rPr>
                              <w:t>L</w:t>
                            </w:r>
                            <w:r w:rsidRPr="00F32F7B">
                              <w:rPr>
                                <w:rFonts w:ascii="Times New Roman" w:eastAsia="Calibri" w:hAnsi="Times New Roman"/>
                                <w:sz w:val="16"/>
                                <w:szCs w:val="16"/>
                              </w:rPr>
                              <w:t xml:space="preserve">os estudiantes </w:t>
                            </w:r>
                            <w:r w:rsidRPr="00F32F7B">
                              <w:rPr>
                                <w:rFonts w:ascii="Times New Roman" w:eastAsia="Calibri" w:hAnsi="Times New Roman"/>
                                <w:b/>
                                <w:bCs/>
                                <w:sz w:val="16"/>
                                <w:szCs w:val="16"/>
                              </w:rPr>
                              <w:t>cumplen</w:t>
                            </w:r>
                            <w:r>
                              <w:rPr>
                                <w:rFonts w:ascii="Times New Roman" w:eastAsia="Calibri" w:hAnsi="Times New Roman"/>
                                <w:b/>
                                <w:bCs/>
                                <w:sz w:val="16"/>
                                <w:szCs w:val="16"/>
                              </w:rPr>
                              <w:t xml:space="preserve"> (CU)</w:t>
                            </w:r>
                            <w:r w:rsidRPr="00F32F7B">
                              <w:rPr>
                                <w:rFonts w:ascii="Times New Roman" w:eastAsia="Calibri" w:hAnsi="Times New Roman"/>
                                <w:sz w:val="16"/>
                                <w:szCs w:val="16"/>
                              </w:rPr>
                              <w:t xml:space="preserve"> con los dispuesto dentro del aula</w:t>
                            </w:r>
                            <w:r w:rsidRPr="006D0A2A">
                              <w:rPr>
                                <w:rFonts w:ascii="Times New Roman" w:eastAsia="Calibri" w:hAnsi="Times New Roman"/>
                                <w:sz w:val="16"/>
                                <w:szCs w:val="16"/>
                              </w:rPr>
                              <w:t>"</w:t>
                            </w:r>
                          </w:p>
                        </w:txbxContent>
                      </v:textbox>
                    </v:roundrect>
                    <v:shape id="Conector recto de flecha 26" o:spid="_x0000_s1036" type="#_x0000_t32" style="position:absolute;left:29157;top:13521;width:1116;height:67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F+MMMAAADbAAAADwAAAGRycy9kb3ducmV2LnhtbESPS4vCQBCE74L/YWjBm05WMGg2E/GB&#10;oHvzgecm05uEzfTEzGjiv3cWFvZYVNVXVLrqTS2e1LrKsoKPaQSCOLe64kLB9bKfLEA4j6yxtkwK&#10;XuRglQ0HKSbadnyi59kXIkDYJaig9L5JpHR5SQbd1DbEwfu2rUEfZFtI3WIX4KaWsyiKpcGKw0KJ&#10;DW1Lyn/OD6OgQ39bbtbFfbvZHQ/9vL7Hl+uXUuNRv/4E4an3/+G/9kErmMXw+yX8AJ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hfjDDAAAA2wAAAA8AAAAAAAAAAAAA&#10;AAAAoQIAAGRycy9kb3ducmV2LnhtbFBLBQYAAAAABAAEAPkAAACRAwAAAAA=&#10;" strokecolor="black [3200]" strokeweight=".5pt">
                      <v:stroke endarrow="block" joinstyle="miter"/>
                    </v:shape>
                    <v:shapetype id="_x0000_t202" coordsize="21600,21600" o:spt="202" path="m,l,21600r21600,l21600,xe">
                      <v:stroke joinstyle="miter"/>
                      <v:path gradientshapeok="t" o:connecttype="rect"/>
                    </v:shapetype>
                    <v:shape id="Cuadro de texto 27" o:spid="_x0000_s1037" type="#_x0000_t202" style="position:absolute;top:9574;width:6297;height:3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DF4799" w:rsidRPr="00AC3D5F" w:rsidRDefault="00DF4799" w:rsidP="00026F14">
                            <w:pPr>
                              <w:spacing w:after="0" w:line="240" w:lineRule="auto"/>
                              <w:rPr>
                                <w:rFonts w:ascii="Times New Roman" w:hAnsi="Times New Roman"/>
                                <w:b/>
                                <w:bCs/>
                                <w:sz w:val="18"/>
                                <w:szCs w:val="18"/>
                              </w:rPr>
                            </w:pPr>
                            <w:r w:rsidRPr="00AC3D5F">
                              <w:rPr>
                                <w:rFonts w:ascii="Times New Roman" w:hAnsi="Times New Roman"/>
                                <w:b/>
                                <w:bCs/>
                                <w:sz w:val="18"/>
                                <w:szCs w:val="18"/>
                              </w:rPr>
                              <w:t xml:space="preserve">Código </w:t>
                            </w:r>
                            <w:r>
                              <w:rPr>
                                <w:rFonts w:ascii="Times New Roman" w:hAnsi="Times New Roman"/>
                                <w:b/>
                                <w:bCs/>
                                <w:sz w:val="18"/>
                                <w:szCs w:val="18"/>
                              </w:rPr>
                              <w:t>en vivo</w:t>
                            </w:r>
                          </w:p>
                        </w:txbxContent>
                      </v:textbox>
                    </v:shape>
                    <v:shape id="Cuadro de texto 14" o:spid="_x0000_s1038" type="#_x0000_t202" style="position:absolute;left:608;top:21209;width:7230;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DF4799" w:rsidRPr="00AC3D5F" w:rsidRDefault="00DF4799" w:rsidP="00026F14">
                            <w:pPr>
                              <w:spacing w:after="0" w:line="240" w:lineRule="auto"/>
                              <w:jc w:val="center"/>
                              <w:rPr>
                                <w:rFonts w:ascii="Times New Roman" w:hAnsi="Times New Roman"/>
                                <w:b/>
                                <w:bCs/>
                                <w:sz w:val="24"/>
                                <w:szCs w:val="24"/>
                              </w:rPr>
                            </w:pPr>
                            <w:r w:rsidRPr="00AC3D5F">
                              <w:rPr>
                                <w:rFonts w:ascii="Times New Roman" w:eastAsia="Calibri" w:hAnsi="Times New Roman"/>
                                <w:b/>
                                <w:bCs/>
                                <w:sz w:val="18"/>
                                <w:szCs w:val="18"/>
                              </w:rPr>
                              <w:t>Código construido</w:t>
                            </w:r>
                          </w:p>
                        </w:txbxContent>
                      </v:textbox>
                    </v:shape>
                    <v:shape id="Cuadro de texto 14" o:spid="_x0000_s1039" type="#_x0000_t202" style="position:absolute;left:870;top:29663;width:7227;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DF4799" w:rsidRPr="00AC3D5F" w:rsidRDefault="00DF4799" w:rsidP="00026F14">
                            <w:pPr>
                              <w:spacing w:after="0" w:line="240" w:lineRule="auto"/>
                              <w:jc w:val="center"/>
                              <w:rPr>
                                <w:rFonts w:ascii="Times New Roman" w:hAnsi="Times New Roman"/>
                                <w:b/>
                                <w:bCs/>
                                <w:sz w:val="24"/>
                                <w:szCs w:val="24"/>
                              </w:rPr>
                            </w:pPr>
                            <w:r w:rsidRPr="00AC3D5F">
                              <w:rPr>
                                <w:rFonts w:ascii="Times New Roman" w:eastAsia="Calibri" w:hAnsi="Times New Roman"/>
                                <w:b/>
                                <w:bCs/>
                                <w:sz w:val="18"/>
                                <w:szCs w:val="18"/>
                              </w:rPr>
                              <w:t>Patrón</w:t>
                            </w:r>
                          </w:p>
                        </w:txbxContent>
                      </v:textbox>
                    </v:shape>
                    <v:roundrect id="Rectángulo: esquinas redondeadas 29" o:spid="_x0000_s1040" style="position:absolute;left:6297;top:1234;width:10179;height:2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wHcIA&#10;AADbAAAADwAAAGRycy9kb3ducmV2LnhtbESP0YrCMBRE3xf8h3AF39bUKiLVKCIurODLuvsBl+Y2&#10;KTY3pYla/XojCPs4zMwZZrXpXSOu1IXas4LJOANBXHpds1Hw9/v1uQARIrLGxjMpuFOAzXrwscJC&#10;+xv/0PUUjUgQDgUqsDG2hZShtOQwjH1LnLzKdw5jkp2RusNbgrtG5lk2lw5rTgsWW9pZKs+ni1NQ&#10;mWq+N0eTH+yseUwPj93Et3elRsN+uwQRqY//4Xf7WyuY5vD6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tDAdwgAAANsAAAAPAAAAAAAAAAAAAAAAAJgCAABkcnMvZG93&#10;bnJldi54bWxQSwUGAAAAAAQABAD1AAAAhwMAAAAA&#10;" fillcolor="white [3201]" strokecolor="black [3213]" strokeweight="1pt">
                      <v:stroke joinstyle="miter"/>
                      <v:textbox style="mso-fit-shape-to-text:t">
                        <w:txbxContent>
                          <w:p w:rsidR="00DF4799" w:rsidRPr="006D0A2A" w:rsidRDefault="00DF4799" w:rsidP="00026F14">
                            <w:pPr>
                              <w:spacing w:after="0" w:line="240" w:lineRule="auto"/>
                              <w:jc w:val="center"/>
                              <w:rPr>
                                <w:rFonts w:ascii="Times New Roman" w:hAnsi="Times New Roman"/>
                                <w:sz w:val="24"/>
                                <w:szCs w:val="24"/>
                              </w:rPr>
                            </w:pPr>
                            <w:r w:rsidRPr="006D0A2A">
                              <w:rPr>
                                <w:rFonts w:ascii="Times New Roman" w:eastAsia="Calibri" w:hAnsi="Times New Roman"/>
                                <w:sz w:val="16"/>
                                <w:szCs w:val="16"/>
                              </w:rPr>
                              <w:t>Docente 1</w:t>
                            </w:r>
                            <w:r>
                              <w:rPr>
                                <w:rFonts w:ascii="Times New Roman" w:eastAsia="Calibri" w:hAnsi="Times New Roman"/>
                                <w:sz w:val="16"/>
                                <w:szCs w:val="16"/>
                              </w:rPr>
                              <w:t>, 2, 3 y 6</w:t>
                            </w:r>
                          </w:p>
                        </w:txbxContent>
                      </v:textbox>
                    </v:roundrect>
                    <v:roundrect id="Rectángulo: esquinas redondeadas 30" o:spid="_x0000_s1041" style="position:absolute;left:18830;top:1230;width:10887;height:2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VhsIA&#10;AADbAAAADwAAAGRycy9kb3ducmV2LnhtbESP3YrCMBSE74V9h3AWvNNUK7J0jbKICyt4488DHJrT&#10;pGxzUpqo1ac3guDlMDPfMItV7xpxoS7UnhVMxhkI4tLrmo2C0/F39AUiRGSNjWdScKMAq+XHYIGF&#10;9lfe0+UQjUgQDgUqsDG2hZShtOQwjH1LnLzKdw5jkp2RusNrgrtGTrNsLh3WnBYstrS2VP4fzk5B&#10;Zar5xuzMdGtnzT3f3tcT396UGn72P98gIvXxHX61/7SCPIfnl/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WGwgAAANsAAAAPAAAAAAAAAAAAAAAAAJgCAABkcnMvZG93&#10;bnJldi54bWxQSwUGAAAAAAQABAD1AAAAhwMAAAAA&#10;" fillcolor="white [3201]" strokecolor="black [3213]" strokeweight="1pt">
                      <v:stroke joinstyle="miter"/>
                      <v:textbox style="mso-fit-shape-to-text:t">
                        <w:txbxContent>
                          <w:p w:rsidR="00DF4799" w:rsidRPr="006D0A2A" w:rsidRDefault="00DF4799" w:rsidP="00026F14">
                            <w:pPr>
                              <w:spacing w:after="0" w:line="240" w:lineRule="auto"/>
                              <w:jc w:val="center"/>
                              <w:rPr>
                                <w:rFonts w:ascii="Times New Roman" w:hAnsi="Times New Roman"/>
                                <w:sz w:val="24"/>
                                <w:szCs w:val="24"/>
                              </w:rPr>
                            </w:pPr>
                            <w:r w:rsidRPr="006D0A2A">
                              <w:rPr>
                                <w:rFonts w:ascii="Times New Roman" w:eastAsia="Calibri" w:hAnsi="Times New Roman"/>
                                <w:sz w:val="16"/>
                                <w:szCs w:val="16"/>
                              </w:rPr>
                              <w:t xml:space="preserve">Docente </w:t>
                            </w:r>
                            <w:r>
                              <w:rPr>
                                <w:rFonts w:ascii="Times New Roman" w:eastAsia="Calibri" w:hAnsi="Times New Roman"/>
                                <w:sz w:val="16"/>
                                <w:szCs w:val="16"/>
                              </w:rPr>
                              <w:t>4, 5, 7 y 8</w:t>
                            </w:r>
                          </w:p>
                        </w:txbxContent>
                      </v:textbox>
                    </v:roundrect>
                    <v:shape id="Conector recto de flecha 34" o:spid="_x0000_s1042" type="#_x0000_t32" style="position:absolute;left:11386;top:3683;width:284;height:4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TAcIAAADbAAAADwAAAGRycy9kb3ducmV2LnhtbESPS4vCQBCE7wv+h6GFva0Tn2h0FB8I&#10;6s0HnptMmwQzPTEza+K/d4SFPRZV9RU1WzSmEE+qXG5ZQbcTgSBOrM45VXA5b3/GIJxH1lhYJgUv&#10;crCYt75mGGtb85GeJ5+KAGEXo4LM+zKW0iUZGXQdWxIH72Yrgz7IKpW6wjrATSF7UTSSBnMOCxmW&#10;tM4ouZ9+jYIa/XWyWqaP9Wqz3zXD4jE6Xw5Kfbeb5RSEp8b/h//aO62gP4DPl/AD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bTAcIAAADbAAAADwAAAAAAAAAAAAAA&#10;AAChAgAAZHJzL2Rvd25yZXYueG1sUEsFBgAAAAAEAAQA+QAAAJADAAAAAA==&#10;" strokecolor="black [3200]" strokeweight=".5pt">
                      <v:stroke endarrow="block" joinstyle="miter"/>
                    </v:shape>
                    <v:shape id="Conector recto de flecha 35" o:spid="_x0000_s1043" type="#_x0000_t32" style="position:absolute;left:24274;top:3679;width:4883;height:48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2msIAAADbAAAADwAAAGRycy9kb3ducmV2LnhtbESPS6vCMBSE94L/IRzh7jTVi6LVKD4Q&#10;vO584PrQHNtic1KbaOu/vxEEl8PMfMPMFo0pxJMql1tW0O9FIIgTq3NOFZxP2+4YhPPIGgvLpOBF&#10;DhbzdmuGsbY1H+h59KkIEHYxKsi8L2MpXZKRQdezJXHwrrYy6IOsUqkrrAPcFHIQRSNpMOewkGFJ&#10;64yS2/FhFNToL5PVMr2vV5u/XTMs7qPTea/UT6dZTkF4avw3/GnvtILfIby/h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p2msIAAADbAAAADwAAAAAAAAAAAAAA&#10;AAChAgAAZHJzL2Rvd25yZXYueG1sUEsFBgAAAAAEAAQA+QAAAJADAAAAAA==&#10;" strokecolor="black [3200]" strokeweight=".5pt">
                      <v:stroke endarrow="block" joinstyle="miter"/>
                    </v:shape>
                    <v:shape id="Conector recto de flecha 36" o:spid="_x0000_s1044" type="#_x0000_t32" style="position:absolute;left:29157;top:3683;width:7996;height:47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qum8MAAADbAAAADwAAAGRycy9kb3ducmV2LnhtbESPQWvCQBSE7wX/w/IKXopuakQldRWp&#10;SHs1FdHbM/uahGbfhrxV03/fLRR6HGa+GWa57l2jbtRJ7dnA8zgBRVx4W3Np4PCxGy1ASUC22Hgm&#10;A98ksF4NHpaYWX/nPd3yUKpYwpKhgSqENtNaioocyti3xNH79J3DEGVXatvhPZa7Rk+SZKYd1hwX&#10;KmzptaLiK786A2mYymQ/Pc0lP5eXJ7tNUzm+GTN87DcvoAL14T/8R7/byM3g90v8AX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arpvDAAAA2wAAAA8AAAAAAAAAAAAA&#10;AAAAoQIAAGRycy9kb3ducmV2LnhtbFBLBQYAAAAABAAEAPkAAACRAwAAAAA=&#10;" strokecolor="black [3200]" strokeweight=".5pt">
                      <v:stroke endarrow="block" joinstyle="miter"/>
                    </v:shape>
                    <v:roundrect id="Rectángulo: esquinas redondeadas 39" o:spid="_x0000_s1045" style="position:absolute;left:15089;top:28849;width:12838;height:37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ThcMA&#10;AADbAAAADwAAAGRycy9kb3ducmV2LnhtbESP3YrCMBSE7wXfIZwF7zT1B3fpGkVEQWFv1H2AQ3Oa&#10;lG1OShO1+vRGWPBymJlvmMWqc7W4UhsqzwrGowwEceF1xUbB73k3/AIRIrLG2jMpuFOA1bLfW2Cu&#10;/Y2PdD1FIxKEQ44KbIxNLmUoLDkMI98QJ6/0rcOYZGukbvGW4K6WkyybS4cVpwWLDW0sFX+ni1NQ&#10;mnK+NT9mcrCz+jE9PDZj39yVGnx0628Qkbr4Dv+391rB9BNeX9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OThcMAAADbAAAADwAAAAAAAAAAAAAAAACYAgAAZHJzL2Rv&#10;d25yZXYueG1sUEsFBgAAAAAEAAQA9QAAAIgDAAAAAA==&#10;" fillcolor="white [3201]" strokecolor="black [3213]" strokeweight="1pt">
                      <v:stroke joinstyle="miter"/>
                      <v:textbox style="mso-fit-shape-to-text:t">
                        <w:txbxContent>
                          <w:p w:rsidR="00DF4799" w:rsidRPr="00AC3D5F" w:rsidRDefault="00DF4799" w:rsidP="00026F14">
                            <w:pPr>
                              <w:spacing w:after="0" w:line="240" w:lineRule="auto"/>
                              <w:jc w:val="center"/>
                              <w:rPr>
                                <w:rFonts w:ascii="Times New Roman" w:hAnsi="Times New Roman"/>
                                <w:sz w:val="24"/>
                                <w:szCs w:val="24"/>
                              </w:rPr>
                            </w:pPr>
                            <w:r>
                              <w:rPr>
                                <w:rFonts w:ascii="Times New Roman" w:eastAsia="Calibri" w:hAnsi="Times New Roman"/>
                                <w:sz w:val="16"/>
                                <w:szCs w:val="16"/>
                              </w:rPr>
                              <w:t>Control del ambiente formativo en el aula</w:t>
                            </w:r>
                          </w:p>
                        </w:txbxContent>
                      </v:textbox>
                    </v:roundrect>
                    <v:shape id="Conector recto de flecha 39" o:spid="_x0000_s1046" type="#_x0000_t32" style="position:absolute;left:14399;top:25291;width:7142;height:35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d8n8QAAADbAAAADwAAAGRycy9kb3ducmV2LnhtbESPQWvCQBSE74X+h+UJ3urGSkNNsxGN&#10;FGJvVen5kX1NQrNvY3ZN0n/fFQoeh5n5hkk3k2nFQL1rLCtYLiIQxKXVDVcKzqf3p1cQziNrbC2T&#10;gl9ysMkeH1JMtB35k4ajr0SAsEtQQe19l0jpypoMuoXtiIP3bXuDPsi+krrHMcBNK5+jKJYGGw4L&#10;NXaU11T+HK9GwYj+a73bVpd8tz8U00t7iU/nD6Xms2n7BsLT5O/h/3ahFazW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3yfxAAAANsAAAAPAAAAAAAAAAAA&#10;AAAAAKECAABkcnMvZG93bnJldi54bWxQSwUGAAAAAAQABAD5AAAAkgMAAAAA&#10;" strokecolor="black [3200]" strokeweight=".5pt">
                      <v:stroke endarrow="block" joinstyle="miter"/>
                    </v:shape>
                    <v:shape id="Conector recto de flecha 40" o:spid="_x0000_s1047" type="#_x0000_t32" style="position:absolute;left:21541;top:25291;width:8732;height:35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gCcEAAADbAAAADwAAAGRycy9kb3ducmV2LnhtbERPTWvCQBC9F/wPywi9FN3UBJXUVUpL&#10;qVdTEb1Ns9MkNDsbMluN/949CD0+3vdqM7hWnamXxrOB52kCirj0tuHKwP7rY7IEJQHZYuuZDFxJ&#10;YLMePawwt/7COzoXoVIxhCVHA3UIXa61lDU5lKnviCP343uHIcK+0rbHSwx3rZ4lyVw7bDg21NjR&#10;W03lb/HnDKQhk9kuOy6kOFXfT/Y9TeXwaczjeHh9ARVoCP/iu3trDWRxffwSf4Be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eAJwQAAANsAAAAPAAAAAAAAAAAAAAAA&#10;AKECAABkcnMvZG93bnJldi54bWxQSwUGAAAAAAQABAD5AAAAjwMAAAAA&#10;" strokecolor="black [3200]" strokeweight=".5pt">
                      <v:stroke endarrow="block" joinstyle="miter"/>
                    </v:shape>
                  </v:group>
                  <v:shape id="Conector recto de flecha 41" o:spid="_x0000_s1048" type="#_x0000_t32" style="position:absolute;left:17216;top:11002;width:4779;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j9isQAAADbAAAADwAAAGRycy9kb3ducmV2LnhtbESP0WrCQBRE3wv+w3ILfaubFC2aukoQ&#10;GvqgFWM/4JK9zQazd0N2jfHvXaHQx2FmzjCrzWhbMVDvG8cK0mkCgrhyuuFawc/p83UBwgdkja1j&#10;UnAjD5v15GmFmXZXPtJQhlpECPsMFZgQukxKXxmy6KeuI47er+sthij7WuoerxFuW/mWJO/SYsNx&#10;wWBHW0PVubxYBe5cWWd2zXee2/18Wd4Ou6IYlHp5HvMPEIHG8B/+a39pBbMUHl/i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P2KxAAAANsAAAAPAAAAAAAAAAAA&#10;AAAAAKECAABkcnMvZG93bnJldi54bWxQSwUGAAAAAAQABAD5AAAAkgMAAAAA&#10;" strokecolor="black [3200]" strokeweight=".5pt">
                    <v:stroke startarrow="block" endarrow="block" joinstyle="miter"/>
                  </v:shape>
                </v:group>
                <v:roundrect id="Rectángulo: esquinas redondeadas 47" o:spid="_x0000_s1049" style="position:absolute;left:36860;top:1428;width:9922;height:2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DYMIA&#10;AADbAAAADwAAAGRycy9kb3ducmV2LnhtbESP3YrCMBSE74V9h3AWvNPUKrJ0jbKICyt4488DHJrT&#10;pGxzUpqo1ac3guDlMDPfMItV7xpxoS7UnhVMxhkI4tLrmo2C0/F39AUiRGSNjWdScKMAq+XHYIGF&#10;9lfe0+UQjUgQDgUqsDG2hZShtOQwjH1LnLzKdw5jkp2RusNrgrtG5lk2lw5rTgsWW1pbKv8PZ6eg&#10;MtV8Y3Ym39pZc59u7+uJb29KDT/7n28Qkfr4Dr/af1rBLIfnl/Q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kNgwgAAANsAAAAPAAAAAAAAAAAAAAAAAJgCAABkcnMvZG93&#10;bnJldi54bWxQSwUGAAAAAAQABAD1AAAAhwMAAAAA&#10;" fillcolor="white [3201]" strokecolor="black [3213]" strokeweight="1pt">
                  <v:stroke joinstyle="miter"/>
                  <v:textbox style="mso-fit-shape-to-text:t">
                    <w:txbxContent>
                      <w:p w:rsidR="00DF4799" w:rsidRPr="00513B74" w:rsidRDefault="00DF4799" w:rsidP="00026F14">
                        <w:pPr>
                          <w:spacing w:after="0" w:line="240" w:lineRule="auto"/>
                          <w:jc w:val="center"/>
                          <w:rPr>
                            <w:rFonts w:ascii="Times New Roman" w:hAnsi="Times New Roman"/>
                            <w:sz w:val="24"/>
                            <w:szCs w:val="24"/>
                          </w:rPr>
                        </w:pPr>
                        <w:r w:rsidRPr="00513B74">
                          <w:rPr>
                            <w:rFonts w:ascii="Times New Roman" w:eastAsia="Calibri" w:hAnsi="Times New Roman"/>
                            <w:sz w:val="16"/>
                            <w:szCs w:val="16"/>
                          </w:rPr>
                          <w:t xml:space="preserve">Docente </w:t>
                        </w:r>
                        <w:r>
                          <w:rPr>
                            <w:rFonts w:ascii="Times New Roman" w:eastAsia="Calibri" w:hAnsi="Times New Roman"/>
                            <w:sz w:val="16"/>
                            <w:szCs w:val="16"/>
                          </w:rPr>
                          <w:t>9 y 10</w:t>
                        </w:r>
                      </w:p>
                    </w:txbxContent>
                  </v:textbox>
                </v:roundrect>
                <v:shape id="Conector recto de flecha 43" o:spid="_x0000_s1050" type="#_x0000_t32" style="position:absolute;left:16337;top:3874;width:12604;height:416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fsQAAADbAAAADwAAAGRycy9kb3ducmV2LnhtbESPQWvCQBSE7wX/w/IEL0U3NaFKdBWp&#10;lPZqWkp7e2afSTD7NuRtNf333ULB4zAz3zDr7eBadaFeGs8GHmYJKOLS24YrA+9vz9MlKAnIFlvP&#10;ZOCHBLab0d0ac+uvfKBLESoVISw5GqhD6HKtpazJocx8Rxy9k+8dhij7StserxHuWj1PkkftsOG4&#10;UGNHTzWV5+LbGUhDJvND9rmQ4qs63tt9msrHizGT8bBbgQo0hFv4v/1qDWQp/H2JP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35+xAAAANsAAAAPAAAAAAAAAAAA&#10;AAAAAKECAABkcnMvZG93bnJldi54bWxQSwUGAAAAAAQABAD5AAAAkgMAAAAA&#10;" strokecolor="black [3200]" strokeweight=".5pt">
                  <v:stroke endarrow="block" joinstyle="miter"/>
                </v:shape>
                <w10:wrap type="topAndBottom"/>
              </v:group>
            </w:pict>
          </mc:Fallback>
        </mc:AlternateContent>
      </w:r>
      <w:r w:rsidRPr="00026F14">
        <w:rPr>
          <w:rFonts w:ascii="Times New Roman" w:hAnsi="Times New Roman"/>
          <w:b/>
          <w:sz w:val="20"/>
          <w:szCs w:val="24"/>
        </w:rPr>
        <w:t>Figura 1:</w:t>
      </w:r>
      <w:r w:rsidRPr="00026F14">
        <w:rPr>
          <w:rFonts w:ascii="Times New Roman" w:hAnsi="Times New Roman"/>
          <w:sz w:val="20"/>
          <w:szCs w:val="24"/>
        </w:rPr>
        <w:t xml:space="preserve"> Ejemplo del análisis de contenido.</w:t>
      </w:r>
    </w:p>
    <w:p w:rsidR="00026F14" w:rsidRPr="00026F14" w:rsidRDefault="00026F14" w:rsidP="00026F14">
      <w:pPr>
        <w:spacing w:after="0" w:line="360" w:lineRule="auto"/>
        <w:jc w:val="center"/>
        <w:rPr>
          <w:rFonts w:ascii="Times New Roman" w:hAnsi="Times New Roman"/>
          <w:sz w:val="18"/>
          <w:szCs w:val="24"/>
        </w:rPr>
      </w:pPr>
      <w:r w:rsidRPr="00026F14">
        <w:rPr>
          <w:rFonts w:ascii="Times New Roman" w:hAnsi="Times New Roman"/>
          <w:b/>
          <w:sz w:val="18"/>
          <w:szCs w:val="24"/>
        </w:rPr>
        <w:t>Fuente:</w:t>
      </w:r>
      <w:r w:rsidRPr="00026F14">
        <w:rPr>
          <w:rFonts w:ascii="Times New Roman" w:hAnsi="Times New Roman"/>
          <w:sz w:val="18"/>
          <w:szCs w:val="24"/>
        </w:rPr>
        <w:t xml:space="preserve"> Elaboración propia.</w:t>
      </w:r>
    </w:p>
    <w:p w:rsidR="00026F14" w:rsidRPr="00026F14" w:rsidRDefault="00026F14" w:rsidP="00026F14">
      <w:pPr>
        <w:spacing w:after="0" w:line="360" w:lineRule="auto"/>
        <w:jc w:val="both"/>
        <w:rPr>
          <w:rFonts w:ascii="Times New Roman" w:hAnsi="Times New Roman"/>
          <w:sz w:val="24"/>
          <w:szCs w:val="24"/>
        </w:rPr>
      </w:pP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Se determinan las frecuencias de aparición de los códigos en el discurso de los docentes y el porcentaje que representan de las posibilidades totales de aparición, con el objetivo de visualizar su representatividad. A continuación, se relacionan estos códigos con los tres elementos definidos: Elementos de resistencia de los estudiantes (dimensiones: Técnicas de poder y resistencia, y Mecanismos de resistencia ejercidas por los estudiantes), Aspectos académicos emocionales axiológicos y físicos, y</w:t>
      </w:r>
      <w:r w:rsidRPr="00026F14">
        <w:rPr>
          <w:sz w:val="24"/>
          <w:szCs w:val="24"/>
        </w:rPr>
        <w:t xml:space="preserve"> </w:t>
      </w:r>
      <w:r w:rsidRPr="00026F14">
        <w:rPr>
          <w:rFonts w:ascii="Times New Roman" w:hAnsi="Times New Roman"/>
          <w:sz w:val="24"/>
          <w:szCs w:val="24"/>
        </w:rPr>
        <w:t>Factores y estrategias disciplinarias de los docentes (dimensión: Técnicas de poder ejercidas por los docentes), ver Tabla 2.</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En relación, con los Factores y estrategias disciplinarias referentes al aspecto académico, los docentes entrevistados buscan sobre todo el control de las actividades académicas y evaluativas dentro del aula, con el objetivo de alcanzar un cumplimiento (7,37%) de varios requerimientos relacionados al aprendizaje (7,37%), entendimiento (6,32%), al alcance de los objetivos de aprendizaje (1,58%) y así buscar un mejor desempeño académico (2,11%). Mediante sus respuestas, los docentes muestran que son conscientes que ciertas estrategias disciplinarias pueden mermar aspectos emocionales de los estudiantes, por lo que evitan en la mayoría de las situaciones aplicarlas, sobre todo al referirnos a la individualización (6,84%), a la comparación (0,53%), a la imposición (0,53%) ante diversas reglas de la clase ya que, podría derivar en una baja autoestima (0,53%) y un daño emocional (3,16%).</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Al referirse a los aspectos axiológicos (subdimensión: Clasificación), los docentes presentan otra percepción de este ámbito, ya que, al relacionarlo con la formación del individuo, tienden a aplicar varias estrategias disciplinarias de forma inconsciente como, por ejemplo: el modelo de comportamiento, el cual hace referencia a instaurar en los estudiantes un referente conductual y actitudinal al cual deben aspirar  (9,47%), el incentivar referentes de vida (5,26%), el prohibir actos que van fuera de lo común (0,53%), el aplicar el regaño constante (5,26%) e incluso llegar a la aplicación de llamados a los representantes (2,11%) y la sanción por parte de autoridades (4,74%). Todo lo anterior destinado al fomento de la igualdad (20%), valores fuera y dentro del aula (5,79%), la inclusión (4,21%), el fomento de la solidaridad (1,58%) y la responsabilidad (0,53%).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De las relaciones de poder dentro del aula, se constata en levantamiento de la información a los docentes, que estas se desarrollan para fortalecer, controlar y favorecer los temas académicos, emocionales, axiológicos o físicos de los estudiantes dentro del aula, y reciben poca resistencia por parte de los estudiantes.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Por otro parte, de manera poco perceptible, la gran mayoría de los docentes entrevistados, afirman padecer la resistencia a su autoridad, por parte de los estudiantes en la clase, focalizándose en comportamientos  como: la apatía, desinterés y desidia (9,47%), oposición (5,79%) y excusas (3,16%), estos merman y afectan las decisiones del docente referentes a los aspectos pedagógicos y comportamentales del aula; y pueden llegar incluso a sacar provecho en base a sus excusas del manejo del aula, siendo protagonistas principales de la relación docente y estudiante presente en el curso, ver Tabla 2. Se concluye que, las relaciones de poder no ocurren en una dirección unilateral, sino más bien, ocurren en una dinámica bidireccional, en el marco de las relaciones existentes entre docentes y estudiantes.</w:t>
      </w:r>
    </w:p>
    <w:p w:rsidR="00026F14" w:rsidRPr="00026F14" w:rsidRDefault="00026F14" w:rsidP="00026F14">
      <w:pPr>
        <w:spacing w:after="0" w:line="360" w:lineRule="auto"/>
        <w:jc w:val="both"/>
        <w:rPr>
          <w:rFonts w:ascii="Times New Roman" w:hAnsi="Times New Roman"/>
          <w:sz w:val="20"/>
          <w:szCs w:val="24"/>
        </w:rPr>
      </w:pPr>
    </w:p>
    <w:p w:rsidR="00026F14" w:rsidRPr="00026F14" w:rsidRDefault="00026F14" w:rsidP="00026F14">
      <w:pPr>
        <w:keepNext/>
        <w:spacing w:after="0" w:line="276" w:lineRule="auto"/>
        <w:jc w:val="center"/>
        <w:rPr>
          <w:rFonts w:ascii="Times New Roman" w:hAnsi="Times New Roman"/>
          <w:iCs/>
          <w:sz w:val="20"/>
          <w:szCs w:val="20"/>
        </w:rPr>
      </w:pPr>
      <w:r w:rsidRPr="00026F14">
        <w:rPr>
          <w:rFonts w:ascii="Times New Roman" w:hAnsi="Times New Roman"/>
          <w:b/>
          <w:bCs/>
          <w:iCs/>
          <w:sz w:val="20"/>
          <w:szCs w:val="20"/>
        </w:rPr>
        <w:t xml:space="preserve">Tabla </w:t>
      </w:r>
      <w:r w:rsidRPr="00026F14">
        <w:rPr>
          <w:rFonts w:ascii="Times New Roman" w:hAnsi="Times New Roman"/>
          <w:b/>
          <w:bCs/>
          <w:iCs/>
          <w:sz w:val="20"/>
          <w:szCs w:val="20"/>
        </w:rPr>
        <w:fldChar w:fldCharType="begin"/>
      </w:r>
      <w:r w:rsidRPr="00026F14">
        <w:rPr>
          <w:rFonts w:ascii="Times New Roman" w:hAnsi="Times New Roman"/>
          <w:b/>
          <w:bCs/>
          <w:iCs/>
          <w:sz w:val="20"/>
          <w:szCs w:val="20"/>
        </w:rPr>
        <w:instrText xml:space="preserve"> SEQ Tabla \* ARABIC </w:instrText>
      </w:r>
      <w:r w:rsidRPr="00026F14">
        <w:rPr>
          <w:rFonts w:ascii="Times New Roman" w:hAnsi="Times New Roman"/>
          <w:b/>
          <w:bCs/>
          <w:iCs/>
          <w:sz w:val="20"/>
          <w:szCs w:val="20"/>
        </w:rPr>
        <w:fldChar w:fldCharType="separate"/>
      </w:r>
      <w:r w:rsidR="00DF4799">
        <w:rPr>
          <w:rFonts w:ascii="Times New Roman" w:hAnsi="Times New Roman"/>
          <w:b/>
          <w:bCs/>
          <w:iCs/>
          <w:noProof/>
          <w:sz w:val="20"/>
          <w:szCs w:val="20"/>
        </w:rPr>
        <w:t>2</w:t>
      </w:r>
      <w:r w:rsidRPr="00026F14">
        <w:rPr>
          <w:rFonts w:ascii="Times New Roman" w:hAnsi="Times New Roman"/>
          <w:b/>
          <w:bCs/>
          <w:iCs/>
          <w:sz w:val="20"/>
          <w:szCs w:val="20"/>
        </w:rPr>
        <w:fldChar w:fldCharType="end"/>
      </w:r>
      <w:r>
        <w:rPr>
          <w:rFonts w:ascii="Times New Roman" w:hAnsi="Times New Roman"/>
          <w:b/>
          <w:bCs/>
          <w:iCs/>
          <w:sz w:val="20"/>
          <w:szCs w:val="20"/>
        </w:rPr>
        <w:t>:</w:t>
      </w:r>
      <w:r w:rsidRPr="00026F14">
        <w:rPr>
          <w:rFonts w:ascii="Times New Roman" w:hAnsi="Times New Roman"/>
          <w:b/>
          <w:bCs/>
          <w:iCs/>
          <w:sz w:val="20"/>
          <w:szCs w:val="20"/>
        </w:rPr>
        <w:t xml:space="preserve"> </w:t>
      </w:r>
      <w:r w:rsidRPr="00026F14">
        <w:rPr>
          <w:rFonts w:ascii="Times New Roman" w:hAnsi="Times New Roman"/>
          <w:iCs/>
          <w:sz w:val="20"/>
          <w:szCs w:val="20"/>
        </w:rPr>
        <w:t>Frecuencia de las categorías en el discurso de los docentes</w:t>
      </w:r>
    </w:p>
    <w:tbl>
      <w:tblPr>
        <w:tblW w:w="1025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984"/>
        <w:gridCol w:w="2939"/>
        <w:gridCol w:w="613"/>
        <w:gridCol w:w="2514"/>
        <w:gridCol w:w="508"/>
        <w:gridCol w:w="2193"/>
        <w:gridCol w:w="508"/>
      </w:tblGrid>
      <w:tr w:rsidR="00026F14" w:rsidRPr="00054A2F" w:rsidTr="00054A2F">
        <w:trPr>
          <w:trHeight w:val="73"/>
          <w:jc w:val="center"/>
        </w:trPr>
        <w:tc>
          <w:tcPr>
            <w:tcW w:w="3956" w:type="dxa"/>
            <w:gridSpan w:val="2"/>
          </w:tcPr>
          <w:p w:rsidR="00026F14" w:rsidRPr="00054A2F" w:rsidRDefault="00026F14" w:rsidP="00054A2F">
            <w:pPr>
              <w:spacing w:after="0" w:line="276" w:lineRule="auto"/>
              <w:jc w:val="center"/>
              <w:rPr>
                <w:rFonts w:ascii="Times New Roman" w:eastAsia="Times New Roman" w:hAnsi="Times New Roman"/>
                <w:color w:val="000000"/>
                <w:sz w:val="21"/>
                <w:szCs w:val="21"/>
                <w:lang w:eastAsia="es-ES"/>
              </w:rPr>
            </w:pPr>
            <w:bookmarkStart w:id="18" w:name="_Hlk73039005"/>
            <w:r w:rsidRPr="00054A2F">
              <w:rPr>
                <w:rFonts w:ascii="Times New Roman" w:eastAsia="Times New Roman" w:hAnsi="Times New Roman"/>
                <w:color w:val="000000" w:themeColor="text1"/>
                <w:sz w:val="21"/>
                <w:szCs w:val="21"/>
                <w:lang w:eastAsia="es-ES"/>
              </w:rPr>
              <w:t>Aspectos académicos emocionales axiológicos y físicos</w:t>
            </w:r>
          </w:p>
        </w:tc>
        <w:tc>
          <w:tcPr>
            <w:tcW w:w="590" w:type="dxa"/>
            <w:shd w:val="clear" w:color="auto" w:fill="auto"/>
            <w:vAlign w:val="center"/>
            <w:hideMark/>
          </w:tcPr>
          <w:p w:rsidR="00026F14" w:rsidRPr="00054A2F" w:rsidRDefault="00026F14" w:rsidP="00054A2F">
            <w:pPr>
              <w:spacing w:after="0" w:line="276" w:lineRule="auto"/>
              <w:jc w:val="center"/>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w:t>
            </w:r>
          </w:p>
        </w:tc>
        <w:tc>
          <w:tcPr>
            <w:tcW w:w="2529" w:type="dxa"/>
            <w:shd w:val="clear" w:color="auto" w:fill="auto"/>
            <w:vAlign w:val="center"/>
            <w:hideMark/>
          </w:tcPr>
          <w:p w:rsidR="00026F14" w:rsidRPr="00054A2F" w:rsidRDefault="00026F14" w:rsidP="00054A2F">
            <w:pPr>
              <w:spacing w:after="0" w:line="276" w:lineRule="auto"/>
              <w:jc w:val="center"/>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Factores y estrategias disciplinarias de los docentes</w:t>
            </w:r>
          </w:p>
        </w:tc>
        <w:tc>
          <w:tcPr>
            <w:tcW w:w="490" w:type="dxa"/>
            <w:shd w:val="clear" w:color="auto" w:fill="auto"/>
            <w:vAlign w:val="center"/>
            <w:hideMark/>
          </w:tcPr>
          <w:p w:rsidR="00026F14" w:rsidRPr="00054A2F" w:rsidRDefault="00026F14" w:rsidP="00054A2F">
            <w:pPr>
              <w:spacing w:after="0" w:line="276" w:lineRule="auto"/>
              <w:jc w:val="center"/>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w:t>
            </w:r>
          </w:p>
        </w:tc>
        <w:tc>
          <w:tcPr>
            <w:tcW w:w="2204" w:type="dxa"/>
            <w:shd w:val="clear" w:color="auto" w:fill="auto"/>
            <w:vAlign w:val="center"/>
            <w:hideMark/>
          </w:tcPr>
          <w:p w:rsidR="00026F14" w:rsidRPr="00054A2F" w:rsidRDefault="00026F14" w:rsidP="00054A2F">
            <w:pPr>
              <w:spacing w:after="0" w:line="276" w:lineRule="auto"/>
              <w:jc w:val="center"/>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Elementos de resistencia de los estudiantes</w:t>
            </w:r>
          </w:p>
        </w:tc>
        <w:tc>
          <w:tcPr>
            <w:tcW w:w="490" w:type="dxa"/>
            <w:shd w:val="clear" w:color="auto" w:fill="auto"/>
            <w:vAlign w:val="center"/>
            <w:hideMark/>
          </w:tcPr>
          <w:p w:rsidR="00026F14" w:rsidRPr="00054A2F" w:rsidRDefault="00026F14" w:rsidP="00054A2F">
            <w:pPr>
              <w:spacing w:after="0" w:line="276" w:lineRule="auto"/>
              <w:jc w:val="center"/>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w:t>
            </w:r>
          </w:p>
        </w:tc>
      </w:tr>
      <w:bookmarkEnd w:id="18"/>
      <w:tr w:rsidR="00026F14" w:rsidRPr="00054A2F" w:rsidTr="00054A2F">
        <w:trPr>
          <w:trHeight w:val="64"/>
          <w:jc w:val="center"/>
        </w:trPr>
        <w:tc>
          <w:tcPr>
            <w:tcW w:w="993" w:type="dxa"/>
            <w:vMerge w:val="restart"/>
            <w:tcBorders>
              <w:bottom w:val="single" w:sz="4" w:space="0" w:color="auto"/>
            </w:tcBorders>
            <w:textDirection w:val="btLr"/>
            <w:vAlign w:val="center"/>
          </w:tcPr>
          <w:p w:rsidR="00026F14" w:rsidRPr="00054A2F" w:rsidRDefault="00026F14" w:rsidP="00054A2F">
            <w:pPr>
              <w:spacing w:after="0" w:line="276" w:lineRule="auto"/>
              <w:ind w:left="113" w:right="113"/>
              <w:jc w:val="center"/>
              <w:rPr>
                <w:rFonts w:ascii="Times New Roman" w:eastAsia="Times New Roman" w:hAnsi="Times New Roman"/>
                <w:b/>
                <w:bCs/>
                <w:color w:val="000000"/>
                <w:sz w:val="21"/>
                <w:szCs w:val="21"/>
                <w:lang w:eastAsia="es-ES"/>
              </w:rPr>
            </w:pPr>
            <w:r w:rsidRPr="00054A2F">
              <w:rPr>
                <w:rFonts w:ascii="Times New Roman" w:eastAsia="Times New Roman" w:hAnsi="Times New Roman"/>
                <w:b/>
                <w:bCs/>
                <w:color w:val="000000"/>
                <w:sz w:val="21"/>
                <w:szCs w:val="21"/>
                <w:lang w:eastAsia="es-ES"/>
              </w:rPr>
              <w:t>Académico</w:t>
            </w:r>
          </w:p>
        </w:tc>
        <w:tc>
          <w:tcPr>
            <w:tcW w:w="2963" w:type="dxa"/>
            <w:tcBorders>
              <w:bottom w:val="nil"/>
            </w:tcBorders>
            <w:vAlign w:val="center"/>
          </w:tcPr>
          <w:p w:rsidR="00026F14" w:rsidRPr="00054A2F" w:rsidRDefault="00026F14" w:rsidP="00054A2F">
            <w:pPr>
              <w:spacing w:after="0" w:line="276" w:lineRule="auto"/>
              <w:rPr>
                <w:rFonts w:ascii="Times New Roman" w:eastAsia="Times New Roman" w:hAnsi="Times New Roman"/>
                <w:iCs/>
                <w:color w:val="000000"/>
                <w:sz w:val="21"/>
                <w:szCs w:val="21"/>
                <w:lang w:eastAsia="es-ES"/>
              </w:rPr>
            </w:pPr>
            <w:r w:rsidRPr="00054A2F">
              <w:rPr>
                <w:rFonts w:ascii="Times New Roman" w:eastAsia="Times New Roman" w:hAnsi="Times New Roman"/>
                <w:color w:val="000000" w:themeColor="text1"/>
                <w:sz w:val="21"/>
                <w:szCs w:val="21"/>
                <w:lang w:eastAsia="es-ES"/>
              </w:rPr>
              <w:t>Aprendizaje</w:t>
            </w:r>
          </w:p>
        </w:tc>
        <w:tc>
          <w:tcPr>
            <w:tcW w:w="590" w:type="dxa"/>
            <w:tcBorders>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iCs/>
                <w:color w:val="000000"/>
                <w:sz w:val="21"/>
                <w:szCs w:val="21"/>
                <w:lang w:eastAsia="es-ES"/>
              </w:rPr>
            </w:pPr>
            <w:r w:rsidRPr="00054A2F">
              <w:rPr>
                <w:rFonts w:ascii="Times New Roman" w:eastAsia="Times New Roman" w:hAnsi="Times New Roman"/>
                <w:color w:val="000000"/>
                <w:sz w:val="21"/>
                <w:szCs w:val="21"/>
                <w:lang w:eastAsia="es-ES"/>
              </w:rPr>
              <w:t>7,37</w:t>
            </w:r>
          </w:p>
        </w:tc>
        <w:tc>
          <w:tcPr>
            <w:tcW w:w="2529" w:type="dxa"/>
            <w:tcBorders>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Cumplimiento</w:t>
            </w:r>
          </w:p>
        </w:tc>
        <w:tc>
          <w:tcPr>
            <w:tcW w:w="490" w:type="dxa"/>
            <w:tcBorders>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7,37</w:t>
            </w:r>
          </w:p>
        </w:tc>
        <w:tc>
          <w:tcPr>
            <w:tcW w:w="2204" w:type="dxa"/>
            <w:tcBorders>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Comportamiento</w:t>
            </w:r>
          </w:p>
        </w:tc>
        <w:tc>
          <w:tcPr>
            <w:tcW w:w="490" w:type="dxa"/>
            <w:tcBorders>
              <w:bottom w:val="nil"/>
            </w:tcBorders>
            <w:shd w:val="clear" w:color="auto" w:fill="auto"/>
            <w:noWrap/>
            <w:vAlign w:val="bottom"/>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9,47</w:t>
            </w: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Entendimiento</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6,32</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Individualización</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6,84</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Oposición</w:t>
            </w: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5,79</w:t>
            </w: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Necesidades educativas especiales</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5,79</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Realidad</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6,32</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Excusa</w:t>
            </w: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3,16</w:t>
            </w: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Contenidos</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4,21</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Firmeza</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5,26</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Cansancio</w:t>
            </w: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1,58</w:t>
            </w: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Desarrollo</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2,11</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Incentivar</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5,26</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Discriminar</w:t>
            </w: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1,58</w:t>
            </w: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Desempeño Académico</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2,11</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Participación</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5,26</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Evitar</w:t>
            </w: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1,58</w:t>
            </w: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Atención</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1,58</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Regaño</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5,26</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Provocar</w:t>
            </w: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1,58</w:t>
            </w: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Avance</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1,58</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Sanción de autoridades</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4,74</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Actitudes</w:t>
            </w: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1,05</w:t>
            </w: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Objetivos de Aprendizaje</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1,58</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Afectar</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4,21</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Conformismo</w:t>
            </w: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1,05</w:t>
            </w: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Propias habilidades</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1,58</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Calificación</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3,68</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Aprovecharse</w:t>
            </w: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Asimilar</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1,05</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Control</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3,68</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Esfuerzo</w:t>
            </w: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Conocimientos</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1,05</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Armonía</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3,16</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Exclusión</w:t>
            </w: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Habilidades</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1,05</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Corrección</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3,16</w:t>
            </w:r>
          </w:p>
        </w:tc>
        <w:tc>
          <w:tcPr>
            <w:tcW w:w="2204" w:type="dxa"/>
            <w:tcBorders>
              <w:top w:val="nil"/>
              <w:bottom w:val="single" w:sz="4" w:space="0" w:color="auto"/>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Lenguaje no verbal</w:t>
            </w:r>
          </w:p>
        </w:tc>
        <w:tc>
          <w:tcPr>
            <w:tcW w:w="490" w:type="dxa"/>
            <w:tcBorders>
              <w:top w:val="nil"/>
              <w:bottom w:val="single" w:sz="4" w:space="0" w:color="auto"/>
            </w:tcBorders>
            <w:shd w:val="clear" w:color="auto" w:fill="auto"/>
            <w:noWrap/>
            <w:vAlign w:val="bottom"/>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Cantidad de estudiantes</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Interés</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3,16</w:t>
            </w:r>
          </w:p>
        </w:tc>
        <w:tc>
          <w:tcPr>
            <w:tcW w:w="2204" w:type="dxa"/>
            <w:tcBorders>
              <w:top w:val="single" w:sz="4" w:space="0" w:color="auto"/>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490" w:type="dxa"/>
            <w:tcBorders>
              <w:top w:val="single" w:sz="4" w:space="0" w:color="auto"/>
              <w:bottom w:val="nil"/>
            </w:tcBorders>
            <w:shd w:val="clear" w:color="auto" w:fill="auto"/>
            <w:noWrap/>
            <w:vAlign w:val="bottom"/>
            <w:hideMark/>
          </w:tcPr>
          <w:p w:rsidR="00026F14" w:rsidRPr="00054A2F" w:rsidRDefault="00026F14" w:rsidP="00054A2F">
            <w:pPr>
              <w:spacing w:after="0" w:line="276" w:lineRule="auto"/>
              <w:jc w:val="both"/>
              <w:rPr>
                <w:rFonts w:ascii="Times New Roman" w:eastAsia="Times New Roman" w:hAnsi="Times New Roman"/>
                <w:sz w:val="21"/>
                <w:szCs w:val="21"/>
                <w:lang w:eastAsia="es-ES"/>
              </w:rPr>
            </w:pP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Diferentes habilidades</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Actuar</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2,63</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both"/>
              <w:rPr>
                <w:rFonts w:ascii="Times New Roman" w:eastAsia="Times New Roman" w:hAnsi="Times New Roman"/>
                <w:sz w:val="21"/>
                <w:szCs w:val="21"/>
                <w:lang w:eastAsia="es-ES"/>
              </w:rPr>
            </w:pP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Mejor aprendizaje</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Modelo</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2,63</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both"/>
              <w:rPr>
                <w:rFonts w:ascii="Times New Roman" w:eastAsia="Times New Roman" w:hAnsi="Times New Roman"/>
                <w:sz w:val="21"/>
                <w:szCs w:val="21"/>
                <w:lang w:eastAsia="es-ES"/>
              </w:rPr>
            </w:pP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Recuperar</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Referente</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2,63</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both"/>
              <w:rPr>
                <w:rFonts w:ascii="Times New Roman" w:eastAsia="Times New Roman" w:hAnsi="Times New Roman"/>
                <w:sz w:val="21"/>
                <w:szCs w:val="21"/>
                <w:lang w:eastAsia="es-ES"/>
              </w:rPr>
            </w:pPr>
          </w:p>
        </w:tc>
      </w:tr>
      <w:tr w:rsidR="00026F14" w:rsidRPr="00054A2F" w:rsidTr="00054A2F">
        <w:trPr>
          <w:trHeight w:val="64"/>
          <w:jc w:val="center"/>
        </w:trPr>
        <w:tc>
          <w:tcPr>
            <w:tcW w:w="993" w:type="dxa"/>
            <w:vMerge w:val="restart"/>
            <w:tcBorders>
              <w:top w:val="single" w:sz="4" w:space="0" w:color="auto"/>
            </w:tcBorders>
            <w:textDirection w:val="btLr"/>
            <w:vAlign w:val="center"/>
          </w:tcPr>
          <w:p w:rsidR="00026F14" w:rsidRPr="00054A2F" w:rsidRDefault="00026F14" w:rsidP="00054A2F">
            <w:pPr>
              <w:spacing w:after="0" w:line="276" w:lineRule="auto"/>
              <w:ind w:left="113" w:right="113"/>
              <w:jc w:val="center"/>
              <w:rPr>
                <w:rFonts w:ascii="Times New Roman" w:eastAsia="Times New Roman" w:hAnsi="Times New Roman"/>
                <w:b/>
                <w:bCs/>
                <w:color w:val="000000"/>
                <w:sz w:val="21"/>
                <w:szCs w:val="21"/>
                <w:lang w:eastAsia="es-ES"/>
              </w:rPr>
            </w:pPr>
            <w:r w:rsidRPr="00054A2F">
              <w:rPr>
                <w:rFonts w:ascii="Times New Roman" w:eastAsia="Times New Roman" w:hAnsi="Times New Roman"/>
                <w:b/>
                <w:bCs/>
                <w:color w:val="000000"/>
                <w:sz w:val="21"/>
                <w:szCs w:val="21"/>
                <w:lang w:eastAsia="es-ES"/>
              </w:rPr>
              <w:t>Emocional</w:t>
            </w: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Motivación</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3,68</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Llamar representantes</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2,11</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both"/>
              <w:rPr>
                <w:rFonts w:ascii="Times New Roman" w:eastAsia="Times New Roman" w:hAnsi="Times New Roman"/>
                <w:sz w:val="21"/>
                <w:szCs w:val="21"/>
                <w:lang w:eastAsia="es-ES"/>
              </w:rPr>
            </w:pPr>
          </w:p>
        </w:tc>
      </w:tr>
      <w:tr w:rsidR="00026F14" w:rsidRPr="00054A2F" w:rsidTr="00054A2F">
        <w:trPr>
          <w:trHeight w:val="64"/>
          <w:jc w:val="center"/>
        </w:trPr>
        <w:tc>
          <w:tcPr>
            <w:tcW w:w="993" w:type="dxa"/>
            <w:vMerge/>
          </w:tcPr>
          <w:p w:rsidR="00026F14" w:rsidRPr="00054A2F" w:rsidRDefault="00026F14" w:rsidP="00054A2F">
            <w:pPr>
              <w:spacing w:after="0" w:line="276" w:lineRule="auto"/>
              <w:jc w:val="both"/>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iCs/>
                <w:color w:val="000000"/>
                <w:sz w:val="21"/>
                <w:szCs w:val="21"/>
                <w:lang w:eastAsia="es-ES"/>
              </w:rPr>
            </w:pPr>
            <w:r w:rsidRPr="00054A2F">
              <w:rPr>
                <w:rFonts w:ascii="Times New Roman" w:eastAsia="Times New Roman" w:hAnsi="Times New Roman"/>
                <w:color w:val="000000" w:themeColor="text1"/>
                <w:sz w:val="21"/>
                <w:szCs w:val="21"/>
                <w:lang w:eastAsia="es-ES"/>
              </w:rPr>
              <w:t>Daño emocional</w:t>
            </w:r>
          </w:p>
        </w:tc>
        <w:tc>
          <w:tcPr>
            <w:tcW w:w="5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iCs/>
                <w:color w:val="000000"/>
                <w:sz w:val="21"/>
                <w:szCs w:val="21"/>
                <w:lang w:eastAsia="es-ES"/>
              </w:rPr>
            </w:pPr>
            <w:r w:rsidRPr="00054A2F">
              <w:rPr>
                <w:rFonts w:ascii="Times New Roman" w:eastAsia="Times New Roman" w:hAnsi="Times New Roman"/>
                <w:color w:val="000000"/>
                <w:sz w:val="21"/>
                <w:szCs w:val="21"/>
                <w:lang w:eastAsia="es-ES"/>
              </w:rPr>
              <w:t>3,16</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Preámbulo</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2,11</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both"/>
              <w:rPr>
                <w:rFonts w:ascii="Times New Roman" w:eastAsia="Times New Roman" w:hAnsi="Times New Roman"/>
                <w:sz w:val="21"/>
                <w:szCs w:val="21"/>
                <w:lang w:eastAsia="es-ES"/>
              </w:rPr>
            </w:pPr>
          </w:p>
        </w:tc>
      </w:tr>
      <w:tr w:rsidR="00026F14" w:rsidRPr="00054A2F" w:rsidTr="00054A2F">
        <w:trPr>
          <w:trHeight w:val="64"/>
          <w:jc w:val="center"/>
        </w:trPr>
        <w:tc>
          <w:tcPr>
            <w:tcW w:w="993" w:type="dxa"/>
            <w:vMerge/>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Personalidad</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2,63</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Corroborar</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1,05</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both"/>
              <w:rPr>
                <w:rFonts w:ascii="Times New Roman" w:eastAsia="Times New Roman" w:hAnsi="Times New Roman"/>
                <w:sz w:val="21"/>
                <w:szCs w:val="21"/>
                <w:lang w:eastAsia="es-ES"/>
              </w:rPr>
            </w:pPr>
          </w:p>
        </w:tc>
      </w:tr>
      <w:tr w:rsidR="00026F14" w:rsidRPr="00054A2F" w:rsidTr="00054A2F">
        <w:trPr>
          <w:trHeight w:val="64"/>
          <w:jc w:val="center"/>
        </w:trPr>
        <w:tc>
          <w:tcPr>
            <w:tcW w:w="993" w:type="dxa"/>
            <w:vMerge/>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Convivencia</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1,58</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Reflexión</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1,05</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both"/>
              <w:rPr>
                <w:rFonts w:ascii="Times New Roman" w:eastAsia="Times New Roman" w:hAnsi="Times New Roman"/>
                <w:sz w:val="21"/>
                <w:szCs w:val="21"/>
                <w:lang w:eastAsia="es-ES"/>
              </w:rPr>
            </w:pPr>
          </w:p>
        </w:tc>
      </w:tr>
      <w:tr w:rsidR="00026F14" w:rsidRPr="00054A2F" w:rsidTr="00054A2F">
        <w:trPr>
          <w:trHeight w:val="64"/>
          <w:jc w:val="center"/>
        </w:trPr>
        <w:tc>
          <w:tcPr>
            <w:tcW w:w="993" w:type="dxa"/>
            <w:vMerge/>
            <w:tcBorders>
              <w:bottom w:val="single" w:sz="4" w:space="0" w:color="auto"/>
            </w:tcBorders>
          </w:tcPr>
          <w:p w:rsidR="00026F14" w:rsidRPr="00054A2F" w:rsidRDefault="00026F14" w:rsidP="00054A2F">
            <w:pPr>
              <w:spacing w:after="0" w:line="276" w:lineRule="auto"/>
              <w:jc w:val="right"/>
              <w:rPr>
                <w:rFonts w:ascii="Times New Roman" w:eastAsia="Times New Roman" w:hAnsi="Times New Roman"/>
                <w:b/>
                <w:b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Baja autoestima</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Requerimientos</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1,05</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both"/>
              <w:rPr>
                <w:rFonts w:ascii="Times New Roman" w:eastAsia="Times New Roman" w:hAnsi="Times New Roman"/>
                <w:sz w:val="21"/>
                <w:szCs w:val="21"/>
                <w:lang w:eastAsia="es-ES"/>
              </w:rPr>
            </w:pPr>
          </w:p>
        </w:tc>
      </w:tr>
      <w:tr w:rsidR="00026F14" w:rsidRPr="00054A2F" w:rsidTr="00054A2F">
        <w:trPr>
          <w:trHeight w:val="64"/>
          <w:jc w:val="center"/>
        </w:trPr>
        <w:tc>
          <w:tcPr>
            <w:tcW w:w="993" w:type="dxa"/>
            <w:vMerge w:val="restart"/>
            <w:tcBorders>
              <w:top w:val="single" w:sz="4" w:space="0" w:color="auto"/>
              <w:bottom w:val="nil"/>
            </w:tcBorders>
            <w:textDirection w:val="btLr"/>
          </w:tcPr>
          <w:p w:rsidR="00026F14" w:rsidRPr="00054A2F" w:rsidRDefault="00026F14" w:rsidP="00054A2F">
            <w:pPr>
              <w:spacing w:after="0" w:line="276" w:lineRule="auto"/>
              <w:ind w:left="113" w:right="113"/>
              <w:jc w:val="right"/>
              <w:rPr>
                <w:rFonts w:ascii="Times New Roman" w:eastAsia="Times New Roman" w:hAnsi="Times New Roman"/>
                <w:b/>
                <w:bCs/>
                <w:color w:val="000000"/>
                <w:sz w:val="21"/>
                <w:szCs w:val="21"/>
                <w:lang w:eastAsia="es-ES"/>
              </w:rPr>
            </w:pPr>
            <w:r w:rsidRPr="00054A2F">
              <w:rPr>
                <w:rFonts w:ascii="Times New Roman" w:eastAsia="Times New Roman" w:hAnsi="Times New Roman"/>
                <w:b/>
                <w:bCs/>
                <w:color w:val="000000"/>
                <w:sz w:val="21"/>
                <w:szCs w:val="21"/>
                <w:lang w:eastAsia="es-ES"/>
              </w:rPr>
              <w:t>Axiológico</w:t>
            </w: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Igualdad</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20,00</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Comparación</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both"/>
              <w:rPr>
                <w:rFonts w:ascii="Times New Roman" w:eastAsia="Times New Roman" w:hAnsi="Times New Roman"/>
                <w:sz w:val="21"/>
                <w:szCs w:val="21"/>
                <w:lang w:eastAsia="es-ES"/>
              </w:rPr>
            </w:pPr>
          </w:p>
        </w:tc>
      </w:tr>
      <w:tr w:rsidR="00026F14" w:rsidRPr="00054A2F" w:rsidTr="00054A2F">
        <w:trPr>
          <w:trHeight w:val="64"/>
          <w:jc w:val="center"/>
        </w:trPr>
        <w:tc>
          <w:tcPr>
            <w:tcW w:w="993" w:type="dxa"/>
            <w:vMerge/>
            <w:tcBorders>
              <w:top w:val="nil"/>
              <w:bottom w:val="nil"/>
            </w:tcBorders>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Valores</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5,79</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Ejemplificar</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both"/>
              <w:rPr>
                <w:rFonts w:ascii="Times New Roman" w:eastAsia="Times New Roman" w:hAnsi="Times New Roman"/>
                <w:sz w:val="21"/>
                <w:szCs w:val="21"/>
                <w:lang w:eastAsia="es-ES"/>
              </w:rPr>
            </w:pPr>
          </w:p>
        </w:tc>
      </w:tr>
      <w:tr w:rsidR="00026F14" w:rsidRPr="00054A2F" w:rsidTr="00054A2F">
        <w:trPr>
          <w:trHeight w:val="64"/>
          <w:jc w:val="center"/>
        </w:trPr>
        <w:tc>
          <w:tcPr>
            <w:tcW w:w="993" w:type="dxa"/>
            <w:vMerge/>
            <w:tcBorders>
              <w:top w:val="nil"/>
              <w:bottom w:val="nil"/>
            </w:tcBorders>
          </w:tcPr>
          <w:p w:rsidR="00026F14" w:rsidRPr="00054A2F" w:rsidRDefault="00026F14" w:rsidP="00054A2F">
            <w:pPr>
              <w:spacing w:after="0" w:line="276" w:lineRule="auto"/>
              <w:jc w:val="both"/>
              <w:rPr>
                <w:rFonts w:ascii="Times New Roman" w:eastAsia="Times New Roman" w:hAnsi="Times New Roman"/>
                <w:iCs/>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iCs/>
                <w:color w:val="000000"/>
                <w:sz w:val="21"/>
                <w:szCs w:val="21"/>
                <w:lang w:eastAsia="es-ES"/>
              </w:rPr>
            </w:pPr>
            <w:r w:rsidRPr="00054A2F">
              <w:rPr>
                <w:rFonts w:ascii="Times New Roman" w:eastAsia="Times New Roman" w:hAnsi="Times New Roman"/>
                <w:color w:val="000000" w:themeColor="text1"/>
                <w:sz w:val="21"/>
                <w:szCs w:val="21"/>
                <w:lang w:eastAsia="es-ES"/>
              </w:rPr>
              <w:t>Inclusión</w:t>
            </w:r>
          </w:p>
        </w:tc>
        <w:tc>
          <w:tcPr>
            <w:tcW w:w="5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iCs/>
                <w:color w:val="000000"/>
                <w:sz w:val="21"/>
                <w:szCs w:val="21"/>
                <w:lang w:eastAsia="es-ES"/>
              </w:rPr>
            </w:pPr>
            <w:r w:rsidRPr="00054A2F">
              <w:rPr>
                <w:rFonts w:ascii="Times New Roman" w:eastAsia="Times New Roman" w:hAnsi="Times New Roman"/>
                <w:color w:val="000000"/>
                <w:sz w:val="21"/>
                <w:szCs w:val="21"/>
                <w:lang w:eastAsia="es-ES"/>
              </w:rPr>
              <w:t>4,21</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Evidencia</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both"/>
              <w:rPr>
                <w:rFonts w:ascii="Times New Roman" w:eastAsia="Times New Roman" w:hAnsi="Times New Roman"/>
                <w:sz w:val="21"/>
                <w:szCs w:val="21"/>
                <w:lang w:eastAsia="es-ES"/>
              </w:rPr>
            </w:pPr>
          </w:p>
        </w:tc>
      </w:tr>
      <w:tr w:rsidR="00026F14" w:rsidRPr="00054A2F" w:rsidTr="00054A2F">
        <w:trPr>
          <w:trHeight w:val="64"/>
          <w:jc w:val="center"/>
        </w:trPr>
        <w:tc>
          <w:tcPr>
            <w:tcW w:w="993" w:type="dxa"/>
            <w:vMerge/>
            <w:tcBorders>
              <w:top w:val="nil"/>
              <w:bottom w:val="nil"/>
            </w:tcBorders>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Solidaridad</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1,58</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Imponer</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both"/>
              <w:rPr>
                <w:rFonts w:ascii="Times New Roman" w:eastAsia="Times New Roman" w:hAnsi="Times New Roman"/>
                <w:sz w:val="21"/>
                <w:szCs w:val="21"/>
                <w:lang w:eastAsia="es-ES"/>
              </w:rPr>
            </w:pPr>
          </w:p>
        </w:tc>
      </w:tr>
      <w:tr w:rsidR="00026F14" w:rsidRPr="00054A2F" w:rsidTr="00054A2F">
        <w:trPr>
          <w:trHeight w:val="64"/>
          <w:jc w:val="center"/>
        </w:trPr>
        <w:tc>
          <w:tcPr>
            <w:tcW w:w="993" w:type="dxa"/>
            <w:vMerge/>
            <w:tcBorders>
              <w:top w:val="nil"/>
              <w:bottom w:val="nil"/>
            </w:tcBorders>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2963" w:type="dxa"/>
            <w:tcBorders>
              <w:top w:val="nil"/>
              <w:bottom w:val="nil"/>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Comprensión</w:t>
            </w:r>
          </w:p>
        </w:tc>
        <w:tc>
          <w:tcPr>
            <w:tcW w:w="590" w:type="dxa"/>
            <w:tcBorders>
              <w:top w:val="nil"/>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Prohibir</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both"/>
              <w:rPr>
                <w:rFonts w:ascii="Times New Roman" w:eastAsia="Times New Roman" w:hAnsi="Times New Roman"/>
                <w:sz w:val="21"/>
                <w:szCs w:val="21"/>
                <w:lang w:eastAsia="es-ES"/>
              </w:rPr>
            </w:pPr>
          </w:p>
        </w:tc>
      </w:tr>
      <w:tr w:rsidR="00026F14" w:rsidRPr="00054A2F" w:rsidTr="00054A2F">
        <w:trPr>
          <w:trHeight w:val="64"/>
          <w:jc w:val="center"/>
        </w:trPr>
        <w:tc>
          <w:tcPr>
            <w:tcW w:w="993" w:type="dxa"/>
            <w:tcBorders>
              <w:top w:val="nil"/>
              <w:bottom w:val="nil"/>
            </w:tcBorders>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2963" w:type="dxa"/>
            <w:tcBorders>
              <w:top w:val="nil"/>
              <w:bottom w:val="single" w:sz="4" w:space="0" w:color="auto"/>
            </w:tcBorders>
            <w:vAlign w:val="center"/>
          </w:tcPr>
          <w:p w:rsidR="00026F14" w:rsidRPr="00054A2F" w:rsidRDefault="00026F14" w:rsidP="00054A2F">
            <w:pPr>
              <w:spacing w:after="0" w:line="276" w:lineRule="auto"/>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Responsabilidad</w:t>
            </w:r>
          </w:p>
        </w:tc>
        <w:tc>
          <w:tcPr>
            <w:tcW w:w="590" w:type="dxa"/>
            <w:tcBorders>
              <w:top w:val="nil"/>
              <w:bottom w:val="single" w:sz="4" w:space="0" w:color="auto"/>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c>
          <w:tcPr>
            <w:tcW w:w="2529" w:type="dxa"/>
            <w:tcBorders>
              <w:top w:val="nil"/>
              <w:bottom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Reforzar</w:t>
            </w:r>
          </w:p>
        </w:tc>
        <w:tc>
          <w:tcPr>
            <w:tcW w:w="490"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both"/>
              <w:rPr>
                <w:rFonts w:ascii="Times New Roman" w:eastAsia="Times New Roman" w:hAnsi="Times New Roman"/>
                <w:sz w:val="21"/>
                <w:szCs w:val="21"/>
                <w:lang w:eastAsia="es-ES"/>
              </w:rPr>
            </w:pPr>
          </w:p>
        </w:tc>
      </w:tr>
      <w:tr w:rsidR="00026F14" w:rsidRPr="00054A2F" w:rsidTr="00054A2F">
        <w:trPr>
          <w:trHeight w:val="74"/>
          <w:jc w:val="center"/>
        </w:trPr>
        <w:tc>
          <w:tcPr>
            <w:tcW w:w="993" w:type="dxa"/>
            <w:tcBorders>
              <w:top w:val="nil"/>
              <w:bottom w:val="nil"/>
            </w:tcBorders>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2963" w:type="dxa"/>
            <w:tcBorders>
              <w:top w:val="single" w:sz="4" w:space="0" w:color="auto"/>
              <w:bottom w:val="nil"/>
            </w:tcBorders>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590" w:type="dxa"/>
            <w:tcBorders>
              <w:top w:val="single" w:sz="4" w:space="0" w:color="auto"/>
              <w:bottom w:val="nil"/>
            </w:tcBorders>
            <w:shd w:val="clear" w:color="auto" w:fill="auto"/>
            <w:vAlign w:val="center"/>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2529" w:type="dxa"/>
            <w:tcBorders>
              <w:top w:val="nil"/>
            </w:tcBorders>
            <w:shd w:val="clear" w:color="auto" w:fill="auto"/>
            <w:vAlign w:val="center"/>
            <w:hideMark/>
          </w:tcPr>
          <w:p w:rsidR="00026F14" w:rsidRPr="00054A2F" w:rsidRDefault="00026F14" w:rsidP="00054A2F">
            <w:pPr>
              <w:spacing w:after="0" w:line="276" w:lineRule="auto"/>
              <w:jc w:val="both"/>
              <w:rPr>
                <w:rFonts w:ascii="Times New Roman" w:eastAsia="Times New Roman" w:hAnsi="Times New Roman"/>
                <w:color w:val="000000"/>
                <w:sz w:val="21"/>
                <w:szCs w:val="21"/>
                <w:lang w:eastAsia="es-ES"/>
              </w:rPr>
            </w:pPr>
            <w:r w:rsidRPr="00054A2F">
              <w:rPr>
                <w:rFonts w:ascii="Times New Roman" w:eastAsia="Times New Roman" w:hAnsi="Times New Roman"/>
                <w:color w:val="000000" w:themeColor="text1"/>
                <w:sz w:val="21"/>
                <w:szCs w:val="21"/>
                <w:lang w:eastAsia="es-ES"/>
              </w:rPr>
              <w:t>Situaciones</w:t>
            </w:r>
          </w:p>
        </w:tc>
        <w:tc>
          <w:tcPr>
            <w:tcW w:w="490" w:type="dxa"/>
            <w:tcBorders>
              <w:top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r w:rsidRPr="00054A2F">
              <w:rPr>
                <w:rFonts w:ascii="Times New Roman" w:eastAsia="Times New Roman" w:hAnsi="Times New Roman"/>
                <w:color w:val="000000"/>
                <w:sz w:val="21"/>
                <w:szCs w:val="21"/>
                <w:lang w:eastAsia="es-ES"/>
              </w:rPr>
              <w:t>0,53</w:t>
            </w:r>
          </w:p>
        </w:tc>
        <w:tc>
          <w:tcPr>
            <w:tcW w:w="2204" w:type="dxa"/>
            <w:tcBorders>
              <w:top w:val="nil"/>
              <w:bottom w:val="nil"/>
            </w:tcBorders>
            <w:shd w:val="clear" w:color="auto" w:fill="auto"/>
            <w:vAlign w:val="center"/>
            <w:hideMark/>
          </w:tcPr>
          <w:p w:rsidR="00026F14" w:rsidRPr="00054A2F" w:rsidRDefault="00026F14" w:rsidP="00054A2F">
            <w:pPr>
              <w:spacing w:after="0" w:line="276" w:lineRule="auto"/>
              <w:jc w:val="right"/>
              <w:rPr>
                <w:rFonts w:ascii="Times New Roman" w:eastAsia="Times New Roman" w:hAnsi="Times New Roman"/>
                <w:color w:val="000000"/>
                <w:sz w:val="21"/>
                <w:szCs w:val="21"/>
                <w:lang w:eastAsia="es-ES"/>
              </w:rPr>
            </w:pPr>
          </w:p>
        </w:tc>
        <w:tc>
          <w:tcPr>
            <w:tcW w:w="490" w:type="dxa"/>
            <w:tcBorders>
              <w:top w:val="nil"/>
              <w:bottom w:val="nil"/>
            </w:tcBorders>
            <w:shd w:val="clear" w:color="auto" w:fill="auto"/>
            <w:noWrap/>
            <w:vAlign w:val="bottom"/>
            <w:hideMark/>
          </w:tcPr>
          <w:p w:rsidR="00026F14" w:rsidRPr="00054A2F" w:rsidRDefault="00026F14" w:rsidP="00054A2F">
            <w:pPr>
              <w:spacing w:after="0" w:line="276" w:lineRule="auto"/>
              <w:jc w:val="both"/>
              <w:rPr>
                <w:rFonts w:ascii="Times New Roman" w:eastAsia="Times New Roman" w:hAnsi="Times New Roman"/>
                <w:sz w:val="21"/>
                <w:szCs w:val="21"/>
                <w:lang w:eastAsia="es-ES"/>
              </w:rPr>
            </w:pPr>
          </w:p>
        </w:tc>
      </w:tr>
    </w:tbl>
    <w:p w:rsidR="00026F14" w:rsidRPr="00026F14" w:rsidRDefault="00026F14" w:rsidP="00026F14">
      <w:pPr>
        <w:spacing w:after="0" w:line="360" w:lineRule="auto"/>
        <w:jc w:val="center"/>
        <w:rPr>
          <w:rFonts w:ascii="Times New Roman" w:hAnsi="Times New Roman"/>
          <w:sz w:val="18"/>
          <w:szCs w:val="24"/>
        </w:rPr>
      </w:pPr>
      <w:r w:rsidRPr="00026F14">
        <w:rPr>
          <w:rFonts w:ascii="Times New Roman" w:hAnsi="Times New Roman"/>
          <w:b/>
          <w:sz w:val="18"/>
          <w:szCs w:val="24"/>
        </w:rPr>
        <w:t>Fuente:</w:t>
      </w:r>
      <w:r w:rsidRPr="00026F14">
        <w:rPr>
          <w:rFonts w:ascii="Times New Roman" w:hAnsi="Times New Roman"/>
          <w:sz w:val="18"/>
          <w:szCs w:val="24"/>
        </w:rPr>
        <w:t xml:space="preserve"> Respuestas a las entrevistas realizadas.</w:t>
      </w:r>
    </w:p>
    <w:p w:rsidR="00026F14" w:rsidRPr="00026F14" w:rsidRDefault="00026F14" w:rsidP="00026F14">
      <w:pPr>
        <w:spacing w:after="0" w:line="360" w:lineRule="auto"/>
        <w:jc w:val="center"/>
        <w:rPr>
          <w:rFonts w:ascii="Times New Roman" w:hAnsi="Times New Roman"/>
          <w:sz w:val="24"/>
          <w:szCs w:val="24"/>
        </w:rPr>
      </w:pP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Finalmente, en estas relaciones de poder, se analiza que, para el correcto desenvolvimiento académico de los estudiantes, los docentes mantienen determinado orden en el aula, y establecen requerimientos de organización de los estudiantes y el mobiliario, al considerar para ello aspectos físicos, comportamentales y de necesidades educativas especiales, con el objetivo de controlar el funcionamiento de su clase y garantizar una armonía para el aprendizaje.</w:t>
      </w:r>
      <w:bookmarkStart w:id="19" w:name="_Toc36670745"/>
    </w:p>
    <w:bookmarkEnd w:id="19"/>
    <w:p w:rsidR="00026F14" w:rsidRPr="00026F14" w:rsidRDefault="00026F14" w:rsidP="00026F14">
      <w:pPr>
        <w:autoSpaceDE w:val="0"/>
        <w:autoSpaceDN w:val="0"/>
        <w:adjustRightInd w:val="0"/>
        <w:spacing w:after="0" w:line="360" w:lineRule="auto"/>
        <w:jc w:val="both"/>
        <w:rPr>
          <w:rFonts w:ascii="Times New Roman" w:hAnsi="Times New Roman"/>
          <w:sz w:val="24"/>
          <w:szCs w:val="24"/>
        </w:rPr>
      </w:pPr>
      <w:r w:rsidRPr="00026F14">
        <w:rPr>
          <w:rFonts w:ascii="Times New Roman" w:hAnsi="Times New Roman"/>
          <w:sz w:val="24"/>
          <w:szCs w:val="24"/>
        </w:rPr>
        <w:t>Con respecto al análisis cuantitativo de los resultados, en primera instancia, se realiza el análisis sociodemográfico, tanto de los docentes como de los estudiantes, de esta manera se obtiene que, de los diez docentes encuestados, se tiene un 50% de cada sexo, con edades comprendidas desde los 27 años a los 51 años, con un promedio de edad de 36,6 años. El 70% posee formación de pregrado y el resto de posgrado. En cuanto a su estado civil, el 50% de ellos son solteros, el 30% son casados, y el 20% corresponde a una persona divorciada y una en unión libre. De acuerdo a las asignaturas impartidas, el 30% imparte Cultura Física; un 20%, Lengua y Literatura, y el 10% imparte Inglés, así como Ciencias, Matemática y Estudios Sociales, cada uno. En cuanto a los años de experiencia como profesor, el 40% posee más de siete años en la actividad, el 30% entre 3 y 7 años, y el restante 30% menos de tres años, lo que manifiesta que es un colectivo de profesores en franco desarrollo.</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En relación a los estudiantes, el 52,6% pertenece al sexo masculino, mientras que el 47,4% al femenino; el 22,1% se encuentra en el rango de los 11 a 12 años, el 35,3% entre los 12 y 13 años, el 39% entre 13 y 14 años y el 2,9% tiene más de 14 años de edad, estos estudiantes poseen un promedio de edad de 13 años. En referencia al nivel de estudio, el 42,2% pertenece a noveno año, el 28,9% al octavo y el restante 28,9% al décimo año, respectivamente. Respecto a la convivencia del estudiante en casa, se puede apreciar que el 74,1% afirma vivir con el padre, madre y hermanos, mientras que el 10,4% asegura hacerlo con su madre y hermanos, además el 9,6% puntualiza hacerlo con la madre, por otra parte, un 3% detalla hacerlo con otras personas, el 1,5% con el padre y finalmente con un 0,7% respectivamente con el padre y hermanos y abuelos. Por la zona de residencia, el 77,8% reside en una zona urbana y el 22,2% en una zona rural. Sobre el número de hermanos de los estudiantes, el 42,2% afirma tener un hermano, el 25,2% dos, el 17,8% no presenta ninguno y finalmente el 14,8% tres o más.</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El análisis de las relaciones de poder (RP) de los docentes, a partir de los resultados del cuestionario, se presenta mediante los valores mínimos y máximos y los valores de la mediana de las dimensiones/subdimensiones de dicha variable. Se destaca en las RP, la dimensión Técnicas de poder ejercidas por el docente, dado el predominio de medianas entre 3 (casi siempre) y 4 (siempre), lo que indica una fuerte percepción de los indicadores de la dimensión, por otra parte destaca el hecho de no presentar en ningún caso la categoría 1 (Nunca) (Tabla 3). </w:t>
      </w:r>
    </w:p>
    <w:p w:rsidR="00026F14" w:rsidRPr="00026F14" w:rsidRDefault="00026F14" w:rsidP="00026F14">
      <w:pPr>
        <w:spacing w:after="0" w:line="360" w:lineRule="auto"/>
        <w:jc w:val="both"/>
        <w:rPr>
          <w:rFonts w:ascii="Times New Roman" w:eastAsia="Times New Roman" w:hAnsi="Times New Roman"/>
          <w:color w:val="000000"/>
          <w:sz w:val="24"/>
          <w:szCs w:val="24"/>
          <w:lang w:eastAsia="es-ES"/>
        </w:rPr>
      </w:pPr>
      <w:r w:rsidRPr="00026F14">
        <w:rPr>
          <w:rFonts w:ascii="Times New Roman" w:hAnsi="Times New Roman"/>
          <w:sz w:val="24"/>
          <w:szCs w:val="24"/>
        </w:rPr>
        <w:t xml:space="preserve">A partir de estas observaciones, el 90% de los docentes reconocen poner </w:t>
      </w:r>
      <w:r w:rsidRPr="00026F14">
        <w:rPr>
          <w:rFonts w:ascii="Times New Roman" w:eastAsia="Times New Roman" w:hAnsi="Times New Roman"/>
          <w:color w:val="000000"/>
          <w:sz w:val="24"/>
          <w:szCs w:val="24"/>
          <w:lang w:eastAsia="es-ES"/>
        </w:rPr>
        <w:t xml:space="preserve">ejemplos de comportamientos que deben seguir los estudiantes en el aula o colegio (subdimensión: Normalización), a la par que el 100% manifiestan que con frecuencia vigilan las actividades que sus alumnos desarrollan, e invierten gran parte de su labor docente en el aula en monitorear el cumplimiento de actividades académicas, evaluaciones y el desenvolvimiento personal y grupal de los estudiantes (subdimensión: Vigilancia) </w:t>
      </w:r>
      <w:r w:rsidRPr="00026F14">
        <w:rPr>
          <w:rFonts w:ascii="Times New Roman" w:hAnsi="Times New Roman"/>
          <w:sz w:val="24"/>
          <w:szCs w:val="24"/>
        </w:rPr>
        <w:t>(Tabla 3)</w:t>
      </w:r>
      <w:r w:rsidRPr="00026F14">
        <w:rPr>
          <w:rFonts w:ascii="Times New Roman" w:eastAsia="Times New Roman" w:hAnsi="Times New Roman"/>
          <w:color w:val="000000"/>
          <w:sz w:val="24"/>
          <w:szCs w:val="24"/>
          <w:lang w:eastAsia="es-ES"/>
        </w:rPr>
        <w:t>.</w:t>
      </w:r>
    </w:p>
    <w:p w:rsidR="00026F14" w:rsidRDefault="00026F14" w:rsidP="00026F14">
      <w:pPr>
        <w:spacing w:after="0" w:line="360" w:lineRule="auto"/>
        <w:jc w:val="both"/>
        <w:rPr>
          <w:rFonts w:ascii="Times New Roman" w:eastAsia="Times New Roman" w:hAnsi="Times New Roman"/>
          <w:color w:val="000000"/>
          <w:sz w:val="24"/>
          <w:szCs w:val="24"/>
          <w:lang w:eastAsia="es-ES"/>
        </w:rPr>
      </w:pPr>
      <w:r w:rsidRPr="00026F14">
        <w:rPr>
          <w:rFonts w:ascii="Times New Roman" w:eastAsia="Times New Roman" w:hAnsi="Times New Roman"/>
          <w:color w:val="000000"/>
          <w:sz w:val="24"/>
          <w:szCs w:val="24"/>
          <w:lang w:eastAsia="es-ES"/>
        </w:rPr>
        <w:t>De igual forma, el 100% describen comportamientos que no están acordes a las normativas de la institución o del docente y que no deben imitar los estudiantes (subdimensión: Exclusión) y el 90% plantean retos y actividades en correspondencia con las particularidades de sus estudiantes (subdimensión: Clasificación). En correspondencia, un 90% organizan la distribución del aula, de acuerdo a los objetivos pedagógicos a alcanzar, en cuanto a características de los estudiantes (aprendizaje y/o actitudinales) y mobiliario, en su totalidad indicando por qué razón lo hacen (subdimensión: Distribución) y el 80% estimulan a los estudiantes a realizar actividades en equipo, respetando las normas grupales (subdimensión: Regulación)</w:t>
      </w:r>
      <w:r w:rsidRPr="00026F14">
        <w:rPr>
          <w:rFonts w:ascii="Times New Roman" w:hAnsi="Times New Roman"/>
          <w:sz w:val="24"/>
          <w:szCs w:val="24"/>
        </w:rPr>
        <w:t xml:space="preserve"> (Tabla 3)</w:t>
      </w:r>
      <w:r w:rsidRPr="00026F14">
        <w:rPr>
          <w:rFonts w:ascii="Times New Roman" w:eastAsia="Times New Roman" w:hAnsi="Times New Roman"/>
          <w:color w:val="000000"/>
          <w:sz w:val="24"/>
          <w:szCs w:val="24"/>
          <w:lang w:eastAsia="es-ES"/>
        </w:rPr>
        <w:t>.</w:t>
      </w:r>
    </w:p>
    <w:p w:rsidR="00026F14" w:rsidRPr="00026F14" w:rsidRDefault="00026F14" w:rsidP="00026F14">
      <w:pPr>
        <w:spacing w:after="0" w:line="360" w:lineRule="auto"/>
        <w:jc w:val="both"/>
        <w:rPr>
          <w:rFonts w:ascii="Times New Roman" w:eastAsia="Times New Roman" w:hAnsi="Times New Roman"/>
          <w:color w:val="000000"/>
          <w:sz w:val="24"/>
          <w:szCs w:val="24"/>
          <w:lang w:eastAsia="es-ES"/>
        </w:rPr>
      </w:pPr>
    </w:p>
    <w:p w:rsidR="00026F14" w:rsidRPr="00026F14" w:rsidRDefault="00026F14" w:rsidP="00026F14">
      <w:pPr>
        <w:spacing w:after="0" w:line="360" w:lineRule="auto"/>
        <w:jc w:val="center"/>
        <w:rPr>
          <w:rFonts w:ascii="Times New Roman" w:hAnsi="Times New Roman"/>
          <w:sz w:val="20"/>
          <w:szCs w:val="24"/>
        </w:rPr>
      </w:pPr>
      <w:r w:rsidRPr="00026F14">
        <w:rPr>
          <w:rFonts w:ascii="Times New Roman" w:hAnsi="Times New Roman"/>
          <w:b/>
          <w:bCs/>
          <w:iCs/>
          <w:sz w:val="20"/>
          <w:szCs w:val="24"/>
        </w:rPr>
        <w:t xml:space="preserve">Tabla </w:t>
      </w:r>
      <w:r w:rsidRPr="00026F14">
        <w:rPr>
          <w:rFonts w:ascii="Times New Roman" w:hAnsi="Times New Roman"/>
          <w:b/>
          <w:bCs/>
          <w:iCs/>
          <w:sz w:val="20"/>
          <w:szCs w:val="24"/>
        </w:rPr>
        <w:fldChar w:fldCharType="begin"/>
      </w:r>
      <w:r w:rsidRPr="00026F14">
        <w:rPr>
          <w:rFonts w:ascii="Times New Roman" w:hAnsi="Times New Roman"/>
          <w:b/>
          <w:bCs/>
          <w:iCs/>
          <w:sz w:val="20"/>
          <w:szCs w:val="24"/>
        </w:rPr>
        <w:instrText xml:space="preserve"> SEQ Tabla \* ARABIC </w:instrText>
      </w:r>
      <w:r w:rsidRPr="00026F14">
        <w:rPr>
          <w:rFonts w:ascii="Times New Roman" w:hAnsi="Times New Roman"/>
          <w:b/>
          <w:bCs/>
          <w:iCs/>
          <w:sz w:val="20"/>
          <w:szCs w:val="24"/>
        </w:rPr>
        <w:fldChar w:fldCharType="separate"/>
      </w:r>
      <w:r w:rsidR="00DF4799">
        <w:rPr>
          <w:rFonts w:ascii="Times New Roman" w:hAnsi="Times New Roman"/>
          <w:b/>
          <w:bCs/>
          <w:iCs/>
          <w:noProof/>
          <w:sz w:val="20"/>
          <w:szCs w:val="24"/>
        </w:rPr>
        <w:t>3</w:t>
      </w:r>
      <w:r w:rsidRPr="00026F14">
        <w:rPr>
          <w:rFonts w:ascii="Times New Roman" w:hAnsi="Times New Roman"/>
          <w:b/>
          <w:bCs/>
          <w:iCs/>
          <w:sz w:val="20"/>
          <w:szCs w:val="24"/>
        </w:rPr>
        <w:fldChar w:fldCharType="end"/>
      </w:r>
      <w:r w:rsidRPr="00026F14">
        <w:rPr>
          <w:rFonts w:ascii="Times New Roman" w:hAnsi="Times New Roman"/>
          <w:b/>
          <w:bCs/>
          <w:iCs/>
          <w:sz w:val="20"/>
          <w:szCs w:val="24"/>
        </w:rPr>
        <w:t xml:space="preserve">: </w:t>
      </w:r>
      <w:r w:rsidRPr="00026F14">
        <w:rPr>
          <w:rFonts w:ascii="Times New Roman" w:hAnsi="Times New Roman"/>
          <w:sz w:val="20"/>
          <w:szCs w:val="24"/>
        </w:rPr>
        <w:t xml:space="preserve">Estadísticos descriptivos </w:t>
      </w:r>
      <w:r w:rsidRPr="00026F14">
        <w:rPr>
          <w:rFonts w:ascii="Times New Roman" w:hAnsi="Times New Roman"/>
          <w:iCs/>
          <w:sz w:val="20"/>
          <w:szCs w:val="24"/>
        </w:rPr>
        <w:t>de las dimensiones/subdimensiones de la RP</w:t>
      </w:r>
    </w:p>
    <w:tbl>
      <w:tblPr>
        <w:tblW w:w="9404"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689"/>
        <w:gridCol w:w="1990"/>
        <w:gridCol w:w="578"/>
        <w:gridCol w:w="1152"/>
        <w:gridCol w:w="954"/>
        <w:gridCol w:w="994"/>
        <w:gridCol w:w="1047"/>
      </w:tblGrid>
      <w:tr w:rsidR="00026F14" w:rsidRPr="00026F14" w:rsidTr="00026F14">
        <w:trPr>
          <w:trHeight w:val="255"/>
          <w:jc w:val="center"/>
        </w:trPr>
        <w:tc>
          <w:tcPr>
            <w:tcW w:w="2689" w:type="dxa"/>
            <w:shd w:val="clear" w:color="auto" w:fill="auto"/>
            <w:noWrap/>
            <w:vAlign w:val="center"/>
            <w:hideMark/>
          </w:tcPr>
          <w:p w:rsidR="00026F14" w:rsidRPr="00026F14" w:rsidRDefault="00026F14" w:rsidP="00026F14">
            <w:pPr>
              <w:spacing w:after="0" w:line="276" w:lineRule="auto"/>
              <w:jc w:val="center"/>
              <w:rPr>
                <w:rFonts w:ascii="Times New Roman" w:eastAsia="Times New Roman" w:hAnsi="Times New Roman"/>
                <w:b/>
                <w:bCs/>
                <w:sz w:val="20"/>
                <w:szCs w:val="20"/>
                <w:lang w:eastAsia="es-ES"/>
              </w:rPr>
            </w:pPr>
            <w:r w:rsidRPr="00026F14">
              <w:rPr>
                <w:rFonts w:ascii="Times New Roman" w:eastAsia="Times New Roman" w:hAnsi="Times New Roman"/>
                <w:b/>
                <w:bCs/>
                <w:sz w:val="20"/>
                <w:szCs w:val="20"/>
                <w:lang w:eastAsia="es-ES"/>
              </w:rPr>
              <w:t>Dimensión</w:t>
            </w:r>
          </w:p>
        </w:tc>
        <w:tc>
          <w:tcPr>
            <w:tcW w:w="1990" w:type="dxa"/>
            <w:shd w:val="clear" w:color="auto" w:fill="auto"/>
            <w:noWrap/>
            <w:vAlign w:val="center"/>
            <w:hideMark/>
          </w:tcPr>
          <w:p w:rsidR="00026F14" w:rsidRPr="00026F14" w:rsidRDefault="00026F14" w:rsidP="00026F14">
            <w:pPr>
              <w:spacing w:after="0" w:line="276" w:lineRule="auto"/>
              <w:jc w:val="center"/>
              <w:rPr>
                <w:rFonts w:ascii="Times New Roman" w:eastAsia="Times New Roman" w:hAnsi="Times New Roman"/>
                <w:b/>
                <w:bCs/>
                <w:sz w:val="20"/>
                <w:szCs w:val="20"/>
                <w:lang w:eastAsia="es-ES"/>
              </w:rPr>
            </w:pPr>
            <w:r w:rsidRPr="00026F14">
              <w:rPr>
                <w:rFonts w:ascii="Times New Roman" w:eastAsia="Times New Roman" w:hAnsi="Times New Roman"/>
                <w:b/>
                <w:bCs/>
                <w:sz w:val="20"/>
                <w:szCs w:val="20"/>
                <w:lang w:eastAsia="es-ES"/>
              </w:rPr>
              <w:t>Subdimensión</w:t>
            </w:r>
          </w:p>
        </w:tc>
        <w:tc>
          <w:tcPr>
            <w:tcW w:w="578" w:type="dxa"/>
            <w:vAlign w:val="center"/>
          </w:tcPr>
          <w:p w:rsidR="00026F14" w:rsidRPr="00026F14" w:rsidRDefault="00026F14" w:rsidP="00026F14">
            <w:pPr>
              <w:spacing w:after="0" w:line="276"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w:t>
            </w:r>
          </w:p>
        </w:tc>
        <w:tc>
          <w:tcPr>
            <w:tcW w:w="1152" w:type="dxa"/>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Indicadores</w:t>
            </w:r>
          </w:p>
        </w:tc>
        <w:tc>
          <w:tcPr>
            <w:tcW w:w="954" w:type="dxa"/>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Mínimo</w:t>
            </w:r>
          </w:p>
        </w:tc>
        <w:tc>
          <w:tcPr>
            <w:tcW w:w="994" w:type="dxa"/>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Máximo</w:t>
            </w:r>
          </w:p>
        </w:tc>
        <w:tc>
          <w:tcPr>
            <w:tcW w:w="1047" w:type="dxa"/>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Mediana</w:t>
            </w:r>
          </w:p>
        </w:tc>
      </w:tr>
      <w:tr w:rsidR="00026F14" w:rsidRPr="00026F14" w:rsidTr="00026F14">
        <w:trPr>
          <w:trHeight w:val="70"/>
          <w:jc w:val="center"/>
        </w:trPr>
        <w:tc>
          <w:tcPr>
            <w:tcW w:w="2689" w:type="dxa"/>
            <w:vMerge w:val="restart"/>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Técnicas de poder ejercidas por el docente</w:t>
            </w:r>
          </w:p>
        </w:tc>
        <w:tc>
          <w:tcPr>
            <w:tcW w:w="1990" w:type="dxa"/>
            <w:shd w:val="clear" w:color="auto" w:fill="auto"/>
            <w:noWrap/>
            <w:vAlign w:val="bottom"/>
            <w:hideMark/>
          </w:tcPr>
          <w:p w:rsidR="00026F14" w:rsidRPr="00026F14" w:rsidRDefault="00026F14" w:rsidP="00026F14">
            <w:pPr>
              <w:spacing w:after="0" w:line="276"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Normalización</w:t>
            </w:r>
          </w:p>
        </w:tc>
        <w:tc>
          <w:tcPr>
            <w:tcW w:w="578" w:type="dxa"/>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90</w:t>
            </w:r>
          </w:p>
        </w:tc>
        <w:tc>
          <w:tcPr>
            <w:tcW w:w="1152" w:type="dxa"/>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954" w:type="dxa"/>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b/>
                <w:bCs/>
                <w:color w:val="000000"/>
                <w:sz w:val="20"/>
                <w:szCs w:val="20"/>
                <w:lang w:eastAsia="es-ES"/>
              </w:rPr>
            </w:pPr>
            <w:r w:rsidRPr="00026F14">
              <w:rPr>
                <w:rFonts w:ascii="Times New Roman" w:hAnsi="Times New Roman"/>
                <w:b/>
                <w:bCs/>
                <w:color w:val="000000"/>
                <w:sz w:val="20"/>
                <w:szCs w:val="20"/>
              </w:rPr>
              <w:t>2</w:t>
            </w:r>
          </w:p>
        </w:tc>
        <w:tc>
          <w:tcPr>
            <w:tcW w:w="994" w:type="dxa"/>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b/>
                <w:bCs/>
                <w:color w:val="000000"/>
                <w:sz w:val="20"/>
                <w:szCs w:val="20"/>
                <w:lang w:eastAsia="es-ES"/>
              </w:rPr>
            </w:pPr>
            <w:r w:rsidRPr="00026F14">
              <w:rPr>
                <w:rFonts w:ascii="Times New Roman" w:hAnsi="Times New Roman"/>
                <w:b/>
                <w:bCs/>
                <w:color w:val="000000"/>
                <w:sz w:val="20"/>
                <w:szCs w:val="20"/>
              </w:rPr>
              <w:t>4</w:t>
            </w:r>
          </w:p>
        </w:tc>
        <w:tc>
          <w:tcPr>
            <w:tcW w:w="1047" w:type="dxa"/>
            <w:shd w:val="clear" w:color="auto" w:fill="auto"/>
            <w:noWrap/>
            <w:vAlign w:val="bottom"/>
            <w:hideMark/>
          </w:tcPr>
          <w:p w:rsidR="00026F14" w:rsidRPr="00026F14" w:rsidRDefault="00026F14" w:rsidP="00026F14">
            <w:pPr>
              <w:spacing w:after="0" w:line="276" w:lineRule="auto"/>
              <w:jc w:val="right"/>
              <w:rPr>
                <w:rFonts w:ascii="Times New Roman" w:eastAsia="Times New Roman" w:hAnsi="Times New Roman"/>
                <w:b/>
                <w:bCs/>
                <w:sz w:val="20"/>
                <w:szCs w:val="20"/>
                <w:lang w:eastAsia="es-ES"/>
              </w:rPr>
            </w:pPr>
            <w:r w:rsidRPr="00026F14">
              <w:rPr>
                <w:rFonts w:ascii="Times New Roman" w:hAnsi="Times New Roman"/>
                <w:b/>
                <w:bCs/>
                <w:sz w:val="20"/>
                <w:szCs w:val="20"/>
              </w:rPr>
              <w:t>4</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shd w:val="clear" w:color="auto" w:fill="auto"/>
            <w:noWrap/>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Vigilancia</w:t>
            </w:r>
          </w:p>
        </w:tc>
        <w:tc>
          <w:tcPr>
            <w:tcW w:w="578" w:type="dxa"/>
            <w:tcBorders>
              <w:bottom w:val="single" w:sz="4" w:space="0" w:color="auto"/>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100</w:t>
            </w:r>
          </w:p>
        </w:tc>
        <w:tc>
          <w:tcPr>
            <w:tcW w:w="1152" w:type="dxa"/>
            <w:tcBorders>
              <w:bottom w:val="single" w:sz="4" w:space="0" w:color="auto"/>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2-3</w:t>
            </w:r>
          </w:p>
        </w:tc>
        <w:tc>
          <w:tcPr>
            <w:tcW w:w="954" w:type="dxa"/>
            <w:tcBorders>
              <w:bottom w:val="single" w:sz="4" w:space="0" w:color="auto"/>
            </w:tcBorders>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b/>
                <w:bCs/>
                <w:color w:val="000000"/>
                <w:sz w:val="20"/>
                <w:szCs w:val="20"/>
                <w:lang w:eastAsia="es-ES"/>
              </w:rPr>
            </w:pPr>
            <w:r w:rsidRPr="00026F14">
              <w:rPr>
                <w:rFonts w:ascii="Times New Roman" w:hAnsi="Times New Roman"/>
                <w:b/>
                <w:bCs/>
                <w:color w:val="000000"/>
                <w:sz w:val="20"/>
                <w:szCs w:val="20"/>
              </w:rPr>
              <w:t>3</w:t>
            </w:r>
          </w:p>
        </w:tc>
        <w:tc>
          <w:tcPr>
            <w:tcW w:w="994" w:type="dxa"/>
            <w:tcBorders>
              <w:bottom w:val="single" w:sz="4" w:space="0" w:color="auto"/>
            </w:tcBorders>
            <w:shd w:val="clear" w:color="auto" w:fill="auto"/>
            <w:noWrap/>
            <w:vAlign w:val="center"/>
            <w:hideMark/>
          </w:tcPr>
          <w:p w:rsidR="00026F14" w:rsidRPr="00026F14" w:rsidRDefault="00026F14" w:rsidP="00026F14">
            <w:pPr>
              <w:spacing w:after="0" w:line="276" w:lineRule="auto"/>
              <w:jc w:val="right"/>
              <w:rPr>
                <w:rFonts w:ascii="Times New Roman" w:eastAsia="Times New Roman" w:hAnsi="Times New Roman"/>
                <w:b/>
                <w:bCs/>
                <w:color w:val="000000"/>
                <w:sz w:val="20"/>
                <w:szCs w:val="20"/>
                <w:lang w:eastAsia="es-ES"/>
              </w:rPr>
            </w:pPr>
            <w:r w:rsidRPr="00026F14">
              <w:rPr>
                <w:rFonts w:ascii="Times New Roman" w:hAnsi="Times New Roman"/>
                <w:b/>
                <w:bCs/>
                <w:color w:val="000000"/>
                <w:sz w:val="20"/>
                <w:szCs w:val="20"/>
              </w:rPr>
              <w:t>4</w:t>
            </w:r>
          </w:p>
        </w:tc>
        <w:tc>
          <w:tcPr>
            <w:tcW w:w="1047" w:type="dxa"/>
            <w:tcBorders>
              <w:bottom w:val="single" w:sz="4" w:space="0" w:color="auto"/>
            </w:tcBorders>
            <w:shd w:val="clear" w:color="auto" w:fill="auto"/>
            <w:noWrap/>
            <w:vAlign w:val="bottom"/>
            <w:hideMark/>
          </w:tcPr>
          <w:p w:rsidR="00026F14" w:rsidRPr="00026F14" w:rsidRDefault="00026F14" w:rsidP="00026F14">
            <w:pPr>
              <w:spacing w:after="0" w:line="276" w:lineRule="auto"/>
              <w:jc w:val="right"/>
              <w:rPr>
                <w:rFonts w:ascii="Times New Roman" w:eastAsia="Times New Roman" w:hAnsi="Times New Roman"/>
                <w:b/>
                <w:bCs/>
                <w:sz w:val="20"/>
                <w:szCs w:val="20"/>
                <w:lang w:eastAsia="es-ES"/>
              </w:rPr>
            </w:pPr>
            <w:r w:rsidRPr="00026F14">
              <w:rPr>
                <w:rFonts w:ascii="Times New Roman" w:hAnsi="Times New Roman"/>
                <w:b/>
                <w:bCs/>
                <w:sz w:val="20"/>
                <w:szCs w:val="20"/>
              </w:rPr>
              <w:t>4</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vMerge w:val="restart"/>
            <w:shd w:val="clear" w:color="auto" w:fill="auto"/>
            <w:noWrap/>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Exclusión</w:t>
            </w:r>
          </w:p>
        </w:tc>
        <w:tc>
          <w:tcPr>
            <w:tcW w:w="578" w:type="dxa"/>
            <w:tcBorders>
              <w:bottom w:val="nil"/>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100</w:t>
            </w:r>
          </w:p>
        </w:tc>
        <w:tc>
          <w:tcPr>
            <w:tcW w:w="1152" w:type="dxa"/>
            <w:tcBorders>
              <w:bottom w:val="nil"/>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4</w:t>
            </w:r>
          </w:p>
        </w:tc>
        <w:tc>
          <w:tcPr>
            <w:tcW w:w="954" w:type="dxa"/>
            <w:tcBorders>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b/>
                <w:bCs/>
                <w:color w:val="000000"/>
                <w:sz w:val="20"/>
                <w:szCs w:val="20"/>
                <w:lang w:eastAsia="es-ES"/>
              </w:rPr>
            </w:pPr>
            <w:r w:rsidRPr="00026F14">
              <w:rPr>
                <w:rFonts w:ascii="Times New Roman" w:hAnsi="Times New Roman"/>
                <w:b/>
                <w:bCs/>
                <w:color w:val="000000"/>
                <w:sz w:val="20"/>
                <w:szCs w:val="20"/>
              </w:rPr>
              <w:t>3</w:t>
            </w:r>
          </w:p>
        </w:tc>
        <w:tc>
          <w:tcPr>
            <w:tcW w:w="994" w:type="dxa"/>
            <w:tcBorders>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b/>
                <w:bCs/>
                <w:color w:val="000000"/>
                <w:sz w:val="20"/>
                <w:szCs w:val="20"/>
                <w:lang w:eastAsia="es-ES"/>
              </w:rPr>
            </w:pPr>
            <w:r w:rsidRPr="00026F14">
              <w:rPr>
                <w:rFonts w:ascii="Times New Roman" w:hAnsi="Times New Roman"/>
                <w:b/>
                <w:bCs/>
                <w:color w:val="000000"/>
                <w:sz w:val="20"/>
                <w:szCs w:val="20"/>
              </w:rPr>
              <w:t>4</w:t>
            </w:r>
          </w:p>
        </w:tc>
        <w:tc>
          <w:tcPr>
            <w:tcW w:w="1047" w:type="dxa"/>
            <w:tcBorders>
              <w:bottom w:val="nil"/>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b/>
                <w:bCs/>
                <w:sz w:val="20"/>
                <w:szCs w:val="20"/>
                <w:lang w:eastAsia="es-ES"/>
              </w:rPr>
            </w:pPr>
            <w:r w:rsidRPr="00026F14">
              <w:rPr>
                <w:rFonts w:ascii="Times New Roman" w:hAnsi="Times New Roman"/>
                <w:b/>
                <w:bCs/>
                <w:sz w:val="20"/>
                <w:szCs w:val="20"/>
              </w:rPr>
              <w:t>3</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578" w:type="dxa"/>
            <w:tcBorders>
              <w:top w:val="nil"/>
              <w:bottom w:val="single" w:sz="4" w:space="0" w:color="auto"/>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40</w:t>
            </w:r>
          </w:p>
        </w:tc>
        <w:tc>
          <w:tcPr>
            <w:tcW w:w="1152" w:type="dxa"/>
            <w:tcBorders>
              <w:top w:val="nil"/>
              <w:bottom w:val="single" w:sz="4" w:space="0" w:color="auto"/>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5</w:t>
            </w:r>
          </w:p>
        </w:tc>
        <w:tc>
          <w:tcPr>
            <w:tcW w:w="954" w:type="dxa"/>
            <w:tcBorders>
              <w:top w:val="nil"/>
              <w:bottom w:val="single" w:sz="4" w:space="0" w:color="auto"/>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1</w:t>
            </w:r>
          </w:p>
        </w:tc>
        <w:tc>
          <w:tcPr>
            <w:tcW w:w="994" w:type="dxa"/>
            <w:tcBorders>
              <w:top w:val="nil"/>
              <w:bottom w:val="single" w:sz="4" w:space="0" w:color="auto"/>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4</w:t>
            </w:r>
          </w:p>
        </w:tc>
        <w:tc>
          <w:tcPr>
            <w:tcW w:w="1047" w:type="dxa"/>
            <w:tcBorders>
              <w:top w:val="nil"/>
              <w:bottom w:val="single" w:sz="4" w:space="0" w:color="auto"/>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sz w:val="20"/>
                <w:szCs w:val="20"/>
                <w:lang w:eastAsia="es-ES"/>
              </w:rPr>
            </w:pPr>
            <w:r w:rsidRPr="00026F14">
              <w:rPr>
                <w:rFonts w:ascii="Times New Roman" w:hAnsi="Times New Roman"/>
                <w:sz w:val="20"/>
                <w:szCs w:val="20"/>
              </w:rPr>
              <w:t>2</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vMerge w:val="restart"/>
            <w:shd w:val="clear" w:color="auto" w:fill="auto"/>
            <w:noWrap/>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Clasificación</w:t>
            </w:r>
          </w:p>
        </w:tc>
        <w:tc>
          <w:tcPr>
            <w:tcW w:w="578" w:type="dxa"/>
            <w:tcBorders>
              <w:bottom w:val="nil"/>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20</w:t>
            </w:r>
          </w:p>
        </w:tc>
        <w:tc>
          <w:tcPr>
            <w:tcW w:w="1152" w:type="dxa"/>
            <w:tcBorders>
              <w:bottom w:val="nil"/>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6</w:t>
            </w:r>
          </w:p>
        </w:tc>
        <w:tc>
          <w:tcPr>
            <w:tcW w:w="954" w:type="dxa"/>
            <w:tcBorders>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1</w:t>
            </w:r>
          </w:p>
        </w:tc>
        <w:tc>
          <w:tcPr>
            <w:tcW w:w="994" w:type="dxa"/>
            <w:tcBorders>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4</w:t>
            </w:r>
          </w:p>
        </w:tc>
        <w:tc>
          <w:tcPr>
            <w:tcW w:w="1047" w:type="dxa"/>
            <w:tcBorders>
              <w:bottom w:val="nil"/>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sz w:val="20"/>
                <w:szCs w:val="20"/>
                <w:lang w:eastAsia="es-ES"/>
              </w:rPr>
            </w:pPr>
            <w:r w:rsidRPr="00026F14">
              <w:rPr>
                <w:rFonts w:ascii="Times New Roman" w:hAnsi="Times New Roman"/>
                <w:sz w:val="20"/>
                <w:szCs w:val="20"/>
              </w:rPr>
              <w:t>2</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578" w:type="dxa"/>
            <w:tcBorders>
              <w:top w:val="nil"/>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90</w:t>
            </w:r>
          </w:p>
        </w:tc>
        <w:tc>
          <w:tcPr>
            <w:tcW w:w="1152" w:type="dxa"/>
            <w:tcBorders>
              <w:top w:val="nil"/>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7</w:t>
            </w:r>
          </w:p>
        </w:tc>
        <w:tc>
          <w:tcPr>
            <w:tcW w:w="954" w:type="dxa"/>
            <w:tcBorders>
              <w:top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b/>
                <w:bCs/>
                <w:color w:val="000000"/>
                <w:sz w:val="20"/>
                <w:szCs w:val="20"/>
                <w:lang w:eastAsia="es-ES"/>
              </w:rPr>
            </w:pPr>
            <w:r w:rsidRPr="00026F14">
              <w:rPr>
                <w:rFonts w:ascii="Times New Roman" w:hAnsi="Times New Roman"/>
                <w:b/>
                <w:bCs/>
                <w:color w:val="000000"/>
                <w:sz w:val="20"/>
                <w:szCs w:val="20"/>
              </w:rPr>
              <w:t>2</w:t>
            </w:r>
          </w:p>
        </w:tc>
        <w:tc>
          <w:tcPr>
            <w:tcW w:w="994" w:type="dxa"/>
            <w:tcBorders>
              <w:top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b/>
                <w:bCs/>
                <w:color w:val="000000"/>
                <w:sz w:val="20"/>
                <w:szCs w:val="20"/>
                <w:lang w:eastAsia="es-ES"/>
              </w:rPr>
            </w:pPr>
            <w:r w:rsidRPr="00026F14">
              <w:rPr>
                <w:rFonts w:ascii="Times New Roman" w:hAnsi="Times New Roman"/>
                <w:b/>
                <w:bCs/>
                <w:color w:val="000000"/>
                <w:sz w:val="20"/>
                <w:szCs w:val="20"/>
              </w:rPr>
              <w:t>4</w:t>
            </w:r>
          </w:p>
        </w:tc>
        <w:tc>
          <w:tcPr>
            <w:tcW w:w="1047" w:type="dxa"/>
            <w:tcBorders>
              <w:top w:val="nil"/>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b/>
                <w:bCs/>
                <w:sz w:val="20"/>
                <w:szCs w:val="20"/>
                <w:lang w:eastAsia="es-ES"/>
              </w:rPr>
            </w:pPr>
            <w:r w:rsidRPr="00026F14">
              <w:rPr>
                <w:rFonts w:ascii="Times New Roman" w:hAnsi="Times New Roman"/>
                <w:b/>
                <w:bCs/>
                <w:sz w:val="20"/>
                <w:szCs w:val="20"/>
              </w:rPr>
              <w:t>3</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shd w:val="clear" w:color="auto" w:fill="auto"/>
            <w:noWrap/>
            <w:vAlign w:val="bottom"/>
            <w:hideMark/>
          </w:tcPr>
          <w:p w:rsidR="00026F14" w:rsidRPr="00026F14" w:rsidRDefault="00026F14" w:rsidP="00026F14">
            <w:pPr>
              <w:spacing w:after="0" w:line="276"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Totalización</w:t>
            </w:r>
          </w:p>
        </w:tc>
        <w:tc>
          <w:tcPr>
            <w:tcW w:w="578" w:type="dxa"/>
            <w:tcBorders>
              <w:bottom w:val="single" w:sz="4" w:space="0" w:color="auto"/>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20</w:t>
            </w:r>
          </w:p>
        </w:tc>
        <w:tc>
          <w:tcPr>
            <w:tcW w:w="1152" w:type="dxa"/>
            <w:tcBorders>
              <w:bottom w:val="single" w:sz="4" w:space="0" w:color="auto"/>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8</w:t>
            </w:r>
          </w:p>
        </w:tc>
        <w:tc>
          <w:tcPr>
            <w:tcW w:w="954" w:type="dxa"/>
            <w:tcBorders>
              <w:bottom w:val="single" w:sz="4" w:space="0" w:color="auto"/>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1</w:t>
            </w:r>
          </w:p>
        </w:tc>
        <w:tc>
          <w:tcPr>
            <w:tcW w:w="994" w:type="dxa"/>
            <w:tcBorders>
              <w:bottom w:val="single" w:sz="4" w:space="0" w:color="auto"/>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4</w:t>
            </w:r>
          </w:p>
        </w:tc>
        <w:tc>
          <w:tcPr>
            <w:tcW w:w="1047" w:type="dxa"/>
            <w:tcBorders>
              <w:bottom w:val="single" w:sz="4" w:space="0" w:color="auto"/>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sz w:val="20"/>
                <w:szCs w:val="20"/>
                <w:lang w:eastAsia="es-ES"/>
              </w:rPr>
            </w:pPr>
            <w:r w:rsidRPr="00026F14">
              <w:rPr>
                <w:rFonts w:ascii="Times New Roman" w:hAnsi="Times New Roman"/>
                <w:sz w:val="20"/>
                <w:szCs w:val="20"/>
              </w:rPr>
              <w:t>2</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vMerge w:val="restart"/>
            <w:shd w:val="clear" w:color="auto" w:fill="auto"/>
            <w:noWrap/>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Individualización</w:t>
            </w:r>
          </w:p>
        </w:tc>
        <w:tc>
          <w:tcPr>
            <w:tcW w:w="578" w:type="dxa"/>
            <w:tcBorders>
              <w:bottom w:val="nil"/>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0</w:t>
            </w:r>
          </w:p>
        </w:tc>
        <w:tc>
          <w:tcPr>
            <w:tcW w:w="1152" w:type="dxa"/>
            <w:tcBorders>
              <w:bottom w:val="nil"/>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9</w:t>
            </w:r>
          </w:p>
        </w:tc>
        <w:tc>
          <w:tcPr>
            <w:tcW w:w="954" w:type="dxa"/>
            <w:tcBorders>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1</w:t>
            </w:r>
          </w:p>
        </w:tc>
        <w:tc>
          <w:tcPr>
            <w:tcW w:w="994" w:type="dxa"/>
            <w:tcBorders>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2</w:t>
            </w:r>
          </w:p>
        </w:tc>
        <w:tc>
          <w:tcPr>
            <w:tcW w:w="1047" w:type="dxa"/>
            <w:tcBorders>
              <w:bottom w:val="nil"/>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sz w:val="20"/>
                <w:szCs w:val="20"/>
                <w:lang w:eastAsia="es-ES"/>
              </w:rPr>
            </w:pPr>
            <w:r w:rsidRPr="00026F14">
              <w:rPr>
                <w:rFonts w:ascii="Times New Roman" w:hAnsi="Times New Roman"/>
                <w:sz w:val="20"/>
                <w:szCs w:val="20"/>
              </w:rPr>
              <w:t>1</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578" w:type="dxa"/>
            <w:tcBorders>
              <w:top w:val="nil"/>
              <w:bottom w:val="single" w:sz="4" w:space="0" w:color="auto"/>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20</w:t>
            </w:r>
          </w:p>
        </w:tc>
        <w:tc>
          <w:tcPr>
            <w:tcW w:w="1152" w:type="dxa"/>
            <w:tcBorders>
              <w:top w:val="nil"/>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10</w:t>
            </w:r>
          </w:p>
        </w:tc>
        <w:tc>
          <w:tcPr>
            <w:tcW w:w="954" w:type="dxa"/>
            <w:tcBorders>
              <w:top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1</w:t>
            </w:r>
          </w:p>
        </w:tc>
        <w:tc>
          <w:tcPr>
            <w:tcW w:w="994" w:type="dxa"/>
            <w:tcBorders>
              <w:top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4</w:t>
            </w:r>
          </w:p>
        </w:tc>
        <w:tc>
          <w:tcPr>
            <w:tcW w:w="1047" w:type="dxa"/>
            <w:tcBorders>
              <w:top w:val="nil"/>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sz w:val="20"/>
                <w:szCs w:val="20"/>
                <w:lang w:eastAsia="es-ES"/>
              </w:rPr>
            </w:pPr>
            <w:r w:rsidRPr="00026F14">
              <w:rPr>
                <w:rFonts w:ascii="Times New Roman" w:hAnsi="Times New Roman"/>
                <w:sz w:val="20"/>
                <w:szCs w:val="20"/>
              </w:rPr>
              <w:t>1</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vMerge w:val="restart"/>
            <w:shd w:val="clear" w:color="auto" w:fill="auto"/>
            <w:noWrap/>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Distribución</w:t>
            </w:r>
          </w:p>
        </w:tc>
        <w:tc>
          <w:tcPr>
            <w:tcW w:w="578" w:type="dxa"/>
            <w:tcBorders>
              <w:bottom w:val="nil"/>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90</w:t>
            </w:r>
          </w:p>
        </w:tc>
        <w:tc>
          <w:tcPr>
            <w:tcW w:w="1152" w:type="dxa"/>
            <w:tcBorders>
              <w:bottom w:val="nil"/>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11</w:t>
            </w:r>
          </w:p>
        </w:tc>
        <w:tc>
          <w:tcPr>
            <w:tcW w:w="954" w:type="dxa"/>
            <w:tcBorders>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b/>
                <w:bCs/>
                <w:color w:val="000000"/>
                <w:sz w:val="20"/>
                <w:szCs w:val="20"/>
                <w:lang w:eastAsia="es-ES"/>
              </w:rPr>
            </w:pPr>
            <w:r w:rsidRPr="00026F14">
              <w:rPr>
                <w:rFonts w:ascii="Times New Roman" w:hAnsi="Times New Roman"/>
                <w:b/>
                <w:bCs/>
                <w:color w:val="000000"/>
                <w:sz w:val="20"/>
                <w:szCs w:val="20"/>
              </w:rPr>
              <w:t>2</w:t>
            </w:r>
          </w:p>
        </w:tc>
        <w:tc>
          <w:tcPr>
            <w:tcW w:w="994" w:type="dxa"/>
            <w:tcBorders>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b/>
                <w:bCs/>
                <w:color w:val="000000"/>
                <w:sz w:val="20"/>
                <w:szCs w:val="20"/>
                <w:lang w:eastAsia="es-ES"/>
              </w:rPr>
            </w:pPr>
            <w:r w:rsidRPr="00026F14">
              <w:rPr>
                <w:rFonts w:ascii="Times New Roman" w:hAnsi="Times New Roman"/>
                <w:b/>
                <w:bCs/>
                <w:color w:val="000000"/>
                <w:sz w:val="20"/>
                <w:szCs w:val="20"/>
              </w:rPr>
              <w:t>4</w:t>
            </w:r>
          </w:p>
        </w:tc>
        <w:tc>
          <w:tcPr>
            <w:tcW w:w="1047" w:type="dxa"/>
            <w:tcBorders>
              <w:bottom w:val="nil"/>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b/>
                <w:bCs/>
                <w:sz w:val="20"/>
                <w:szCs w:val="20"/>
                <w:lang w:eastAsia="es-ES"/>
              </w:rPr>
            </w:pPr>
            <w:r w:rsidRPr="00026F14">
              <w:rPr>
                <w:rFonts w:ascii="Times New Roman" w:hAnsi="Times New Roman"/>
                <w:b/>
                <w:bCs/>
                <w:sz w:val="20"/>
                <w:szCs w:val="20"/>
              </w:rPr>
              <w:t>3</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578" w:type="dxa"/>
            <w:tcBorders>
              <w:top w:val="nil"/>
              <w:bottom w:val="nil"/>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40</w:t>
            </w:r>
          </w:p>
        </w:tc>
        <w:tc>
          <w:tcPr>
            <w:tcW w:w="1152" w:type="dxa"/>
            <w:tcBorders>
              <w:top w:val="nil"/>
              <w:bottom w:val="nil"/>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12</w:t>
            </w:r>
          </w:p>
        </w:tc>
        <w:tc>
          <w:tcPr>
            <w:tcW w:w="954" w:type="dxa"/>
            <w:tcBorders>
              <w:top w:val="nil"/>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b/>
                <w:bCs/>
                <w:color w:val="000000"/>
                <w:sz w:val="20"/>
                <w:szCs w:val="20"/>
                <w:lang w:eastAsia="es-ES"/>
              </w:rPr>
            </w:pPr>
            <w:r w:rsidRPr="00026F14">
              <w:rPr>
                <w:rFonts w:ascii="Times New Roman" w:hAnsi="Times New Roman"/>
                <w:b/>
                <w:bCs/>
                <w:color w:val="000000"/>
                <w:sz w:val="20"/>
                <w:szCs w:val="20"/>
              </w:rPr>
              <w:t>2</w:t>
            </w:r>
          </w:p>
        </w:tc>
        <w:tc>
          <w:tcPr>
            <w:tcW w:w="994" w:type="dxa"/>
            <w:tcBorders>
              <w:top w:val="nil"/>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b/>
                <w:bCs/>
                <w:color w:val="000000"/>
                <w:sz w:val="20"/>
                <w:szCs w:val="20"/>
                <w:lang w:eastAsia="es-ES"/>
              </w:rPr>
            </w:pPr>
            <w:r w:rsidRPr="00026F14">
              <w:rPr>
                <w:rFonts w:ascii="Times New Roman" w:hAnsi="Times New Roman"/>
                <w:b/>
                <w:bCs/>
                <w:color w:val="000000"/>
                <w:sz w:val="20"/>
                <w:szCs w:val="20"/>
              </w:rPr>
              <w:t>4</w:t>
            </w:r>
          </w:p>
        </w:tc>
        <w:tc>
          <w:tcPr>
            <w:tcW w:w="1047" w:type="dxa"/>
            <w:tcBorders>
              <w:top w:val="nil"/>
              <w:bottom w:val="nil"/>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b/>
                <w:bCs/>
                <w:sz w:val="20"/>
                <w:szCs w:val="20"/>
                <w:lang w:eastAsia="es-ES"/>
              </w:rPr>
            </w:pPr>
            <w:r w:rsidRPr="00026F14">
              <w:rPr>
                <w:rFonts w:ascii="Times New Roman" w:hAnsi="Times New Roman"/>
                <w:b/>
                <w:bCs/>
                <w:sz w:val="20"/>
                <w:szCs w:val="20"/>
              </w:rPr>
              <w:t>3</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578" w:type="dxa"/>
            <w:tcBorders>
              <w:top w:val="nil"/>
              <w:bottom w:val="nil"/>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90</w:t>
            </w:r>
          </w:p>
        </w:tc>
        <w:tc>
          <w:tcPr>
            <w:tcW w:w="1152" w:type="dxa"/>
            <w:tcBorders>
              <w:top w:val="nil"/>
              <w:bottom w:val="nil"/>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13</w:t>
            </w:r>
          </w:p>
        </w:tc>
        <w:tc>
          <w:tcPr>
            <w:tcW w:w="954" w:type="dxa"/>
            <w:tcBorders>
              <w:top w:val="nil"/>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1</w:t>
            </w:r>
          </w:p>
        </w:tc>
        <w:tc>
          <w:tcPr>
            <w:tcW w:w="994" w:type="dxa"/>
            <w:tcBorders>
              <w:top w:val="nil"/>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4</w:t>
            </w:r>
          </w:p>
        </w:tc>
        <w:tc>
          <w:tcPr>
            <w:tcW w:w="1047" w:type="dxa"/>
            <w:tcBorders>
              <w:top w:val="nil"/>
              <w:bottom w:val="nil"/>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sz w:val="20"/>
                <w:szCs w:val="20"/>
                <w:lang w:eastAsia="es-ES"/>
              </w:rPr>
            </w:pPr>
            <w:r w:rsidRPr="00026F14">
              <w:rPr>
                <w:rFonts w:ascii="Times New Roman" w:hAnsi="Times New Roman"/>
                <w:sz w:val="20"/>
                <w:szCs w:val="20"/>
              </w:rPr>
              <w:t>2</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578" w:type="dxa"/>
            <w:tcBorders>
              <w:top w:val="nil"/>
              <w:bottom w:val="single" w:sz="4" w:space="0" w:color="auto"/>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100</w:t>
            </w:r>
          </w:p>
        </w:tc>
        <w:tc>
          <w:tcPr>
            <w:tcW w:w="1152" w:type="dxa"/>
            <w:tcBorders>
              <w:top w:val="nil"/>
              <w:bottom w:val="single" w:sz="4" w:space="0" w:color="auto"/>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14</w:t>
            </w:r>
          </w:p>
        </w:tc>
        <w:tc>
          <w:tcPr>
            <w:tcW w:w="954" w:type="dxa"/>
            <w:tcBorders>
              <w:top w:val="nil"/>
              <w:bottom w:val="single" w:sz="4" w:space="0" w:color="auto"/>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b/>
                <w:bCs/>
                <w:color w:val="000000"/>
                <w:sz w:val="20"/>
                <w:szCs w:val="20"/>
                <w:lang w:eastAsia="es-ES"/>
              </w:rPr>
            </w:pPr>
            <w:r w:rsidRPr="00026F14">
              <w:rPr>
                <w:rFonts w:ascii="Times New Roman" w:hAnsi="Times New Roman"/>
                <w:b/>
                <w:bCs/>
                <w:color w:val="000000"/>
                <w:sz w:val="20"/>
                <w:szCs w:val="20"/>
              </w:rPr>
              <w:t>3</w:t>
            </w:r>
          </w:p>
        </w:tc>
        <w:tc>
          <w:tcPr>
            <w:tcW w:w="994" w:type="dxa"/>
            <w:tcBorders>
              <w:top w:val="nil"/>
              <w:bottom w:val="single" w:sz="4" w:space="0" w:color="auto"/>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b/>
                <w:bCs/>
                <w:color w:val="000000"/>
                <w:sz w:val="20"/>
                <w:szCs w:val="20"/>
                <w:lang w:eastAsia="es-ES"/>
              </w:rPr>
            </w:pPr>
            <w:r w:rsidRPr="00026F14">
              <w:rPr>
                <w:rFonts w:ascii="Times New Roman" w:hAnsi="Times New Roman"/>
                <w:b/>
                <w:bCs/>
                <w:color w:val="000000"/>
                <w:sz w:val="20"/>
                <w:szCs w:val="20"/>
              </w:rPr>
              <w:t>4</w:t>
            </w:r>
          </w:p>
        </w:tc>
        <w:tc>
          <w:tcPr>
            <w:tcW w:w="1047" w:type="dxa"/>
            <w:tcBorders>
              <w:top w:val="nil"/>
              <w:bottom w:val="single" w:sz="4" w:space="0" w:color="auto"/>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b/>
                <w:bCs/>
                <w:sz w:val="20"/>
                <w:szCs w:val="20"/>
                <w:lang w:eastAsia="es-ES"/>
              </w:rPr>
            </w:pPr>
            <w:r w:rsidRPr="00026F14">
              <w:rPr>
                <w:rFonts w:ascii="Times New Roman" w:hAnsi="Times New Roman"/>
                <w:b/>
                <w:bCs/>
                <w:sz w:val="20"/>
                <w:szCs w:val="20"/>
              </w:rPr>
              <w:t>4</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vMerge w:val="restart"/>
            <w:shd w:val="clear" w:color="auto" w:fill="auto"/>
            <w:noWrap/>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Regulación</w:t>
            </w:r>
          </w:p>
        </w:tc>
        <w:tc>
          <w:tcPr>
            <w:tcW w:w="578" w:type="dxa"/>
            <w:tcBorders>
              <w:bottom w:val="nil"/>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80</w:t>
            </w:r>
          </w:p>
        </w:tc>
        <w:tc>
          <w:tcPr>
            <w:tcW w:w="1152" w:type="dxa"/>
            <w:tcBorders>
              <w:bottom w:val="nil"/>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17</w:t>
            </w:r>
          </w:p>
        </w:tc>
        <w:tc>
          <w:tcPr>
            <w:tcW w:w="954" w:type="dxa"/>
            <w:tcBorders>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b/>
                <w:bCs/>
                <w:color w:val="000000"/>
                <w:sz w:val="20"/>
                <w:szCs w:val="20"/>
                <w:lang w:eastAsia="es-ES"/>
              </w:rPr>
            </w:pPr>
            <w:r w:rsidRPr="00026F14">
              <w:rPr>
                <w:rFonts w:ascii="Times New Roman" w:hAnsi="Times New Roman"/>
                <w:b/>
                <w:bCs/>
                <w:color w:val="000000"/>
                <w:sz w:val="20"/>
                <w:szCs w:val="20"/>
              </w:rPr>
              <w:t>2</w:t>
            </w:r>
          </w:p>
        </w:tc>
        <w:tc>
          <w:tcPr>
            <w:tcW w:w="994" w:type="dxa"/>
            <w:tcBorders>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b/>
                <w:bCs/>
                <w:color w:val="000000"/>
                <w:sz w:val="20"/>
                <w:szCs w:val="20"/>
                <w:lang w:eastAsia="es-ES"/>
              </w:rPr>
            </w:pPr>
            <w:r w:rsidRPr="00026F14">
              <w:rPr>
                <w:rFonts w:ascii="Times New Roman" w:hAnsi="Times New Roman"/>
                <w:b/>
                <w:bCs/>
                <w:color w:val="000000"/>
                <w:sz w:val="20"/>
                <w:szCs w:val="20"/>
              </w:rPr>
              <w:t>4</w:t>
            </w:r>
          </w:p>
        </w:tc>
        <w:tc>
          <w:tcPr>
            <w:tcW w:w="1047" w:type="dxa"/>
            <w:tcBorders>
              <w:bottom w:val="nil"/>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b/>
                <w:bCs/>
                <w:sz w:val="20"/>
                <w:szCs w:val="20"/>
                <w:lang w:eastAsia="es-ES"/>
              </w:rPr>
            </w:pPr>
            <w:r w:rsidRPr="00026F14">
              <w:rPr>
                <w:rFonts w:ascii="Times New Roman" w:hAnsi="Times New Roman"/>
                <w:b/>
                <w:bCs/>
                <w:sz w:val="20"/>
                <w:szCs w:val="20"/>
              </w:rPr>
              <w:t>3,5</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578" w:type="dxa"/>
            <w:tcBorders>
              <w:top w:val="nil"/>
              <w:bottom w:val="single" w:sz="4" w:space="0" w:color="auto"/>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40</w:t>
            </w:r>
          </w:p>
        </w:tc>
        <w:tc>
          <w:tcPr>
            <w:tcW w:w="1152" w:type="dxa"/>
            <w:tcBorders>
              <w:top w:val="nil"/>
              <w:bottom w:val="single" w:sz="4" w:space="0" w:color="auto"/>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18</w:t>
            </w:r>
          </w:p>
        </w:tc>
        <w:tc>
          <w:tcPr>
            <w:tcW w:w="954" w:type="dxa"/>
            <w:tcBorders>
              <w:top w:val="nil"/>
              <w:bottom w:val="single" w:sz="4" w:space="0" w:color="auto"/>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1</w:t>
            </w:r>
          </w:p>
        </w:tc>
        <w:tc>
          <w:tcPr>
            <w:tcW w:w="994" w:type="dxa"/>
            <w:tcBorders>
              <w:top w:val="nil"/>
              <w:bottom w:val="single" w:sz="4" w:space="0" w:color="auto"/>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4</w:t>
            </w:r>
          </w:p>
        </w:tc>
        <w:tc>
          <w:tcPr>
            <w:tcW w:w="1047" w:type="dxa"/>
            <w:tcBorders>
              <w:top w:val="nil"/>
              <w:bottom w:val="single" w:sz="4" w:space="0" w:color="auto"/>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sz w:val="20"/>
                <w:szCs w:val="20"/>
                <w:lang w:eastAsia="es-ES"/>
              </w:rPr>
            </w:pPr>
            <w:r w:rsidRPr="00026F14">
              <w:rPr>
                <w:rFonts w:ascii="Times New Roman" w:hAnsi="Times New Roman"/>
                <w:sz w:val="20"/>
                <w:szCs w:val="20"/>
              </w:rPr>
              <w:t>2</w:t>
            </w:r>
          </w:p>
        </w:tc>
      </w:tr>
      <w:tr w:rsidR="00026F14" w:rsidRPr="00026F14" w:rsidTr="00026F14">
        <w:trPr>
          <w:trHeight w:val="70"/>
          <w:jc w:val="center"/>
        </w:trPr>
        <w:tc>
          <w:tcPr>
            <w:tcW w:w="2689" w:type="dxa"/>
            <w:vMerge w:val="restart"/>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Mecanismos de resistencia ejercidos por el estudiante</w:t>
            </w:r>
          </w:p>
        </w:tc>
        <w:tc>
          <w:tcPr>
            <w:tcW w:w="1990" w:type="dxa"/>
            <w:vMerge w:val="restart"/>
            <w:shd w:val="clear" w:color="auto" w:fill="auto"/>
            <w:noWrap/>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Apatía</w:t>
            </w:r>
          </w:p>
        </w:tc>
        <w:tc>
          <w:tcPr>
            <w:tcW w:w="578" w:type="dxa"/>
            <w:tcBorders>
              <w:bottom w:val="nil"/>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10</w:t>
            </w:r>
          </w:p>
        </w:tc>
        <w:tc>
          <w:tcPr>
            <w:tcW w:w="1152" w:type="dxa"/>
            <w:tcBorders>
              <w:bottom w:val="nil"/>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15</w:t>
            </w:r>
          </w:p>
        </w:tc>
        <w:tc>
          <w:tcPr>
            <w:tcW w:w="954" w:type="dxa"/>
            <w:tcBorders>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2</w:t>
            </w:r>
          </w:p>
        </w:tc>
        <w:tc>
          <w:tcPr>
            <w:tcW w:w="994" w:type="dxa"/>
            <w:tcBorders>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4</w:t>
            </w:r>
          </w:p>
        </w:tc>
        <w:tc>
          <w:tcPr>
            <w:tcW w:w="1047" w:type="dxa"/>
            <w:tcBorders>
              <w:bottom w:val="nil"/>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sz w:val="20"/>
                <w:szCs w:val="20"/>
                <w:lang w:eastAsia="es-ES"/>
              </w:rPr>
            </w:pPr>
            <w:r w:rsidRPr="00026F14">
              <w:rPr>
                <w:rFonts w:ascii="Times New Roman" w:hAnsi="Times New Roman"/>
                <w:sz w:val="20"/>
                <w:szCs w:val="20"/>
              </w:rPr>
              <w:t>2</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578" w:type="dxa"/>
            <w:tcBorders>
              <w:top w:val="nil"/>
              <w:bottom w:val="single" w:sz="4" w:space="0" w:color="auto"/>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20</w:t>
            </w:r>
          </w:p>
        </w:tc>
        <w:tc>
          <w:tcPr>
            <w:tcW w:w="1152" w:type="dxa"/>
            <w:tcBorders>
              <w:top w:val="nil"/>
              <w:bottom w:val="single" w:sz="4" w:space="0" w:color="auto"/>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16</w:t>
            </w:r>
          </w:p>
        </w:tc>
        <w:tc>
          <w:tcPr>
            <w:tcW w:w="954" w:type="dxa"/>
            <w:tcBorders>
              <w:top w:val="nil"/>
              <w:bottom w:val="single" w:sz="4" w:space="0" w:color="auto"/>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1</w:t>
            </w:r>
          </w:p>
        </w:tc>
        <w:tc>
          <w:tcPr>
            <w:tcW w:w="994" w:type="dxa"/>
            <w:tcBorders>
              <w:top w:val="nil"/>
              <w:bottom w:val="single" w:sz="4" w:space="0" w:color="auto"/>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4</w:t>
            </w:r>
          </w:p>
        </w:tc>
        <w:tc>
          <w:tcPr>
            <w:tcW w:w="1047" w:type="dxa"/>
            <w:tcBorders>
              <w:top w:val="nil"/>
              <w:bottom w:val="single" w:sz="4" w:space="0" w:color="auto"/>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sz w:val="20"/>
                <w:szCs w:val="20"/>
                <w:lang w:eastAsia="es-ES"/>
              </w:rPr>
            </w:pPr>
            <w:r w:rsidRPr="00026F14">
              <w:rPr>
                <w:rFonts w:ascii="Times New Roman" w:hAnsi="Times New Roman"/>
                <w:sz w:val="20"/>
                <w:szCs w:val="20"/>
              </w:rPr>
              <w:t>2</w:t>
            </w:r>
          </w:p>
        </w:tc>
      </w:tr>
      <w:tr w:rsidR="00026F14" w:rsidRPr="00026F14" w:rsidTr="00026F14">
        <w:trPr>
          <w:trHeight w:val="70"/>
          <w:jc w:val="center"/>
        </w:trPr>
        <w:tc>
          <w:tcPr>
            <w:tcW w:w="2689" w:type="dxa"/>
            <w:vMerge w:val="restart"/>
            <w:shd w:val="clear" w:color="auto" w:fill="auto"/>
            <w:vAlign w:val="center"/>
            <w:hideMark/>
          </w:tcPr>
          <w:p w:rsidR="00026F14" w:rsidRPr="00026F14" w:rsidRDefault="00026F14" w:rsidP="00026F14">
            <w:pPr>
              <w:spacing w:after="0" w:line="276" w:lineRule="auto"/>
              <w:jc w:val="center"/>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Técnicas de poder y resistencia ejercidas por los estudiantes</w:t>
            </w:r>
          </w:p>
        </w:tc>
        <w:tc>
          <w:tcPr>
            <w:tcW w:w="1990" w:type="dxa"/>
            <w:vMerge w:val="restart"/>
            <w:shd w:val="clear" w:color="auto" w:fill="auto"/>
            <w:noWrap/>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Contra regulación</w:t>
            </w:r>
          </w:p>
        </w:tc>
        <w:tc>
          <w:tcPr>
            <w:tcW w:w="578" w:type="dxa"/>
            <w:tcBorders>
              <w:bottom w:val="nil"/>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10</w:t>
            </w:r>
          </w:p>
        </w:tc>
        <w:tc>
          <w:tcPr>
            <w:tcW w:w="1152" w:type="dxa"/>
            <w:tcBorders>
              <w:bottom w:val="nil"/>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19</w:t>
            </w:r>
          </w:p>
        </w:tc>
        <w:tc>
          <w:tcPr>
            <w:tcW w:w="954" w:type="dxa"/>
            <w:tcBorders>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1</w:t>
            </w:r>
          </w:p>
        </w:tc>
        <w:tc>
          <w:tcPr>
            <w:tcW w:w="994" w:type="dxa"/>
            <w:tcBorders>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3</w:t>
            </w:r>
          </w:p>
        </w:tc>
        <w:tc>
          <w:tcPr>
            <w:tcW w:w="1047" w:type="dxa"/>
            <w:tcBorders>
              <w:bottom w:val="nil"/>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sz w:val="20"/>
                <w:szCs w:val="20"/>
                <w:lang w:eastAsia="es-ES"/>
              </w:rPr>
            </w:pPr>
            <w:r w:rsidRPr="00026F14">
              <w:rPr>
                <w:rFonts w:ascii="Times New Roman" w:hAnsi="Times New Roman"/>
                <w:sz w:val="20"/>
                <w:szCs w:val="20"/>
              </w:rPr>
              <w:t>2</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578" w:type="dxa"/>
            <w:tcBorders>
              <w:top w:val="nil"/>
              <w:bottom w:val="single" w:sz="4" w:space="0" w:color="auto"/>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10</w:t>
            </w:r>
          </w:p>
        </w:tc>
        <w:tc>
          <w:tcPr>
            <w:tcW w:w="1152" w:type="dxa"/>
            <w:tcBorders>
              <w:top w:val="nil"/>
              <w:bottom w:val="single" w:sz="4" w:space="0" w:color="auto"/>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20</w:t>
            </w:r>
          </w:p>
        </w:tc>
        <w:tc>
          <w:tcPr>
            <w:tcW w:w="954" w:type="dxa"/>
            <w:tcBorders>
              <w:top w:val="nil"/>
              <w:bottom w:val="single" w:sz="4" w:space="0" w:color="auto"/>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1</w:t>
            </w:r>
          </w:p>
        </w:tc>
        <w:tc>
          <w:tcPr>
            <w:tcW w:w="994" w:type="dxa"/>
            <w:tcBorders>
              <w:top w:val="nil"/>
              <w:bottom w:val="single" w:sz="4" w:space="0" w:color="auto"/>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4</w:t>
            </w:r>
          </w:p>
        </w:tc>
        <w:tc>
          <w:tcPr>
            <w:tcW w:w="1047" w:type="dxa"/>
            <w:tcBorders>
              <w:top w:val="nil"/>
              <w:bottom w:val="single" w:sz="4" w:space="0" w:color="auto"/>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sz w:val="20"/>
                <w:szCs w:val="20"/>
                <w:lang w:eastAsia="es-ES"/>
              </w:rPr>
            </w:pPr>
            <w:r w:rsidRPr="00026F14">
              <w:rPr>
                <w:rFonts w:ascii="Times New Roman" w:hAnsi="Times New Roman"/>
                <w:sz w:val="20"/>
                <w:szCs w:val="20"/>
              </w:rPr>
              <w:t>2</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vMerge w:val="restart"/>
            <w:shd w:val="clear" w:color="auto" w:fill="auto"/>
            <w:noWrap/>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Contra normalización</w:t>
            </w:r>
          </w:p>
        </w:tc>
        <w:tc>
          <w:tcPr>
            <w:tcW w:w="578" w:type="dxa"/>
            <w:tcBorders>
              <w:bottom w:val="nil"/>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10</w:t>
            </w:r>
          </w:p>
        </w:tc>
        <w:tc>
          <w:tcPr>
            <w:tcW w:w="1152" w:type="dxa"/>
            <w:tcBorders>
              <w:bottom w:val="nil"/>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21</w:t>
            </w:r>
          </w:p>
        </w:tc>
        <w:tc>
          <w:tcPr>
            <w:tcW w:w="954" w:type="dxa"/>
            <w:tcBorders>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1</w:t>
            </w:r>
          </w:p>
        </w:tc>
        <w:tc>
          <w:tcPr>
            <w:tcW w:w="994" w:type="dxa"/>
            <w:tcBorders>
              <w:bottom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4</w:t>
            </w:r>
          </w:p>
        </w:tc>
        <w:tc>
          <w:tcPr>
            <w:tcW w:w="1047" w:type="dxa"/>
            <w:tcBorders>
              <w:bottom w:val="nil"/>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sz w:val="20"/>
                <w:szCs w:val="20"/>
                <w:lang w:eastAsia="es-ES"/>
              </w:rPr>
            </w:pPr>
            <w:r w:rsidRPr="00026F14">
              <w:rPr>
                <w:rFonts w:ascii="Times New Roman" w:hAnsi="Times New Roman"/>
                <w:sz w:val="20"/>
                <w:szCs w:val="20"/>
              </w:rPr>
              <w:t>2</w:t>
            </w:r>
          </w:p>
        </w:tc>
      </w:tr>
      <w:tr w:rsidR="00026F14" w:rsidRPr="00026F14" w:rsidTr="00026F14">
        <w:trPr>
          <w:trHeight w:val="70"/>
          <w:jc w:val="center"/>
        </w:trPr>
        <w:tc>
          <w:tcPr>
            <w:tcW w:w="2689"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1990" w:type="dxa"/>
            <w:vMerge/>
            <w:vAlign w:val="center"/>
            <w:hideMark/>
          </w:tcPr>
          <w:p w:rsidR="00026F14" w:rsidRPr="00026F14" w:rsidRDefault="00026F14" w:rsidP="00026F14">
            <w:pPr>
              <w:spacing w:after="0" w:line="276" w:lineRule="auto"/>
              <w:rPr>
                <w:rFonts w:ascii="Times New Roman" w:eastAsia="Times New Roman" w:hAnsi="Times New Roman"/>
                <w:sz w:val="20"/>
                <w:szCs w:val="20"/>
                <w:lang w:eastAsia="es-ES"/>
              </w:rPr>
            </w:pPr>
          </w:p>
        </w:tc>
        <w:tc>
          <w:tcPr>
            <w:tcW w:w="578" w:type="dxa"/>
            <w:tcBorders>
              <w:top w:val="nil"/>
            </w:tcBorders>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10</w:t>
            </w:r>
          </w:p>
        </w:tc>
        <w:tc>
          <w:tcPr>
            <w:tcW w:w="1152" w:type="dxa"/>
            <w:tcBorders>
              <w:top w:val="nil"/>
            </w:tcBorders>
            <w:shd w:val="clear" w:color="auto" w:fill="auto"/>
            <w:hideMark/>
          </w:tcPr>
          <w:p w:rsidR="00026F14" w:rsidRPr="00026F14" w:rsidRDefault="00026F14" w:rsidP="00026F14">
            <w:pPr>
              <w:spacing w:after="0" w:line="276"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22</w:t>
            </w:r>
          </w:p>
        </w:tc>
        <w:tc>
          <w:tcPr>
            <w:tcW w:w="954" w:type="dxa"/>
            <w:tcBorders>
              <w:top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1</w:t>
            </w:r>
          </w:p>
        </w:tc>
        <w:tc>
          <w:tcPr>
            <w:tcW w:w="994" w:type="dxa"/>
            <w:tcBorders>
              <w:top w:val="nil"/>
            </w:tcBorders>
            <w:shd w:val="clear" w:color="auto" w:fill="auto"/>
            <w:noWrap/>
            <w:vAlign w:val="center"/>
          </w:tcPr>
          <w:p w:rsidR="00026F14" w:rsidRPr="00026F14" w:rsidRDefault="00026F14" w:rsidP="00026F14">
            <w:pPr>
              <w:spacing w:after="0" w:line="276" w:lineRule="auto"/>
              <w:jc w:val="right"/>
              <w:rPr>
                <w:rFonts w:ascii="Times New Roman" w:eastAsia="Times New Roman" w:hAnsi="Times New Roman"/>
                <w:color w:val="000000"/>
                <w:sz w:val="20"/>
                <w:szCs w:val="20"/>
                <w:lang w:eastAsia="es-ES"/>
              </w:rPr>
            </w:pPr>
            <w:r w:rsidRPr="00026F14">
              <w:rPr>
                <w:rFonts w:ascii="Times New Roman" w:hAnsi="Times New Roman"/>
                <w:color w:val="000000"/>
                <w:sz w:val="20"/>
                <w:szCs w:val="20"/>
              </w:rPr>
              <w:t>3</w:t>
            </w:r>
          </w:p>
        </w:tc>
        <w:tc>
          <w:tcPr>
            <w:tcW w:w="1047" w:type="dxa"/>
            <w:tcBorders>
              <w:top w:val="nil"/>
            </w:tcBorders>
            <w:shd w:val="clear" w:color="auto" w:fill="auto"/>
            <w:noWrap/>
            <w:vAlign w:val="bottom"/>
          </w:tcPr>
          <w:p w:rsidR="00026F14" w:rsidRPr="00026F14" w:rsidRDefault="00026F14" w:rsidP="00026F14">
            <w:pPr>
              <w:spacing w:after="0" w:line="276" w:lineRule="auto"/>
              <w:jc w:val="right"/>
              <w:rPr>
                <w:rFonts w:ascii="Times New Roman" w:eastAsia="Times New Roman" w:hAnsi="Times New Roman"/>
                <w:sz w:val="20"/>
                <w:szCs w:val="20"/>
                <w:lang w:eastAsia="es-ES"/>
              </w:rPr>
            </w:pPr>
            <w:r w:rsidRPr="00026F14">
              <w:rPr>
                <w:rFonts w:ascii="Times New Roman" w:hAnsi="Times New Roman"/>
                <w:sz w:val="20"/>
                <w:szCs w:val="20"/>
              </w:rPr>
              <w:t>2</w:t>
            </w:r>
          </w:p>
        </w:tc>
      </w:tr>
    </w:tbl>
    <w:p w:rsidR="00026F14" w:rsidRPr="00026F14" w:rsidRDefault="00026F14" w:rsidP="00026F14">
      <w:pPr>
        <w:tabs>
          <w:tab w:val="left" w:pos="567"/>
        </w:tabs>
        <w:autoSpaceDE w:val="0"/>
        <w:autoSpaceDN w:val="0"/>
        <w:adjustRightInd w:val="0"/>
        <w:spacing w:after="0" w:line="360" w:lineRule="auto"/>
        <w:jc w:val="center"/>
        <w:rPr>
          <w:rFonts w:ascii="Times New Roman" w:hAnsi="Times New Roman"/>
          <w:sz w:val="18"/>
          <w:szCs w:val="24"/>
          <w:lang w:val="es-MX"/>
        </w:rPr>
      </w:pPr>
      <w:r w:rsidRPr="00026F14">
        <w:rPr>
          <w:rFonts w:ascii="Times New Roman" w:hAnsi="Times New Roman"/>
          <w:b/>
          <w:sz w:val="18"/>
          <w:szCs w:val="24"/>
          <w:lang w:val="es-MX"/>
        </w:rPr>
        <w:t>Fuente:</w:t>
      </w:r>
      <w:r w:rsidRPr="00026F14">
        <w:rPr>
          <w:rFonts w:ascii="Times New Roman" w:hAnsi="Times New Roman"/>
          <w:sz w:val="18"/>
          <w:szCs w:val="24"/>
          <w:lang w:val="es-MX"/>
        </w:rPr>
        <w:t xml:space="preserve"> Salida del software SPSS. Estadísticos descriptivos.</w:t>
      </w:r>
    </w:p>
    <w:p w:rsidR="00026F14" w:rsidRPr="00026F14" w:rsidRDefault="00026F14" w:rsidP="00026F14">
      <w:pPr>
        <w:tabs>
          <w:tab w:val="left" w:pos="567"/>
        </w:tabs>
        <w:autoSpaceDE w:val="0"/>
        <w:autoSpaceDN w:val="0"/>
        <w:adjustRightInd w:val="0"/>
        <w:spacing w:after="0" w:line="360" w:lineRule="auto"/>
        <w:jc w:val="center"/>
        <w:rPr>
          <w:rFonts w:ascii="Times New Roman" w:hAnsi="Times New Roman"/>
          <w:sz w:val="24"/>
          <w:szCs w:val="24"/>
          <w:lang w:val="es-MX"/>
        </w:rPr>
      </w:pPr>
    </w:p>
    <w:p w:rsidR="00026F14" w:rsidRPr="00026F14" w:rsidRDefault="00026F14" w:rsidP="00026F14">
      <w:pPr>
        <w:spacing w:after="0" w:line="360" w:lineRule="auto"/>
        <w:jc w:val="both"/>
        <w:rPr>
          <w:rFonts w:ascii="Times New Roman" w:eastAsia="Times New Roman" w:hAnsi="Times New Roman"/>
          <w:color w:val="000000"/>
          <w:sz w:val="24"/>
          <w:szCs w:val="24"/>
          <w:lang w:eastAsia="es-ES"/>
        </w:rPr>
      </w:pPr>
      <w:r w:rsidRPr="00026F14">
        <w:rPr>
          <w:rFonts w:ascii="Times New Roman" w:eastAsia="Times New Roman" w:hAnsi="Times New Roman"/>
          <w:color w:val="000000"/>
          <w:sz w:val="24"/>
          <w:szCs w:val="24"/>
          <w:lang w:eastAsia="es-ES"/>
        </w:rPr>
        <w:t>Por otra parte, se encuentran con menor percepción las dimensiones: Mecanismos de resistencia ejercidos por el estudiante y Técnicas de poder y resistencia ejercidas por ellos, pues sus medianas son igual a 2 (en ocasiones), lo que significa un bajo nivel de percepción. En este orden de pensamiento, se coincide con los resultados mostrados en la entrevista realizada a los docentes. De forma general, se denota una situación favorable para el docente, al no percibirse resistencia por parte de los estudiantes ante las técnicas de poder desplegadas por ellos, lo que favorece el desarrollo de un ambiente positivo entre los estudiantes.</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Con la finalidad de identificar variaciones en las subdimensiones de las RP, en función de las variables sociodemográficas de los docentes (edad, sexo, nivel educativo, estado civil, asignaturas que imparte y años de experiencia), se construyen las tablas de contingencia con las 22 preguntas del cuestionario aplicado.</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Como resultado, se identificó que de los 22 indicadores que se preguntan en el cuestionario, solo uno: ¿Pone usted, ejemplos de comportamientos que deben seguir los estudiantes en el aula o colegio?, que pertenece a la subdimensión Normalización de la dimensión Técnicas de poder ejercidas por los docentes, varía en función de la variable sociodemográfica Años de experiencia (Tabla 4). Los restantes 21 indicadores no presentan variaciones ante estas variables, al presentar un p valor mayor que 0.05.</w:t>
      </w:r>
    </w:p>
    <w:p w:rsid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En este caso particular, se observa que en los docentes con más de cinco años de experiencia se concentra el 60% de los que casi siempre o siempre ponen ejemplos de comportamientos que deben seguir sus estudiantes en el aula o el colegio, se destacan entre estos, los que poseen más de siete años, con el 40%. Esta conducta denota la influencia de la experiencia docente en la enseñanza de modelos de comportamiento que deben seguir los estudiantes, lo que es coherente con los resultados mostrados en el análisis de contenido realizado a las entrevistas de los docentes. </w:t>
      </w:r>
    </w:p>
    <w:p w:rsidR="00026F14" w:rsidRPr="00026F14" w:rsidRDefault="00026F14" w:rsidP="00026F14">
      <w:pPr>
        <w:spacing w:after="0" w:line="360" w:lineRule="auto"/>
        <w:jc w:val="both"/>
        <w:rPr>
          <w:rFonts w:ascii="Times New Roman" w:hAnsi="Times New Roman"/>
          <w:sz w:val="24"/>
          <w:szCs w:val="24"/>
        </w:rPr>
      </w:pPr>
    </w:p>
    <w:p w:rsidR="00026F14" w:rsidRPr="00026F14" w:rsidRDefault="00026F14" w:rsidP="00026F14">
      <w:pPr>
        <w:spacing w:after="0" w:line="360" w:lineRule="auto"/>
        <w:jc w:val="center"/>
        <w:rPr>
          <w:rFonts w:ascii="Times New Roman" w:hAnsi="Times New Roman"/>
          <w:sz w:val="20"/>
          <w:szCs w:val="24"/>
        </w:rPr>
      </w:pPr>
      <w:r w:rsidRPr="00026F14">
        <w:rPr>
          <w:rFonts w:ascii="Times New Roman" w:hAnsi="Times New Roman"/>
          <w:b/>
          <w:bCs/>
          <w:iCs/>
          <w:sz w:val="20"/>
          <w:szCs w:val="24"/>
        </w:rPr>
        <w:t xml:space="preserve">Tabla </w:t>
      </w:r>
      <w:r w:rsidRPr="00026F14">
        <w:rPr>
          <w:rFonts w:ascii="Times New Roman" w:hAnsi="Times New Roman"/>
          <w:b/>
          <w:bCs/>
          <w:iCs/>
          <w:sz w:val="20"/>
          <w:szCs w:val="24"/>
        </w:rPr>
        <w:fldChar w:fldCharType="begin"/>
      </w:r>
      <w:r w:rsidRPr="00026F14">
        <w:rPr>
          <w:rFonts w:ascii="Times New Roman" w:hAnsi="Times New Roman"/>
          <w:b/>
          <w:bCs/>
          <w:iCs/>
          <w:sz w:val="20"/>
          <w:szCs w:val="24"/>
        </w:rPr>
        <w:instrText xml:space="preserve"> SEQ Tabla \* ARABIC </w:instrText>
      </w:r>
      <w:r w:rsidRPr="00026F14">
        <w:rPr>
          <w:rFonts w:ascii="Times New Roman" w:hAnsi="Times New Roman"/>
          <w:b/>
          <w:bCs/>
          <w:iCs/>
          <w:sz w:val="20"/>
          <w:szCs w:val="24"/>
        </w:rPr>
        <w:fldChar w:fldCharType="separate"/>
      </w:r>
      <w:r w:rsidR="00DF4799">
        <w:rPr>
          <w:rFonts w:ascii="Times New Roman" w:hAnsi="Times New Roman"/>
          <w:b/>
          <w:bCs/>
          <w:iCs/>
          <w:noProof/>
          <w:sz w:val="20"/>
          <w:szCs w:val="24"/>
        </w:rPr>
        <w:t>4</w:t>
      </w:r>
      <w:r w:rsidRPr="00026F14">
        <w:rPr>
          <w:rFonts w:ascii="Times New Roman" w:hAnsi="Times New Roman"/>
          <w:b/>
          <w:bCs/>
          <w:iCs/>
          <w:sz w:val="20"/>
          <w:szCs w:val="24"/>
        </w:rPr>
        <w:fldChar w:fldCharType="end"/>
      </w:r>
      <w:r w:rsidRPr="00026F14">
        <w:rPr>
          <w:rFonts w:ascii="Times New Roman" w:hAnsi="Times New Roman"/>
          <w:b/>
          <w:bCs/>
          <w:iCs/>
          <w:sz w:val="20"/>
          <w:szCs w:val="24"/>
        </w:rPr>
        <w:t>:</w:t>
      </w:r>
      <w:r w:rsidRPr="00026F14">
        <w:rPr>
          <w:rFonts w:ascii="Times New Roman" w:hAnsi="Times New Roman"/>
          <w:iCs/>
          <w:sz w:val="20"/>
          <w:szCs w:val="24"/>
        </w:rPr>
        <w:t xml:space="preserve"> Tabla de contingencia P1 vs Años de experiencia</w:t>
      </w:r>
    </w:p>
    <w:tbl>
      <w:tblPr>
        <w:tblW w:w="9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59"/>
        <w:gridCol w:w="1276"/>
        <w:gridCol w:w="2827"/>
        <w:gridCol w:w="7"/>
        <w:gridCol w:w="844"/>
        <w:gridCol w:w="7"/>
        <w:gridCol w:w="843"/>
        <w:gridCol w:w="7"/>
        <w:gridCol w:w="843"/>
        <w:gridCol w:w="7"/>
        <w:gridCol w:w="861"/>
        <w:gridCol w:w="7"/>
        <w:gridCol w:w="21"/>
        <w:gridCol w:w="814"/>
      </w:tblGrid>
      <w:tr w:rsidR="00026F14" w:rsidRPr="00026F14" w:rsidTr="00026F14">
        <w:trPr>
          <w:cantSplit/>
        </w:trPr>
        <w:tc>
          <w:tcPr>
            <w:tcW w:w="5669" w:type="dxa"/>
            <w:gridSpan w:val="4"/>
            <w:vMerge w:val="restart"/>
            <w:tcBorders>
              <w:top w:val="nil"/>
              <w:left w:val="nil"/>
              <w:bottom w:val="single" w:sz="8" w:space="0" w:color="000000"/>
              <w:right w:val="nil"/>
            </w:tcBorders>
            <w:shd w:val="clear" w:color="auto" w:fill="FFFFFF"/>
            <w:vAlign w:val="bottom"/>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c>
          <w:tcPr>
            <w:tcW w:w="3440" w:type="dxa"/>
            <w:gridSpan w:val="9"/>
            <w:tcBorders>
              <w:top w:val="single" w:sz="8" w:space="0" w:color="000000"/>
              <w:left w:val="nil"/>
              <w:bottom w:val="nil"/>
              <w:right w:val="nil"/>
            </w:tcBorders>
            <w:shd w:val="clear" w:color="auto" w:fill="FFFFFF"/>
            <w:vAlign w:val="bottom"/>
          </w:tcPr>
          <w:p w:rsidR="00026F14" w:rsidRPr="00026F14"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26F14">
              <w:rPr>
                <w:rFonts w:ascii="Times New Roman" w:hAnsi="Times New Roman"/>
                <w:color w:val="000000"/>
                <w:sz w:val="20"/>
                <w:szCs w:val="20"/>
              </w:rPr>
              <w:t>Años de experiencia del docente</w:t>
            </w:r>
          </w:p>
        </w:tc>
        <w:tc>
          <w:tcPr>
            <w:tcW w:w="814" w:type="dxa"/>
            <w:tcBorders>
              <w:top w:val="single" w:sz="8" w:space="0" w:color="000000"/>
              <w:left w:val="nil"/>
              <w:bottom w:val="nil"/>
              <w:right w:val="nil"/>
            </w:tcBorders>
            <w:shd w:val="clear" w:color="auto" w:fill="FFFFFF"/>
            <w:vAlign w:val="bottom"/>
          </w:tcPr>
          <w:p w:rsidR="00026F14" w:rsidRPr="00026F14"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26F14">
              <w:rPr>
                <w:rFonts w:ascii="Times New Roman" w:hAnsi="Times New Roman"/>
                <w:color w:val="000000"/>
                <w:sz w:val="20"/>
                <w:szCs w:val="20"/>
              </w:rPr>
              <w:t>Total</w:t>
            </w:r>
          </w:p>
        </w:tc>
      </w:tr>
      <w:tr w:rsidR="00026F14" w:rsidRPr="00026F14" w:rsidTr="00026F14">
        <w:trPr>
          <w:cantSplit/>
        </w:trPr>
        <w:tc>
          <w:tcPr>
            <w:tcW w:w="5669" w:type="dxa"/>
            <w:gridSpan w:val="4"/>
            <w:vMerge/>
            <w:tcBorders>
              <w:top w:val="single" w:sz="18" w:space="0" w:color="000000"/>
              <w:left w:val="nil"/>
              <w:bottom w:val="single" w:sz="8" w:space="0" w:color="000000"/>
              <w:right w:val="nil"/>
            </w:tcBorders>
            <w:shd w:val="clear" w:color="auto" w:fill="FFFFFF"/>
            <w:vAlign w:val="bottom"/>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851" w:type="dxa"/>
            <w:gridSpan w:val="2"/>
            <w:tcBorders>
              <w:top w:val="nil"/>
              <w:left w:val="nil"/>
              <w:bottom w:val="single" w:sz="8" w:space="0" w:color="000000"/>
              <w:right w:val="nil"/>
            </w:tcBorders>
            <w:shd w:val="clear" w:color="auto" w:fill="FFFFFF"/>
            <w:vAlign w:val="bottom"/>
          </w:tcPr>
          <w:p w:rsidR="00026F14" w:rsidRPr="00026F14"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26F14">
              <w:rPr>
                <w:rFonts w:ascii="Times New Roman" w:hAnsi="Times New Roman"/>
                <w:color w:val="000000"/>
                <w:sz w:val="20"/>
                <w:szCs w:val="20"/>
              </w:rPr>
              <w:t>0 a 3 años</w:t>
            </w:r>
          </w:p>
        </w:tc>
        <w:tc>
          <w:tcPr>
            <w:tcW w:w="850" w:type="dxa"/>
            <w:gridSpan w:val="2"/>
            <w:tcBorders>
              <w:top w:val="nil"/>
              <w:left w:val="nil"/>
              <w:bottom w:val="single" w:sz="8" w:space="0" w:color="000000"/>
              <w:right w:val="nil"/>
            </w:tcBorders>
            <w:shd w:val="clear" w:color="auto" w:fill="FFFFFF"/>
            <w:vAlign w:val="bottom"/>
          </w:tcPr>
          <w:p w:rsidR="00026F14" w:rsidRPr="00026F14"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26F14">
              <w:rPr>
                <w:rFonts w:ascii="Times New Roman" w:hAnsi="Times New Roman"/>
                <w:color w:val="000000"/>
                <w:sz w:val="20"/>
                <w:szCs w:val="20"/>
              </w:rPr>
              <w:t>3 a 5 años</w:t>
            </w:r>
          </w:p>
        </w:tc>
        <w:tc>
          <w:tcPr>
            <w:tcW w:w="850" w:type="dxa"/>
            <w:gridSpan w:val="2"/>
            <w:tcBorders>
              <w:top w:val="nil"/>
              <w:left w:val="nil"/>
              <w:bottom w:val="single" w:sz="8" w:space="0" w:color="000000"/>
              <w:right w:val="nil"/>
            </w:tcBorders>
            <w:shd w:val="clear" w:color="auto" w:fill="FFFFFF"/>
            <w:vAlign w:val="bottom"/>
          </w:tcPr>
          <w:p w:rsidR="00026F14" w:rsidRPr="00026F14"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26F14">
              <w:rPr>
                <w:rFonts w:ascii="Times New Roman" w:hAnsi="Times New Roman"/>
                <w:color w:val="000000"/>
                <w:sz w:val="20"/>
                <w:szCs w:val="20"/>
              </w:rPr>
              <w:t>5 a 7 años</w:t>
            </w:r>
          </w:p>
        </w:tc>
        <w:tc>
          <w:tcPr>
            <w:tcW w:w="868" w:type="dxa"/>
            <w:gridSpan w:val="2"/>
            <w:tcBorders>
              <w:top w:val="nil"/>
              <w:left w:val="nil"/>
              <w:bottom w:val="single" w:sz="8" w:space="0" w:color="000000"/>
              <w:right w:val="nil"/>
            </w:tcBorders>
            <w:shd w:val="clear" w:color="auto" w:fill="FFFFFF"/>
            <w:vAlign w:val="bottom"/>
          </w:tcPr>
          <w:p w:rsidR="00026F14" w:rsidRPr="00026F14"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26F14">
              <w:rPr>
                <w:rFonts w:ascii="Times New Roman" w:hAnsi="Times New Roman"/>
                <w:color w:val="000000"/>
                <w:sz w:val="20"/>
                <w:szCs w:val="20"/>
              </w:rPr>
              <w:t>más de 7 años</w:t>
            </w:r>
          </w:p>
        </w:tc>
        <w:tc>
          <w:tcPr>
            <w:tcW w:w="835" w:type="dxa"/>
            <w:gridSpan w:val="2"/>
            <w:tcBorders>
              <w:top w:val="nil"/>
              <w:left w:val="nil"/>
              <w:bottom w:val="single" w:sz="8" w:space="0" w:color="000000"/>
              <w:right w:val="nil"/>
            </w:tcBorders>
            <w:shd w:val="clear" w:color="auto" w:fill="FFFFFF"/>
            <w:vAlign w:val="bottom"/>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r>
      <w:tr w:rsidR="00026F14" w:rsidRPr="00026F14" w:rsidTr="00026F14">
        <w:trPr>
          <w:cantSplit/>
          <w:trHeight w:val="40"/>
        </w:trPr>
        <w:tc>
          <w:tcPr>
            <w:tcW w:w="1559" w:type="dxa"/>
            <w:vMerge w:val="restart"/>
            <w:tcBorders>
              <w:top w:val="single" w:sz="8" w:space="0" w:color="000000"/>
              <w:left w:val="nil"/>
              <w:bottom w:val="single" w:sz="4"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¿Pone usted, ejemplos de comportamientos que deben seguir los estudiantes en el aula o colegio? (P1)</w:t>
            </w:r>
          </w:p>
        </w:tc>
        <w:tc>
          <w:tcPr>
            <w:tcW w:w="1276" w:type="dxa"/>
            <w:vMerge w:val="restart"/>
            <w:tcBorders>
              <w:top w:val="single" w:sz="8" w:space="0" w:color="000000"/>
              <w:left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En ocasiones</w:t>
            </w:r>
          </w:p>
        </w:tc>
        <w:tc>
          <w:tcPr>
            <w:tcW w:w="2827" w:type="dxa"/>
            <w:tcBorders>
              <w:top w:val="single" w:sz="8" w:space="0" w:color="000000"/>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Recuento</w:t>
            </w:r>
          </w:p>
        </w:tc>
        <w:tc>
          <w:tcPr>
            <w:tcW w:w="851" w:type="dxa"/>
            <w:gridSpan w:val="2"/>
            <w:tcBorders>
              <w:top w:val="single" w:sz="8" w:space="0" w:color="000000"/>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w:t>
            </w:r>
          </w:p>
        </w:tc>
        <w:tc>
          <w:tcPr>
            <w:tcW w:w="850" w:type="dxa"/>
            <w:gridSpan w:val="2"/>
            <w:tcBorders>
              <w:top w:val="single" w:sz="8" w:space="0" w:color="000000"/>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w:t>
            </w:r>
          </w:p>
        </w:tc>
        <w:tc>
          <w:tcPr>
            <w:tcW w:w="850" w:type="dxa"/>
            <w:gridSpan w:val="2"/>
            <w:tcBorders>
              <w:top w:val="single" w:sz="8" w:space="0" w:color="000000"/>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w:t>
            </w:r>
          </w:p>
        </w:tc>
        <w:tc>
          <w:tcPr>
            <w:tcW w:w="868" w:type="dxa"/>
            <w:gridSpan w:val="2"/>
            <w:tcBorders>
              <w:top w:val="single" w:sz="8" w:space="0" w:color="000000"/>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w:t>
            </w:r>
          </w:p>
        </w:tc>
        <w:tc>
          <w:tcPr>
            <w:tcW w:w="842" w:type="dxa"/>
            <w:gridSpan w:val="3"/>
            <w:tcBorders>
              <w:top w:val="single" w:sz="8" w:space="0" w:color="000000"/>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w:t>
            </w:r>
          </w:p>
        </w:tc>
      </w:tr>
      <w:tr w:rsidR="00026F14" w:rsidRPr="00026F14" w:rsidTr="00026F14">
        <w:trPr>
          <w:cantSplit/>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1276" w:type="dxa"/>
            <w:vMerge/>
            <w:tcBorders>
              <w:top w:val="single" w:sz="16" w:space="0" w:color="000000"/>
              <w:left w:val="nil"/>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2827"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Recuento esperado</w:t>
            </w:r>
          </w:p>
        </w:tc>
        <w:tc>
          <w:tcPr>
            <w:tcW w:w="851"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,2</w:t>
            </w:r>
          </w:p>
        </w:tc>
        <w:tc>
          <w:tcPr>
            <w:tcW w:w="868"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,4</w:t>
            </w:r>
          </w:p>
        </w:tc>
        <w:tc>
          <w:tcPr>
            <w:tcW w:w="842" w:type="dxa"/>
            <w:gridSpan w:val="3"/>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w:t>
            </w:r>
          </w:p>
        </w:tc>
      </w:tr>
      <w:tr w:rsidR="00026F14" w:rsidRPr="00026F14" w:rsidTr="00026F14">
        <w:trPr>
          <w:cantSplit/>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1276" w:type="dxa"/>
            <w:vMerge/>
            <w:tcBorders>
              <w:top w:val="single" w:sz="16" w:space="0" w:color="000000"/>
              <w:left w:val="nil"/>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2827"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 dentro de Años de experiencia</w:t>
            </w:r>
          </w:p>
        </w:tc>
        <w:tc>
          <w:tcPr>
            <w:tcW w:w="851"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0,0%</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100,0%</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0,0%</w:t>
            </w:r>
          </w:p>
        </w:tc>
        <w:tc>
          <w:tcPr>
            <w:tcW w:w="868"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0,0%</w:t>
            </w:r>
          </w:p>
        </w:tc>
        <w:tc>
          <w:tcPr>
            <w:tcW w:w="842" w:type="dxa"/>
            <w:gridSpan w:val="3"/>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10,0%</w:t>
            </w:r>
          </w:p>
        </w:tc>
      </w:tr>
      <w:tr w:rsidR="00026F14" w:rsidRPr="00026F14" w:rsidTr="00026F14">
        <w:trPr>
          <w:cantSplit/>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1276" w:type="dxa"/>
            <w:vMerge/>
            <w:tcBorders>
              <w:top w:val="single" w:sz="16" w:space="0" w:color="000000"/>
              <w:left w:val="nil"/>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2827"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 del total</w:t>
            </w:r>
          </w:p>
        </w:tc>
        <w:tc>
          <w:tcPr>
            <w:tcW w:w="851"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0,0%</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10,0%</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0,0%</w:t>
            </w:r>
          </w:p>
        </w:tc>
        <w:tc>
          <w:tcPr>
            <w:tcW w:w="868"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0,0%</w:t>
            </w:r>
          </w:p>
        </w:tc>
        <w:tc>
          <w:tcPr>
            <w:tcW w:w="842" w:type="dxa"/>
            <w:gridSpan w:val="3"/>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10,0%</w:t>
            </w:r>
          </w:p>
        </w:tc>
      </w:tr>
      <w:tr w:rsidR="00026F14" w:rsidRPr="00026F14" w:rsidTr="00026F14">
        <w:trPr>
          <w:cantSplit/>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1276" w:type="dxa"/>
            <w:vMerge/>
            <w:tcBorders>
              <w:top w:val="single" w:sz="16" w:space="0" w:color="000000"/>
              <w:left w:val="nil"/>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2827"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Residuo</w:t>
            </w:r>
          </w:p>
        </w:tc>
        <w:tc>
          <w:tcPr>
            <w:tcW w:w="851"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,9</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-,2</w:t>
            </w:r>
          </w:p>
        </w:tc>
        <w:tc>
          <w:tcPr>
            <w:tcW w:w="868"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-,4</w:t>
            </w:r>
          </w:p>
        </w:tc>
        <w:tc>
          <w:tcPr>
            <w:tcW w:w="842" w:type="dxa"/>
            <w:gridSpan w:val="3"/>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r>
      <w:tr w:rsidR="00026F14" w:rsidRPr="00026F14" w:rsidTr="00026F14">
        <w:trPr>
          <w:cantSplit/>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c>
          <w:tcPr>
            <w:tcW w:w="1276" w:type="dxa"/>
            <w:vMerge/>
            <w:tcBorders>
              <w:top w:val="single" w:sz="16" w:space="0" w:color="000000"/>
              <w:left w:val="nil"/>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c>
          <w:tcPr>
            <w:tcW w:w="2827" w:type="dxa"/>
            <w:tcBorders>
              <w:top w:val="nil"/>
              <w:left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Residuo corregido</w:t>
            </w:r>
          </w:p>
        </w:tc>
        <w:tc>
          <w:tcPr>
            <w:tcW w:w="851" w:type="dxa"/>
            <w:gridSpan w:val="2"/>
            <w:tcBorders>
              <w:top w:val="nil"/>
              <w:left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-,7</w:t>
            </w:r>
          </w:p>
        </w:tc>
        <w:tc>
          <w:tcPr>
            <w:tcW w:w="850" w:type="dxa"/>
            <w:gridSpan w:val="2"/>
            <w:tcBorders>
              <w:top w:val="nil"/>
              <w:left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3,2</w:t>
            </w:r>
          </w:p>
        </w:tc>
        <w:tc>
          <w:tcPr>
            <w:tcW w:w="850" w:type="dxa"/>
            <w:gridSpan w:val="2"/>
            <w:tcBorders>
              <w:top w:val="nil"/>
              <w:left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-,5</w:t>
            </w:r>
          </w:p>
        </w:tc>
        <w:tc>
          <w:tcPr>
            <w:tcW w:w="868" w:type="dxa"/>
            <w:gridSpan w:val="2"/>
            <w:tcBorders>
              <w:top w:val="nil"/>
              <w:left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-,9</w:t>
            </w:r>
          </w:p>
        </w:tc>
        <w:tc>
          <w:tcPr>
            <w:tcW w:w="842" w:type="dxa"/>
            <w:gridSpan w:val="3"/>
            <w:tcBorders>
              <w:top w:val="nil"/>
              <w:left w:val="nil"/>
              <w:right w:val="nil"/>
            </w:tcBorders>
            <w:shd w:val="clear" w:color="auto" w:fill="FFFFFF"/>
            <w:vAlign w:val="center"/>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r>
      <w:tr w:rsidR="00026F14" w:rsidRPr="00026F14" w:rsidTr="00026F14">
        <w:trPr>
          <w:cantSplit/>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c>
          <w:tcPr>
            <w:tcW w:w="1276" w:type="dxa"/>
            <w:vMerge w:val="restart"/>
            <w:tcBorders>
              <w:top w:val="nil"/>
              <w:left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Casi siempre</w:t>
            </w:r>
          </w:p>
        </w:tc>
        <w:tc>
          <w:tcPr>
            <w:tcW w:w="2827"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Recuento</w:t>
            </w:r>
          </w:p>
        </w:tc>
        <w:tc>
          <w:tcPr>
            <w:tcW w:w="851"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2</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w:t>
            </w:r>
          </w:p>
        </w:tc>
        <w:tc>
          <w:tcPr>
            <w:tcW w:w="868"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w:t>
            </w:r>
          </w:p>
        </w:tc>
        <w:tc>
          <w:tcPr>
            <w:tcW w:w="842" w:type="dxa"/>
            <w:gridSpan w:val="3"/>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w:t>
            </w:r>
          </w:p>
        </w:tc>
      </w:tr>
      <w:tr w:rsidR="00026F14" w:rsidRPr="00026F14" w:rsidTr="00026F14">
        <w:trPr>
          <w:cantSplit/>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1276" w:type="dxa"/>
            <w:vMerge/>
            <w:tcBorders>
              <w:top w:val="nil"/>
              <w:left w:val="nil"/>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2827"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Recuento esperado</w:t>
            </w:r>
          </w:p>
        </w:tc>
        <w:tc>
          <w:tcPr>
            <w:tcW w:w="851"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,9</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,6</w:t>
            </w:r>
          </w:p>
        </w:tc>
        <w:tc>
          <w:tcPr>
            <w:tcW w:w="868"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1,2</w:t>
            </w:r>
          </w:p>
        </w:tc>
        <w:tc>
          <w:tcPr>
            <w:tcW w:w="842" w:type="dxa"/>
            <w:gridSpan w:val="3"/>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3,0</w:t>
            </w:r>
          </w:p>
        </w:tc>
      </w:tr>
      <w:tr w:rsidR="00026F14" w:rsidRPr="00026F14" w:rsidTr="00026F14">
        <w:trPr>
          <w:cantSplit/>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1276" w:type="dxa"/>
            <w:vMerge/>
            <w:tcBorders>
              <w:top w:val="nil"/>
              <w:left w:val="nil"/>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2827"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 dentro de Años de experiencia</w:t>
            </w:r>
          </w:p>
        </w:tc>
        <w:tc>
          <w:tcPr>
            <w:tcW w:w="851"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66,7%</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0,0%</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0,0%</w:t>
            </w:r>
          </w:p>
        </w:tc>
        <w:tc>
          <w:tcPr>
            <w:tcW w:w="868"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25,0%</w:t>
            </w:r>
          </w:p>
        </w:tc>
        <w:tc>
          <w:tcPr>
            <w:tcW w:w="842" w:type="dxa"/>
            <w:gridSpan w:val="3"/>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30,0%</w:t>
            </w:r>
          </w:p>
        </w:tc>
      </w:tr>
      <w:tr w:rsidR="00026F14" w:rsidRPr="00026F14" w:rsidTr="00026F14">
        <w:trPr>
          <w:cantSplit/>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1276" w:type="dxa"/>
            <w:vMerge/>
            <w:tcBorders>
              <w:top w:val="nil"/>
              <w:left w:val="nil"/>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2827"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 del total</w:t>
            </w:r>
          </w:p>
        </w:tc>
        <w:tc>
          <w:tcPr>
            <w:tcW w:w="851"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20,0%</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0,0%</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0,0%</w:t>
            </w:r>
          </w:p>
        </w:tc>
        <w:tc>
          <w:tcPr>
            <w:tcW w:w="868"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10,0%</w:t>
            </w:r>
          </w:p>
        </w:tc>
        <w:tc>
          <w:tcPr>
            <w:tcW w:w="842" w:type="dxa"/>
            <w:gridSpan w:val="3"/>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30,0%</w:t>
            </w:r>
          </w:p>
        </w:tc>
      </w:tr>
      <w:tr w:rsidR="00026F14" w:rsidRPr="00026F14" w:rsidTr="00026F14">
        <w:trPr>
          <w:cantSplit/>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1276" w:type="dxa"/>
            <w:vMerge/>
            <w:tcBorders>
              <w:top w:val="nil"/>
              <w:left w:val="nil"/>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2827"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Residuo</w:t>
            </w:r>
          </w:p>
        </w:tc>
        <w:tc>
          <w:tcPr>
            <w:tcW w:w="851"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1,1</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-,6</w:t>
            </w:r>
          </w:p>
        </w:tc>
        <w:tc>
          <w:tcPr>
            <w:tcW w:w="868"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-,2</w:t>
            </w:r>
          </w:p>
        </w:tc>
        <w:tc>
          <w:tcPr>
            <w:tcW w:w="842" w:type="dxa"/>
            <w:gridSpan w:val="3"/>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r>
      <w:tr w:rsidR="00026F14" w:rsidRPr="00026F14" w:rsidTr="00026F14">
        <w:trPr>
          <w:cantSplit/>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c>
          <w:tcPr>
            <w:tcW w:w="1276" w:type="dxa"/>
            <w:vMerge/>
            <w:tcBorders>
              <w:top w:val="nil"/>
              <w:left w:val="nil"/>
              <w:bottom w:val="single" w:sz="8"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c>
          <w:tcPr>
            <w:tcW w:w="2827" w:type="dxa"/>
            <w:tcBorders>
              <w:top w:val="nil"/>
              <w:left w:val="nil"/>
              <w:bottom w:val="single" w:sz="8" w:space="0" w:color="000000"/>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Residuo corregido</w:t>
            </w:r>
          </w:p>
        </w:tc>
        <w:tc>
          <w:tcPr>
            <w:tcW w:w="851" w:type="dxa"/>
            <w:gridSpan w:val="2"/>
            <w:tcBorders>
              <w:top w:val="nil"/>
              <w:left w:val="nil"/>
              <w:bottom w:val="single" w:sz="8"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1,7</w:t>
            </w:r>
          </w:p>
        </w:tc>
        <w:tc>
          <w:tcPr>
            <w:tcW w:w="850" w:type="dxa"/>
            <w:gridSpan w:val="2"/>
            <w:tcBorders>
              <w:top w:val="nil"/>
              <w:left w:val="nil"/>
              <w:bottom w:val="single" w:sz="8"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-,7</w:t>
            </w:r>
          </w:p>
        </w:tc>
        <w:tc>
          <w:tcPr>
            <w:tcW w:w="850" w:type="dxa"/>
            <w:gridSpan w:val="2"/>
            <w:tcBorders>
              <w:top w:val="nil"/>
              <w:left w:val="nil"/>
              <w:bottom w:val="single" w:sz="8"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w:t>
            </w:r>
          </w:p>
        </w:tc>
        <w:tc>
          <w:tcPr>
            <w:tcW w:w="868" w:type="dxa"/>
            <w:gridSpan w:val="2"/>
            <w:tcBorders>
              <w:top w:val="nil"/>
              <w:left w:val="nil"/>
              <w:bottom w:val="single" w:sz="8"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w:t>
            </w:r>
          </w:p>
        </w:tc>
        <w:tc>
          <w:tcPr>
            <w:tcW w:w="842" w:type="dxa"/>
            <w:gridSpan w:val="3"/>
            <w:tcBorders>
              <w:top w:val="nil"/>
              <w:left w:val="nil"/>
              <w:bottom w:val="single" w:sz="8"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r>
      <w:tr w:rsidR="00026F14" w:rsidRPr="00026F14" w:rsidTr="00026F14">
        <w:trPr>
          <w:cantSplit/>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c>
          <w:tcPr>
            <w:tcW w:w="1276" w:type="dxa"/>
            <w:vMerge w:val="restart"/>
            <w:tcBorders>
              <w:top w:val="single" w:sz="8" w:space="0" w:color="000000"/>
              <w:left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Siempre</w:t>
            </w:r>
          </w:p>
        </w:tc>
        <w:tc>
          <w:tcPr>
            <w:tcW w:w="2827" w:type="dxa"/>
            <w:tcBorders>
              <w:top w:val="single" w:sz="8" w:space="0" w:color="000000"/>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Recuento</w:t>
            </w:r>
          </w:p>
        </w:tc>
        <w:tc>
          <w:tcPr>
            <w:tcW w:w="851" w:type="dxa"/>
            <w:gridSpan w:val="2"/>
            <w:tcBorders>
              <w:top w:val="single" w:sz="8" w:space="0" w:color="000000"/>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w:t>
            </w:r>
          </w:p>
        </w:tc>
        <w:tc>
          <w:tcPr>
            <w:tcW w:w="850" w:type="dxa"/>
            <w:gridSpan w:val="2"/>
            <w:tcBorders>
              <w:top w:val="single" w:sz="8" w:space="0" w:color="000000"/>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w:t>
            </w:r>
          </w:p>
        </w:tc>
        <w:tc>
          <w:tcPr>
            <w:tcW w:w="850" w:type="dxa"/>
            <w:gridSpan w:val="2"/>
            <w:tcBorders>
              <w:top w:val="single" w:sz="8" w:space="0" w:color="000000"/>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2</w:t>
            </w:r>
          </w:p>
        </w:tc>
        <w:tc>
          <w:tcPr>
            <w:tcW w:w="868" w:type="dxa"/>
            <w:gridSpan w:val="2"/>
            <w:tcBorders>
              <w:top w:val="single" w:sz="8" w:space="0" w:color="000000"/>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w:t>
            </w:r>
          </w:p>
        </w:tc>
        <w:tc>
          <w:tcPr>
            <w:tcW w:w="842" w:type="dxa"/>
            <w:gridSpan w:val="3"/>
            <w:tcBorders>
              <w:top w:val="single" w:sz="8" w:space="0" w:color="000000"/>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6</w:t>
            </w:r>
          </w:p>
        </w:tc>
      </w:tr>
      <w:tr w:rsidR="00026F14" w:rsidRPr="00026F14" w:rsidTr="00026F14">
        <w:trPr>
          <w:cantSplit/>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1276" w:type="dxa"/>
            <w:vMerge/>
            <w:tcBorders>
              <w:top w:val="nil"/>
              <w:left w:val="nil"/>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2827"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Recuento esperado</w:t>
            </w:r>
          </w:p>
        </w:tc>
        <w:tc>
          <w:tcPr>
            <w:tcW w:w="851"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1,8</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,6</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1,2</w:t>
            </w:r>
          </w:p>
        </w:tc>
        <w:tc>
          <w:tcPr>
            <w:tcW w:w="868"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2,4</w:t>
            </w:r>
          </w:p>
        </w:tc>
        <w:tc>
          <w:tcPr>
            <w:tcW w:w="842" w:type="dxa"/>
            <w:gridSpan w:val="3"/>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6,0</w:t>
            </w:r>
          </w:p>
        </w:tc>
      </w:tr>
      <w:tr w:rsidR="00026F14" w:rsidRPr="00026F14" w:rsidTr="00026F14">
        <w:trPr>
          <w:cantSplit/>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1276" w:type="dxa"/>
            <w:vMerge/>
            <w:tcBorders>
              <w:top w:val="nil"/>
              <w:left w:val="nil"/>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2827"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 dentro de Años de experiencia</w:t>
            </w:r>
          </w:p>
        </w:tc>
        <w:tc>
          <w:tcPr>
            <w:tcW w:w="851"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33,3%</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0,0%</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100,0%</w:t>
            </w:r>
          </w:p>
        </w:tc>
        <w:tc>
          <w:tcPr>
            <w:tcW w:w="868"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75,0%</w:t>
            </w:r>
          </w:p>
        </w:tc>
        <w:tc>
          <w:tcPr>
            <w:tcW w:w="842" w:type="dxa"/>
            <w:gridSpan w:val="3"/>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60,0%</w:t>
            </w:r>
          </w:p>
        </w:tc>
      </w:tr>
      <w:tr w:rsidR="00026F14" w:rsidRPr="00026F14" w:rsidTr="00026F14">
        <w:trPr>
          <w:cantSplit/>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1276" w:type="dxa"/>
            <w:vMerge/>
            <w:tcBorders>
              <w:top w:val="nil"/>
              <w:left w:val="nil"/>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2827"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 del total</w:t>
            </w:r>
          </w:p>
        </w:tc>
        <w:tc>
          <w:tcPr>
            <w:tcW w:w="851"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10,0%</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0,0%</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20,0%</w:t>
            </w:r>
          </w:p>
        </w:tc>
        <w:tc>
          <w:tcPr>
            <w:tcW w:w="868"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30,0%</w:t>
            </w:r>
          </w:p>
        </w:tc>
        <w:tc>
          <w:tcPr>
            <w:tcW w:w="842" w:type="dxa"/>
            <w:gridSpan w:val="3"/>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60,0%</w:t>
            </w:r>
          </w:p>
        </w:tc>
      </w:tr>
      <w:tr w:rsidR="00026F14" w:rsidRPr="00026F14" w:rsidTr="00026F14">
        <w:trPr>
          <w:cantSplit/>
          <w:trHeight w:val="40"/>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1276" w:type="dxa"/>
            <w:vMerge/>
            <w:tcBorders>
              <w:top w:val="nil"/>
              <w:left w:val="nil"/>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2827"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Residuo</w:t>
            </w:r>
          </w:p>
        </w:tc>
        <w:tc>
          <w:tcPr>
            <w:tcW w:w="851"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-,8</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-,6</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,8</w:t>
            </w:r>
          </w:p>
        </w:tc>
        <w:tc>
          <w:tcPr>
            <w:tcW w:w="868"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,6</w:t>
            </w:r>
          </w:p>
        </w:tc>
        <w:tc>
          <w:tcPr>
            <w:tcW w:w="842" w:type="dxa"/>
            <w:gridSpan w:val="3"/>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r>
      <w:tr w:rsidR="00026F14" w:rsidRPr="00026F14" w:rsidTr="00026F14">
        <w:trPr>
          <w:cantSplit/>
          <w:trHeight w:val="40"/>
        </w:trPr>
        <w:tc>
          <w:tcPr>
            <w:tcW w:w="1559" w:type="dxa"/>
            <w:vMerge/>
            <w:tcBorders>
              <w:top w:val="single" w:sz="18" w:space="0" w:color="000000"/>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c>
          <w:tcPr>
            <w:tcW w:w="1276" w:type="dxa"/>
            <w:vMerge/>
            <w:tcBorders>
              <w:top w:val="nil"/>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c>
          <w:tcPr>
            <w:tcW w:w="2827" w:type="dxa"/>
            <w:tcBorders>
              <w:top w:val="nil"/>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Residuo corregido</w:t>
            </w:r>
          </w:p>
        </w:tc>
        <w:tc>
          <w:tcPr>
            <w:tcW w:w="851" w:type="dxa"/>
            <w:gridSpan w:val="2"/>
            <w:tcBorders>
              <w:top w:val="nil"/>
              <w:left w:val="nil"/>
              <w:bottom w:val="single" w:sz="4"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-1,1</w:t>
            </w:r>
          </w:p>
        </w:tc>
        <w:tc>
          <w:tcPr>
            <w:tcW w:w="850" w:type="dxa"/>
            <w:gridSpan w:val="2"/>
            <w:tcBorders>
              <w:top w:val="nil"/>
              <w:left w:val="nil"/>
              <w:bottom w:val="single" w:sz="4"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-1,3</w:t>
            </w:r>
          </w:p>
        </w:tc>
        <w:tc>
          <w:tcPr>
            <w:tcW w:w="850" w:type="dxa"/>
            <w:gridSpan w:val="2"/>
            <w:tcBorders>
              <w:top w:val="nil"/>
              <w:left w:val="nil"/>
              <w:bottom w:val="single" w:sz="4"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1,3</w:t>
            </w:r>
          </w:p>
        </w:tc>
        <w:tc>
          <w:tcPr>
            <w:tcW w:w="868" w:type="dxa"/>
            <w:gridSpan w:val="2"/>
            <w:tcBorders>
              <w:top w:val="nil"/>
              <w:left w:val="nil"/>
              <w:bottom w:val="single" w:sz="4"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,8</w:t>
            </w:r>
          </w:p>
        </w:tc>
        <w:tc>
          <w:tcPr>
            <w:tcW w:w="842" w:type="dxa"/>
            <w:gridSpan w:val="3"/>
            <w:tcBorders>
              <w:top w:val="nil"/>
              <w:left w:val="nil"/>
              <w:bottom w:val="single" w:sz="4"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r>
      <w:tr w:rsidR="00026F14" w:rsidRPr="00026F14" w:rsidTr="00026F14">
        <w:trPr>
          <w:cantSplit/>
        </w:trPr>
        <w:tc>
          <w:tcPr>
            <w:tcW w:w="2835" w:type="dxa"/>
            <w:gridSpan w:val="2"/>
            <w:vMerge w:val="restart"/>
            <w:tcBorders>
              <w:top w:val="nil"/>
              <w:left w:val="nil"/>
              <w:bottom w:val="single" w:sz="16"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rPr>
                <w:rFonts w:ascii="Times New Roman" w:hAnsi="Times New Roman"/>
                <w:b/>
                <w:bCs/>
                <w:color w:val="000000"/>
                <w:sz w:val="20"/>
                <w:szCs w:val="20"/>
              </w:rPr>
            </w:pPr>
            <w:r w:rsidRPr="00026F14">
              <w:rPr>
                <w:rFonts w:ascii="Times New Roman" w:hAnsi="Times New Roman"/>
                <w:b/>
                <w:bCs/>
                <w:color w:val="000000"/>
                <w:sz w:val="20"/>
                <w:szCs w:val="20"/>
              </w:rPr>
              <w:t>Total</w:t>
            </w:r>
          </w:p>
        </w:tc>
        <w:tc>
          <w:tcPr>
            <w:tcW w:w="2827"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Recuento</w:t>
            </w:r>
          </w:p>
        </w:tc>
        <w:tc>
          <w:tcPr>
            <w:tcW w:w="851"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2</w:t>
            </w:r>
          </w:p>
        </w:tc>
        <w:tc>
          <w:tcPr>
            <w:tcW w:w="868"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4</w:t>
            </w:r>
          </w:p>
        </w:tc>
        <w:tc>
          <w:tcPr>
            <w:tcW w:w="842" w:type="dxa"/>
            <w:gridSpan w:val="3"/>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w:t>
            </w:r>
          </w:p>
        </w:tc>
      </w:tr>
      <w:tr w:rsidR="00026F14" w:rsidRPr="00026F14" w:rsidTr="00026F14">
        <w:trPr>
          <w:cantSplit/>
          <w:trHeight w:val="40"/>
        </w:trPr>
        <w:tc>
          <w:tcPr>
            <w:tcW w:w="2835" w:type="dxa"/>
            <w:gridSpan w:val="2"/>
            <w:vMerge/>
            <w:tcBorders>
              <w:top w:val="nil"/>
              <w:left w:val="nil"/>
              <w:bottom w:val="single" w:sz="16"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2827"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Recuento esperado</w:t>
            </w:r>
          </w:p>
        </w:tc>
        <w:tc>
          <w:tcPr>
            <w:tcW w:w="851"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3,0</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2,0</w:t>
            </w:r>
          </w:p>
        </w:tc>
        <w:tc>
          <w:tcPr>
            <w:tcW w:w="868"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4,0</w:t>
            </w:r>
          </w:p>
        </w:tc>
        <w:tc>
          <w:tcPr>
            <w:tcW w:w="842" w:type="dxa"/>
            <w:gridSpan w:val="3"/>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10,0</w:t>
            </w:r>
          </w:p>
        </w:tc>
      </w:tr>
      <w:tr w:rsidR="00026F14" w:rsidRPr="00026F14" w:rsidTr="00026F14">
        <w:trPr>
          <w:cantSplit/>
          <w:trHeight w:val="40"/>
        </w:trPr>
        <w:tc>
          <w:tcPr>
            <w:tcW w:w="2835" w:type="dxa"/>
            <w:gridSpan w:val="2"/>
            <w:vMerge/>
            <w:tcBorders>
              <w:top w:val="nil"/>
              <w:left w:val="nil"/>
              <w:bottom w:val="single" w:sz="16"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2827"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 dentro de Años de experiencia</w:t>
            </w:r>
          </w:p>
        </w:tc>
        <w:tc>
          <w:tcPr>
            <w:tcW w:w="851"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100,0%</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100,0%</w:t>
            </w:r>
          </w:p>
        </w:tc>
        <w:tc>
          <w:tcPr>
            <w:tcW w:w="850"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100,0%</w:t>
            </w:r>
          </w:p>
        </w:tc>
        <w:tc>
          <w:tcPr>
            <w:tcW w:w="868" w:type="dxa"/>
            <w:gridSpan w:val="2"/>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100,0%</w:t>
            </w:r>
          </w:p>
        </w:tc>
        <w:tc>
          <w:tcPr>
            <w:tcW w:w="842" w:type="dxa"/>
            <w:gridSpan w:val="3"/>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100,0%</w:t>
            </w:r>
          </w:p>
        </w:tc>
      </w:tr>
      <w:tr w:rsidR="00026F14" w:rsidRPr="00026F14" w:rsidTr="00026F14">
        <w:trPr>
          <w:cantSplit/>
        </w:trPr>
        <w:tc>
          <w:tcPr>
            <w:tcW w:w="2835" w:type="dxa"/>
            <w:gridSpan w:val="2"/>
            <w:vMerge/>
            <w:tcBorders>
              <w:top w:val="nil"/>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rPr>
                <w:rFonts w:ascii="Times New Roman" w:hAnsi="Times New Roman"/>
                <w:color w:val="000000"/>
                <w:sz w:val="20"/>
                <w:szCs w:val="20"/>
              </w:rPr>
            </w:pPr>
          </w:p>
        </w:tc>
        <w:tc>
          <w:tcPr>
            <w:tcW w:w="2827" w:type="dxa"/>
            <w:tcBorders>
              <w:top w:val="nil"/>
              <w:left w:val="nil"/>
              <w:bottom w:val="single" w:sz="4" w:space="0" w:color="000000"/>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 del total</w:t>
            </w:r>
          </w:p>
        </w:tc>
        <w:tc>
          <w:tcPr>
            <w:tcW w:w="851" w:type="dxa"/>
            <w:gridSpan w:val="2"/>
            <w:tcBorders>
              <w:top w:val="nil"/>
              <w:left w:val="nil"/>
              <w:bottom w:val="single" w:sz="4"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30,0%</w:t>
            </w:r>
          </w:p>
        </w:tc>
        <w:tc>
          <w:tcPr>
            <w:tcW w:w="850" w:type="dxa"/>
            <w:gridSpan w:val="2"/>
            <w:tcBorders>
              <w:top w:val="nil"/>
              <w:left w:val="nil"/>
              <w:bottom w:val="single" w:sz="4"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10,0%</w:t>
            </w:r>
          </w:p>
        </w:tc>
        <w:tc>
          <w:tcPr>
            <w:tcW w:w="850" w:type="dxa"/>
            <w:gridSpan w:val="2"/>
            <w:tcBorders>
              <w:top w:val="nil"/>
              <w:left w:val="nil"/>
              <w:bottom w:val="single" w:sz="4"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20,0%</w:t>
            </w:r>
          </w:p>
        </w:tc>
        <w:tc>
          <w:tcPr>
            <w:tcW w:w="868" w:type="dxa"/>
            <w:gridSpan w:val="2"/>
            <w:tcBorders>
              <w:top w:val="nil"/>
              <w:left w:val="nil"/>
              <w:bottom w:val="single" w:sz="4"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40,0%</w:t>
            </w:r>
          </w:p>
        </w:tc>
        <w:tc>
          <w:tcPr>
            <w:tcW w:w="842" w:type="dxa"/>
            <w:gridSpan w:val="3"/>
            <w:tcBorders>
              <w:top w:val="nil"/>
              <w:left w:val="nil"/>
              <w:bottom w:val="single" w:sz="4"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100,0%</w:t>
            </w:r>
          </w:p>
        </w:tc>
      </w:tr>
    </w:tbl>
    <w:p w:rsidR="00026F14" w:rsidRPr="00026F14" w:rsidRDefault="00026F14" w:rsidP="00026F14">
      <w:pPr>
        <w:autoSpaceDE w:val="0"/>
        <w:autoSpaceDN w:val="0"/>
        <w:adjustRightInd w:val="0"/>
        <w:spacing w:after="0" w:line="240" w:lineRule="auto"/>
        <w:rPr>
          <w:rFonts w:ascii="Times New Roman" w:hAnsi="Times New Roman"/>
          <w:sz w:val="24"/>
          <w:szCs w:val="24"/>
        </w:rPr>
      </w:pPr>
    </w:p>
    <w:tbl>
      <w:tblPr>
        <w:tblW w:w="822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5"/>
        <w:gridCol w:w="1030"/>
        <w:gridCol w:w="1030"/>
        <w:gridCol w:w="3327"/>
      </w:tblGrid>
      <w:tr w:rsidR="00026F14" w:rsidRPr="00026F14" w:rsidTr="00026F14">
        <w:trPr>
          <w:cantSplit/>
          <w:jc w:val="center"/>
        </w:trPr>
        <w:tc>
          <w:tcPr>
            <w:tcW w:w="8222" w:type="dxa"/>
            <w:gridSpan w:val="4"/>
            <w:tcBorders>
              <w:top w:val="nil"/>
              <w:left w:val="nil"/>
              <w:bottom w:val="single" w:sz="8"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26F14">
              <w:rPr>
                <w:rFonts w:ascii="Times New Roman" w:hAnsi="Times New Roman"/>
                <w:b/>
                <w:bCs/>
                <w:color w:val="000000"/>
                <w:sz w:val="20"/>
                <w:szCs w:val="20"/>
              </w:rPr>
              <w:t>Pruebas de chi-cuadrado</w:t>
            </w:r>
          </w:p>
        </w:tc>
      </w:tr>
      <w:tr w:rsidR="00026F14" w:rsidRPr="00026F14" w:rsidTr="00026F14">
        <w:trPr>
          <w:cantSplit/>
          <w:jc w:val="center"/>
        </w:trPr>
        <w:tc>
          <w:tcPr>
            <w:tcW w:w="2835" w:type="dxa"/>
            <w:tcBorders>
              <w:top w:val="single" w:sz="8" w:space="0" w:color="000000"/>
              <w:left w:val="nil"/>
              <w:bottom w:val="single" w:sz="8" w:space="0" w:color="000000"/>
              <w:right w:val="nil"/>
            </w:tcBorders>
            <w:shd w:val="clear" w:color="auto" w:fill="FFFFFF"/>
            <w:vAlign w:val="bottom"/>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c>
          <w:tcPr>
            <w:tcW w:w="1030" w:type="dxa"/>
            <w:tcBorders>
              <w:top w:val="single" w:sz="8" w:space="0" w:color="000000"/>
              <w:left w:val="nil"/>
              <w:bottom w:val="single" w:sz="8" w:space="0" w:color="000000"/>
              <w:right w:val="nil"/>
            </w:tcBorders>
            <w:shd w:val="clear" w:color="auto" w:fill="FFFFFF"/>
            <w:vAlign w:val="bottom"/>
          </w:tcPr>
          <w:p w:rsidR="00026F14" w:rsidRPr="00026F14" w:rsidRDefault="00026F14" w:rsidP="00026F14">
            <w:pPr>
              <w:autoSpaceDE w:val="0"/>
              <w:autoSpaceDN w:val="0"/>
              <w:adjustRightInd w:val="0"/>
              <w:spacing w:after="0" w:line="240" w:lineRule="auto"/>
              <w:ind w:left="60" w:right="60"/>
              <w:jc w:val="center"/>
              <w:rPr>
                <w:rFonts w:ascii="Times New Roman" w:hAnsi="Times New Roman"/>
                <w:b/>
                <w:bCs/>
                <w:color w:val="000000"/>
                <w:sz w:val="20"/>
                <w:szCs w:val="20"/>
              </w:rPr>
            </w:pPr>
            <w:r w:rsidRPr="00026F14">
              <w:rPr>
                <w:rFonts w:ascii="Times New Roman" w:hAnsi="Times New Roman"/>
                <w:b/>
                <w:bCs/>
                <w:color w:val="000000"/>
                <w:sz w:val="20"/>
                <w:szCs w:val="20"/>
              </w:rPr>
              <w:t>Valor</w:t>
            </w:r>
          </w:p>
        </w:tc>
        <w:tc>
          <w:tcPr>
            <w:tcW w:w="1030" w:type="dxa"/>
            <w:tcBorders>
              <w:top w:val="single" w:sz="8" w:space="0" w:color="000000"/>
              <w:left w:val="nil"/>
              <w:bottom w:val="single" w:sz="8" w:space="0" w:color="000000"/>
              <w:right w:val="nil"/>
            </w:tcBorders>
            <w:shd w:val="clear" w:color="auto" w:fill="FFFFFF"/>
            <w:vAlign w:val="bottom"/>
          </w:tcPr>
          <w:p w:rsidR="00026F14" w:rsidRPr="00026F14" w:rsidRDefault="00026F14" w:rsidP="00026F14">
            <w:pPr>
              <w:autoSpaceDE w:val="0"/>
              <w:autoSpaceDN w:val="0"/>
              <w:adjustRightInd w:val="0"/>
              <w:spacing w:after="0" w:line="240" w:lineRule="auto"/>
              <w:ind w:left="60" w:right="60"/>
              <w:jc w:val="center"/>
              <w:rPr>
                <w:rFonts w:ascii="Times New Roman" w:hAnsi="Times New Roman"/>
                <w:b/>
                <w:bCs/>
                <w:color w:val="000000"/>
                <w:sz w:val="20"/>
                <w:szCs w:val="20"/>
              </w:rPr>
            </w:pPr>
            <w:r w:rsidRPr="00026F14">
              <w:rPr>
                <w:rFonts w:ascii="Times New Roman" w:hAnsi="Times New Roman"/>
                <w:b/>
                <w:bCs/>
                <w:color w:val="000000"/>
                <w:sz w:val="20"/>
                <w:szCs w:val="20"/>
              </w:rPr>
              <w:t>gl</w:t>
            </w:r>
          </w:p>
        </w:tc>
        <w:tc>
          <w:tcPr>
            <w:tcW w:w="3327" w:type="dxa"/>
            <w:tcBorders>
              <w:top w:val="single" w:sz="8" w:space="0" w:color="000000"/>
              <w:left w:val="nil"/>
              <w:bottom w:val="single" w:sz="8" w:space="0" w:color="000000"/>
              <w:right w:val="nil"/>
            </w:tcBorders>
            <w:shd w:val="clear" w:color="auto" w:fill="FFFFFF"/>
            <w:vAlign w:val="bottom"/>
          </w:tcPr>
          <w:p w:rsidR="00026F14" w:rsidRPr="00026F14" w:rsidRDefault="00026F14" w:rsidP="00026F14">
            <w:pPr>
              <w:autoSpaceDE w:val="0"/>
              <w:autoSpaceDN w:val="0"/>
              <w:adjustRightInd w:val="0"/>
              <w:spacing w:after="0" w:line="240" w:lineRule="auto"/>
              <w:ind w:left="60" w:right="60"/>
              <w:jc w:val="center"/>
              <w:rPr>
                <w:rFonts w:ascii="Times New Roman" w:hAnsi="Times New Roman"/>
                <w:b/>
                <w:bCs/>
                <w:color w:val="000000"/>
                <w:sz w:val="20"/>
                <w:szCs w:val="20"/>
              </w:rPr>
            </w:pPr>
            <w:r w:rsidRPr="00026F14">
              <w:rPr>
                <w:rFonts w:ascii="Times New Roman" w:hAnsi="Times New Roman"/>
                <w:b/>
                <w:bCs/>
                <w:color w:val="000000"/>
                <w:sz w:val="20"/>
                <w:szCs w:val="20"/>
              </w:rPr>
              <w:t>Sig. asintótica (2 caras)</w:t>
            </w:r>
          </w:p>
        </w:tc>
      </w:tr>
      <w:tr w:rsidR="00026F14" w:rsidRPr="00026F14" w:rsidTr="00026F14">
        <w:trPr>
          <w:cantSplit/>
          <w:jc w:val="center"/>
        </w:trPr>
        <w:tc>
          <w:tcPr>
            <w:tcW w:w="2835" w:type="dxa"/>
            <w:tcBorders>
              <w:top w:val="single" w:sz="8" w:space="0" w:color="000000"/>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Chi-cuadrado de Pearson</w:t>
            </w:r>
          </w:p>
        </w:tc>
        <w:tc>
          <w:tcPr>
            <w:tcW w:w="1030" w:type="dxa"/>
            <w:tcBorders>
              <w:top w:val="single" w:sz="8" w:space="0" w:color="000000"/>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12,917</w:t>
            </w:r>
            <w:r w:rsidRPr="00026F14">
              <w:rPr>
                <w:rFonts w:ascii="Times New Roman" w:hAnsi="Times New Roman"/>
                <w:color w:val="000000"/>
                <w:sz w:val="20"/>
                <w:szCs w:val="20"/>
                <w:vertAlign w:val="superscript"/>
              </w:rPr>
              <w:t>a</w:t>
            </w:r>
          </w:p>
        </w:tc>
        <w:tc>
          <w:tcPr>
            <w:tcW w:w="1030" w:type="dxa"/>
            <w:tcBorders>
              <w:top w:val="single" w:sz="8" w:space="0" w:color="000000"/>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6</w:t>
            </w:r>
          </w:p>
        </w:tc>
        <w:tc>
          <w:tcPr>
            <w:tcW w:w="3327" w:type="dxa"/>
            <w:tcBorders>
              <w:top w:val="single" w:sz="8" w:space="0" w:color="000000"/>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,044</w:t>
            </w:r>
          </w:p>
        </w:tc>
      </w:tr>
      <w:tr w:rsidR="00026F14" w:rsidRPr="00026F14" w:rsidTr="00026F14">
        <w:trPr>
          <w:cantSplit/>
          <w:jc w:val="center"/>
        </w:trPr>
        <w:tc>
          <w:tcPr>
            <w:tcW w:w="2835"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Razón de verosimilitud</w:t>
            </w:r>
          </w:p>
        </w:tc>
        <w:tc>
          <w:tcPr>
            <w:tcW w:w="1030" w:type="dxa"/>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9,641</w:t>
            </w:r>
          </w:p>
        </w:tc>
        <w:tc>
          <w:tcPr>
            <w:tcW w:w="1030" w:type="dxa"/>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6</w:t>
            </w:r>
          </w:p>
        </w:tc>
        <w:tc>
          <w:tcPr>
            <w:tcW w:w="3327" w:type="dxa"/>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,141</w:t>
            </w:r>
          </w:p>
        </w:tc>
      </w:tr>
      <w:tr w:rsidR="00026F14" w:rsidRPr="00026F14" w:rsidTr="00026F14">
        <w:trPr>
          <w:cantSplit/>
          <w:jc w:val="center"/>
        </w:trPr>
        <w:tc>
          <w:tcPr>
            <w:tcW w:w="2835" w:type="dxa"/>
            <w:tcBorders>
              <w:top w:val="nil"/>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Asociación lineal por lineal</w:t>
            </w:r>
          </w:p>
        </w:tc>
        <w:tc>
          <w:tcPr>
            <w:tcW w:w="1030" w:type="dxa"/>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1,522</w:t>
            </w:r>
          </w:p>
        </w:tc>
        <w:tc>
          <w:tcPr>
            <w:tcW w:w="1030" w:type="dxa"/>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w:t>
            </w:r>
          </w:p>
        </w:tc>
        <w:tc>
          <w:tcPr>
            <w:tcW w:w="3327" w:type="dxa"/>
            <w:tcBorders>
              <w:top w:val="nil"/>
              <w:left w:val="nil"/>
              <w:bottom w:val="nil"/>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,217</w:t>
            </w:r>
          </w:p>
        </w:tc>
      </w:tr>
      <w:tr w:rsidR="00026F14" w:rsidRPr="00026F14" w:rsidTr="00026F14">
        <w:trPr>
          <w:cantSplit/>
          <w:jc w:val="center"/>
        </w:trPr>
        <w:tc>
          <w:tcPr>
            <w:tcW w:w="2835" w:type="dxa"/>
            <w:tcBorders>
              <w:top w:val="nil"/>
              <w:left w:val="nil"/>
              <w:bottom w:val="single" w:sz="8" w:space="0" w:color="000000"/>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N de casos válidos</w:t>
            </w:r>
          </w:p>
        </w:tc>
        <w:tc>
          <w:tcPr>
            <w:tcW w:w="1030" w:type="dxa"/>
            <w:tcBorders>
              <w:top w:val="nil"/>
              <w:left w:val="nil"/>
              <w:bottom w:val="single" w:sz="8"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10</w:t>
            </w:r>
          </w:p>
        </w:tc>
        <w:tc>
          <w:tcPr>
            <w:tcW w:w="1030" w:type="dxa"/>
            <w:tcBorders>
              <w:top w:val="nil"/>
              <w:left w:val="nil"/>
              <w:bottom w:val="single" w:sz="8"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c>
          <w:tcPr>
            <w:tcW w:w="3327" w:type="dxa"/>
            <w:tcBorders>
              <w:top w:val="nil"/>
              <w:left w:val="nil"/>
              <w:bottom w:val="single" w:sz="8" w:space="0" w:color="000000"/>
              <w:right w:val="nil"/>
            </w:tcBorders>
            <w:shd w:val="clear" w:color="auto" w:fill="FFFFFF"/>
            <w:vAlign w:val="center"/>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r>
      <w:tr w:rsidR="00026F14" w:rsidRPr="00026F14" w:rsidTr="00026F14">
        <w:trPr>
          <w:cantSplit/>
          <w:jc w:val="center"/>
        </w:trPr>
        <w:tc>
          <w:tcPr>
            <w:tcW w:w="8222" w:type="dxa"/>
            <w:gridSpan w:val="4"/>
            <w:tcBorders>
              <w:top w:val="single" w:sz="8" w:space="0" w:color="000000"/>
              <w:left w:val="nil"/>
              <w:bottom w:val="nil"/>
              <w:right w:val="nil"/>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a. 12 casillas (100,0%) han esperado un recuento menor que 5. El recuento mínimo esperado es ,10.</w:t>
            </w:r>
          </w:p>
        </w:tc>
      </w:tr>
    </w:tbl>
    <w:p w:rsidR="00026F14" w:rsidRPr="00026F14" w:rsidRDefault="00026F14" w:rsidP="00026F14">
      <w:pPr>
        <w:spacing w:after="0" w:line="360" w:lineRule="auto"/>
        <w:jc w:val="center"/>
        <w:rPr>
          <w:rFonts w:ascii="Times New Roman" w:eastAsia="Times New Roman" w:hAnsi="Times New Roman"/>
          <w:sz w:val="18"/>
          <w:szCs w:val="24"/>
          <w:lang w:eastAsia="es-ES"/>
        </w:rPr>
      </w:pPr>
      <w:r w:rsidRPr="00026F14">
        <w:rPr>
          <w:rFonts w:ascii="Times New Roman" w:eastAsia="Times New Roman" w:hAnsi="Times New Roman"/>
          <w:b/>
          <w:sz w:val="18"/>
          <w:szCs w:val="24"/>
          <w:lang w:eastAsia="es-ES"/>
        </w:rPr>
        <w:t>Fuente:</w:t>
      </w:r>
      <w:r w:rsidRPr="00026F14">
        <w:rPr>
          <w:rFonts w:ascii="Times New Roman" w:eastAsia="Times New Roman" w:hAnsi="Times New Roman"/>
          <w:sz w:val="18"/>
          <w:szCs w:val="24"/>
          <w:lang w:eastAsia="es-ES"/>
        </w:rPr>
        <w:t xml:space="preserve"> Salida del software SPSS. Tablas de contingencia</w:t>
      </w:r>
    </w:p>
    <w:p w:rsidR="00026F14" w:rsidRPr="00026F14" w:rsidRDefault="00026F14" w:rsidP="00026F14">
      <w:pPr>
        <w:spacing w:after="0" w:line="360" w:lineRule="auto"/>
        <w:jc w:val="center"/>
        <w:rPr>
          <w:rFonts w:ascii="Times New Roman" w:eastAsia="Times New Roman" w:hAnsi="Times New Roman"/>
          <w:sz w:val="24"/>
          <w:szCs w:val="24"/>
          <w:lang w:eastAsia="es-ES"/>
        </w:rPr>
      </w:pP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Con respecto al análisis de la Inteligencia emocional (IE), a continuación, se analizan los resultados del cuestionario aplicado a los 135 estudiantes, a través de los valores mínimos y máximos y los valores de la mediana. Primero se abordan las competencias interpersonales y posteriormente, las intrapersonales. </w:t>
      </w:r>
    </w:p>
    <w:p w:rsidR="00026F14" w:rsidRPr="00026F14" w:rsidRDefault="00026F14" w:rsidP="00026F14">
      <w:pPr>
        <w:autoSpaceDE w:val="0"/>
        <w:autoSpaceDN w:val="0"/>
        <w:adjustRightInd w:val="0"/>
        <w:spacing w:after="0" w:line="360" w:lineRule="auto"/>
        <w:jc w:val="both"/>
        <w:rPr>
          <w:rFonts w:ascii="Times New Roman" w:hAnsi="Times New Roman"/>
          <w:sz w:val="24"/>
          <w:szCs w:val="24"/>
        </w:rPr>
      </w:pPr>
      <w:r w:rsidRPr="00026F14">
        <w:rPr>
          <w:rFonts w:ascii="Times New Roman" w:hAnsi="Times New Roman"/>
          <w:sz w:val="24"/>
          <w:szCs w:val="24"/>
        </w:rPr>
        <w:t xml:space="preserve">En relación con las competencias interpersonales, todos los ítems presentan un mínimo de 1 (Nunca) y un máximo de 4 (Siempre), por lo que los encuestados responden al menos una vez en cada opción; los indicadores pertenecientes a cada subdimensión son percibidos de manera general en una frecuencia de casi siempre (mediana 3) y siempre (mediana 4), ver tabla 5, su descripción se realiza a continuación: </w:t>
      </w:r>
    </w:p>
    <w:p w:rsidR="00026F14" w:rsidRPr="00026F14" w:rsidRDefault="00026F14" w:rsidP="00026F14">
      <w:pPr>
        <w:autoSpaceDE w:val="0"/>
        <w:autoSpaceDN w:val="0"/>
        <w:adjustRightInd w:val="0"/>
        <w:spacing w:after="0" w:line="360" w:lineRule="auto"/>
        <w:jc w:val="both"/>
        <w:rPr>
          <w:rFonts w:ascii="Times New Roman" w:hAnsi="Times New Roman"/>
          <w:sz w:val="24"/>
          <w:szCs w:val="24"/>
        </w:rPr>
      </w:pPr>
      <w:r w:rsidRPr="00026F14">
        <w:rPr>
          <w:rFonts w:ascii="Times New Roman" w:hAnsi="Times New Roman"/>
          <w:sz w:val="24"/>
          <w:szCs w:val="24"/>
        </w:rPr>
        <w:t>En la subdimensión empatía, los indicadores se perciben con una frecuencia que oscila entre ocasionalmente y siempre (2-4) por los sujetos encuestados, mostrándose en la tabla 5 los porcentajes correspondientes a dicha percepción (15,56 - 85,93). En esta dimensión se miden 13 indicadores (7-19), destacándose que el 85,93% de los estudiantes siempre (mediana 4) reconocen que colaboran con sus compañeros cuando estos se sienten tristes; el 85,19% les molestan las injusticias hacia otros, un 65,93% reconocen las emociones de otras personas por sus expresiones faciales (gestos, caras…), el 54,07% son capaces de reconocer cómo se sienten los demás por su tono de voz, un 72,59% animan a sus compañeros para que se valoren y un 52,59% se preocupan por saber cómo se sienten mis compañeros/as. Estos resultados indican la situación favorable en cuanto a las relaciones entre los estudiantes (Tabla 5).</w:t>
      </w:r>
    </w:p>
    <w:p w:rsidR="00026F14" w:rsidRPr="00026F14" w:rsidRDefault="00026F14" w:rsidP="00026F14">
      <w:pPr>
        <w:autoSpaceDE w:val="0"/>
        <w:autoSpaceDN w:val="0"/>
        <w:adjustRightInd w:val="0"/>
        <w:spacing w:after="0" w:line="360" w:lineRule="auto"/>
        <w:jc w:val="both"/>
        <w:rPr>
          <w:rFonts w:ascii="Times New Roman" w:hAnsi="Times New Roman"/>
          <w:sz w:val="24"/>
          <w:szCs w:val="24"/>
        </w:rPr>
      </w:pPr>
      <w:r w:rsidRPr="00026F14">
        <w:rPr>
          <w:rFonts w:ascii="Times New Roman" w:hAnsi="Times New Roman"/>
          <w:sz w:val="24"/>
          <w:szCs w:val="24"/>
        </w:rPr>
        <w:t>Dentro de la subdimensión Asertividad, los indicadores se perciben con una frecuencia que oscila entre ocasionalmente y casi siempre (2-3) por lo sujetos encuestados, mostrándose en la tabla 5 los porcentajes correspondientes a dicha percepción (21,48-70,37). En esta dimensión se evalúan ocho indicadores (39-46), destacándose que el 70,37% de los estudiantes casi siempre (mediana 3) da reconocimiento cuando algún compañero hace o dice algo bien, en un 63,70% existe el cuidado con las palabras para evitar ofender a sus compañeros y un 60,00% cuenta con la facilidad de defenderse ante insultos de sus compañeros; lo que se corresponden con el indicador asociado a la buena comunicación entre los estudiantes, perteneciente a la subdimensión Comunicación, donde se miden tres indicadores (Tabla 5).</w:t>
      </w:r>
    </w:p>
    <w:p w:rsid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En la subdimensión Trabajo en equipo, los indicadores se perciben con una frecuencia que oscila entre ocasionalmente y casi siempre (2-3) por los sujetos encuestados, mostrándose en la tabla 5 los porcentajes correspondientes a dicha percepción (14,07-55,56). En esta dimensión se miden seis indicadores (50-55), destacándose que el 55,57% de los estudiantes casi siempre (mediana 3)  cuentan con la creencia generalizada de que es necesario saber trabajar en equipo para desenvolverme adecuadamente en la vida; opinión que consolidan en un 62,22%, al plantear que cuando suspenden un examen estudian más con sus compañeros para el siguiente, destacándose este indicador dentro de los cuatro indicadores que se evalúan en la subdimensión Gestión de problemas; además, un 58,52% reconocen que cuando uno/a de sus compañeros/as hace un buen trabajo, les dicen que están muy contento/a con él/ella y un 71,11% consideran que las decisiones deben tomarse en equipo, ya que muchas cabezas piensan mejor que una sola, constituyendo estos, los dos indicadores que se perciben mejor de los tres evaluados en la subdimensión Liderazgo (Tabla 5).</w:t>
      </w:r>
    </w:p>
    <w:p w:rsidR="00026F14" w:rsidRPr="00026F14" w:rsidRDefault="00026F14" w:rsidP="00026F14">
      <w:pPr>
        <w:spacing w:after="0" w:line="360" w:lineRule="auto"/>
        <w:jc w:val="both"/>
        <w:rPr>
          <w:rFonts w:ascii="Times New Roman" w:hAnsi="Times New Roman"/>
          <w:sz w:val="24"/>
          <w:szCs w:val="24"/>
        </w:rPr>
      </w:pPr>
    </w:p>
    <w:p w:rsidR="00026F14" w:rsidRPr="00026F14" w:rsidRDefault="00026F14" w:rsidP="00026F14">
      <w:pPr>
        <w:autoSpaceDE w:val="0"/>
        <w:autoSpaceDN w:val="0"/>
        <w:adjustRightInd w:val="0"/>
        <w:spacing w:after="0" w:line="360" w:lineRule="auto"/>
        <w:jc w:val="center"/>
        <w:rPr>
          <w:rFonts w:ascii="Times New Roman" w:hAnsi="Times New Roman"/>
          <w:b/>
          <w:bCs/>
          <w:sz w:val="20"/>
          <w:szCs w:val="24"/>
        </w:rPr>
      </w:pPr>
      <w:r w:rsidRPr="00026F14">
        <w:rPr>
          <w:rFonts w:ascii="Times New Roman" w:hAnsi="Times New Roman"/>
          <w:b/>
          <w:bCs/>
          <w:sz w:val="20"/>
          <w:szCs w:val="24"/>
        </w:rPr>
        <w:t xml:space="preserve">Tabla </w:t>
      </w:r>
      <w:r w:rsidRPr="00026F14">
        <w:rPr>
          <w:rFonts w:ascii="Times New Roman" w:hAnsi="Times New Roman"/>
          <w:b/>
          <w:bCs/>
          <w:iCs/>
          <w:sz w:val="20"/>
          <w:szCs w:val="24"/>
        </w:rPr>
        <w:fldChar w:fldCharType="begin"/>
      </w:r>
      <w:r w:rsidRPr="00026F14">
        <w:rPr>
          <w:rFonts w:ascii="Times New Roman" w:hAnsi="Times New Roman"/>
          <w:b/>
          <w:bCs/>
          <w:iCs/>
          <w:sz w:val="20"/>
          <w:szCs w:val="24"/>
        </w:rPr>
        <w:instrText xml:space="preserve"> SEQ Tabla \* ARABIC </w:instrText>
      </w:r>
      <w:r w:rsidRPr="00026F14">
        <w:rPr>
          <w:rFonts w:ascii="Times New Roman" w:hAnsi="Times New Roman"/>
          <w:b/>
          <w:bCs/>
          <w:iCs/>
          <w:sz w:val="20"/>
          <w:szCs w:val="24"/>
        </w:rPr>
        <w:fldChar w:fldCharType="separate"/>
      </w:r>
      <w:r w:rsidR="00DF4799">
        <w:rPr>
          <w:rFonts w:ascii="Times New Roman" w:hAnsi="Times New Roman"/>
          <w:b/>
          <w:bCs/>
          <w:iCs/>
          <w:noProof/>
          <w:sz w:val="20"/>
          <w:szCs w:val="24"/>
        </w:rPr>
        <w:t>5</w:t>
      </w:r>
      <w:r w:rsidRPr="00026F14">
        <w:rPr>
          <w:rFonts w:ascii="Times New Roman" w:hAnsi="Times New Roman"/>
          <w:b/>
          <w:bCs/>
          <w:iCs/>
          <w:sz w:val="20"/>
          <w:szCs w:val="24"/>
        </w:rPr>
        <w:fldChar w:fldCharType="end"/>
      </w:r>
      <w:r w:rsidRPr="00026F14">
        <w:rPr>
          <w:rFonts w:ascii="Times New Roman" w:hAnsi="Times New Roman"/>
          <w:b/>
          <w:bCs/>
          <w:sz w:val="20"/>
          <w:szCs w:val="24"/>
        </w:rPr>
        <w:t xml:space="preserve">: </w:t>
      </w:r>
      <w:r w:rsidRPr="00026F14">
        <w:rPr>
          <w:rFonts w:ascii="Times New Roman" w:hAnsi="Times New Roman"/>
          <w:sz w:val="20"/>
          <w:szCs w:val="24"/>
        </w:rPr>
        <w:t>Estadísticos descriptivos de las competencias emocionales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2"/>
        <w:gridCol w:w="2318"/>
        <w:gridCol w:w="1424"/>
        <w:gridCol w:w="818"/>
        <w:gridCol w:w="938"/>
        <w:gridCol w:w="1356"/>
        <w:gridCol w:w="1418"/>
      </w:tblGrid>
      <w:tr w:rsidR="00026F14" w:rsidRPr="00026F14" w:rsidTr="00026F14">
        <w:trPr>
          <w:trHeight w:val="255"/>
          <w:jc w:val="center"/>
        </w:trPr>
        <w:tc>
          <w:tcPr>
            <w:tcW w:w="1362" w:type="dxa"/>
            <w:vAlign w:val="center"/>
          </w:tcPr>
          <w:p w:rsidR="00026F14" w:rsidRPr="00026F14" w:rsidRDefault="00026F14" w:rsidP="00026F14">
            <w:pPr>
              <w:spacing w:after="0" w:line="240" w:lineRule="auto"/>
              <w:jc w:val="center"/>
              <w:rPr>
                <w:rFonts w:ascii="Times New Roman" w:eastAsia="Times New Roman" w:hAnsi="Times New Roman"/>
                <w:b/>
                <w:bCs/>
                <w:sz w:val="20"/>
                <w:szCs w:val="20"/>
                <w:lang w:eastAsia="es-ES"/>
              </w:rPr>
            </w:pPr>
            <w:r w:rsidRPr="00026F14">
              <w:rPr>
                <w:rFonts w:ascii="Times New Roman" w:eastAsia="Times New Roman" w:hAnsi="Times New Roman"/>
                <w:b/>
                <w:bCs/>
                <w:sz w:val="20"/>
                <w:szCs w:val="20"/>
                <w:lang w:eastAsia="es-ES"/>
              </w:rPr>
              <w:t>Competencias</w:t>
            </w:r>
          </w:p>
        </w:tc>
        <w:tc>
          <w:tcPr>
            <w:tcW w:w="2318" w:type="dxa"/>
            <w:vAlign w:val="center"/>
          </w:tcPr>
          <w:p w:rsidR="00026F14" w:rsidRPr="00026F14" w:rsidRDefault="00026F14" w:rsidP="00026F14">
            <w:pPr>
              <w:spacing w:after="0" w:line="240" w:lineRule="auto"/>
              <w:jc w:val="center"/>
              <w:rPr>
                <w:rFonts w:ascii="Times New Roman" w:eastAsia="Times New Roman" w:hAnsi="Times New Roman"/>
                <w:b/>
                <w:bCs/>
                <w:sz w:val="20"/>
                <w:szCs w:val="20"/>
                <w:lang w:eastAsia="es-ES"/>
              </w:rPr>
            </w:pPr>
            <w:r w:rsidRPr="00026F14">
              <w:rPr>
                <w:rFonts w:ascii="Times New Roman" w:eastAsia="Times New Roman" w:hAnsi="Times New Roman"/>
                <w:b/>
                <w:bCs/>
                <w:sz w:val="20"/>
                <w:szCs w:val="20"/>
                <w:lang w:eastAsia="es-ES"/>
              </w:rPr>
              <w:t>Subdimensiones</w:t>
            </w:r>
          </w:p>
        </w:tc>
        <w:tc>
          <w:tcPr>
            <w:tcW w:w="1424" w:type="dxa"/>
            <w:vAlign w:val="center"/>
          </w:tcPr>
          <w:p w:rsidR="00026F14" w:rsidRPr="00026F14" w:rsidRDefault="00026F14" w:rsidP="00026F14">
            <w:pPr>
              <w:spacing w:after="0" w:line="240" w:lineRule="auto"/>
              <w:jc w:val="center"/>
              <w:rPr>
                <w:rFonts w:ascii="Times New Roman" w:eastAsia="Times New Roman" w:hAnsi="Times New Roman"/>
                <w:b/>
                <w:bCs/>
                <w:sz w:val="20"/>
                <w:szCs w:val="20"/>
                <w:lang w:eastAsia="es-ES"/>
              </w:rPr>
            </w:pPr>
            <w:r w:rsidRPr="00026F14">
              <w:rPr>
                <w:rFonts w:ascii="Times New Roman" w:eastAsia="Times New Roman" w:hAnsi="Times New Roman"/>
                <w:b/>
                <w:bCs/>
                <w:sz w:val="20"/>
                <w:szCs w:val="20"/>
                <w:lang w:eastAsia="es-ES"/>
              </w:rPr>
              <w:t>Indicadores</w:t>
            </w:r>
          </w:p>
        </w:tc>
        <w:tc>
          <w:tcPr>
            <w:tcW w:w="818" w:type="dxa"/>
            <w:shd w:val="clear" w:color="auto" w:fill="auto"/>
            <w:noWrap/>
            <w:vAlign w:val="center"/>
          </w:tcPr>
          <w:p w:rsidR="00026F14" w:rsidRPr="00026F14" w:rsidRDefault="00026F14" w:rsidP="00026F14">
            <w:pPr>
              <w:spacing w:after="0" w:line="240"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b/>
                <w:bCs/>
                <w:color w:val="000000"/>
                <w:sz w:val="20"/>
                <w:szCs w:val="20"/>
                <w:lang w:eastAsia="es-ES"/>
              </w:rPr>
              <w:t>Mínimo</w:t>
            </w:r>
          </w:p>
        </w:tc>
        <w:tc>
          <w:tcPr>
            <w:tcW w:w="938" w:type="dxa"/>
            <w:shd w:val="clear" w:color="auto" w:fill="auto"/>
            <w:noWrap/>
            <w:vAlign w:val="center"/>
          </w:tcPr>
          <w:p w:rsidR="00026F14" w:rsidRPr="00026F14" w:rsidRDefault="00026F14" w:rsidP="00026F14">
            <w:pPr>
              <w:spacing w:after="0" w:line="240"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b/>
                <w:bCs/>
                <w:color w:val="000000"/>
                <w:sz w:val="20"/>
                <w:szCs w:val="20"/>
                <w:lang w:eastAsia="es-ES"/>
              </w:rPr>
              <w:t>Máximo</w:t>
            </w:r>
          </w:p>
        </w:tc>
        <w:tc>
          <w:tcPr>
            <w:tcW w:w="1356" w:type="dxa"/>
            <w:shd w:val="clear" w:color="auto" w:fill="auto"/>
            <w:noWrap/>
            <w:vAlign w:val="center"/>
          </w:tcPr>
          <w:p w:rsidR="00026F14" w:rsidRPr="00026F14" w:rsidRDefault="00026F14" w:rsidP="00026F14">
            <w:pPr>
              <w:spacing w:after="0" w:line="240" w:lineRule="auto"/>
              <w:jc w:val="center"/>
              <w:rPr>
                <w:rFonts w:ascii="Times New Roman" w:eastAsia="Times New Roman" w:hAnsi="Times New Roman"/>
                <w:color w:val="000000"/>
                <w:sz w:val="20"/>
                <w:szCs w:val="20"/>
                <w:lang w:eastAsia="es-ES"/>
              </w:rPr>
            </w:pPr>
            <w:r w:rsidRPr="00026F14">
              <w:rPr>
                <w:rFonts w:ascii="Times New Roman" w:eastAsia="Times New Roman" w:hAnsi="Times New Roman"/>
                <w:b/>
                <w:bCs/>
                <w:color w:val="000000"/>
                <w:sz w:val="20"/>
                <w:szCs w:val="20"/>
                <w:lang w:eastAsia="es-ES"/>
              </w:rPr>
              <w:t>Intervalo de las medianas</w:t>
            </w:r>
          </w:p>
        </w:tc>
        <w:tc>
          <w:tcPr>
            <w:tcW w:w="1418" w:type="dxa"/>
            <w:vAlign w:val="center"/>
          </w:tcPr>
          <w:p w:rsidR="00026F14" w:rsidRPr="00026F14" w:rsidRDefault="00026F14" w:rsidP="00026F14">
            <w:pPr>
              <w:spacing w:after="0" w:line="240"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Porcentajes de las medianas</w:t>
            </w:r>
          </w:p>
        </w:tc>
      </w:tr>
      <w:tr w:rsidR="00026F14" w:rsidRPr="00026F14" w:rsidTr="00026F14">
        <w:trPr>
          <w:trHeight w:val="77"/>
          <w:jc w:val="center"/>
        </w:trPr>
        <w:tc>
          <w:tcPr>
            <w:tcW w:w="1362" w:type="dxa"/>
            <w:vMerge w:val="restart"/>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r w:rsidRPr="00026F14">
              <w:rPr>
                <w:rFonts w:ascii="Times New Roman" w:hAnsi="Times New Roman"/>
                <w:sz w:val="20"/>
                <w:szCs w:val="20"/>
              </w:rPr>
              <w:t>Interpersonales</w:t>
            </w:r>
          </w:p>
        </w:tc>
        <w:tc>
          <w:tcPr>
            <w:tcW w:w="2318" w:type="dxa"/>
            <w:shd w:val="clear" w:color="auto" w:fill="auto"/>
            <w:vAlign w:val="center"/>
            <w:hideMark/>
          </w:tcPr>
          <w:p w:rsidR="00026F14" w:rsidRPr="00026F14" w:rsidRDefault="00026F14" w:rsidP="00026F14">
            <w:pPr>
              <w:spacing w:after="0" w:line="240"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Empatía</w:t>
            </w:r>
          </w:p>
        </w:tc>
        <w:tc>
          <w:tcPr>
            <w:tcW w:w="1424" w:type="dxa"/>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7-19</w:t>
            </w:r>
          </w:p>
        </w:tc>
        <w:tc>
          <w:tcPr>
            <w:tcW w:w="818" w:type="dxa"/>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1</w:t>
            </w:r>
          </w:p>
        </w:tc>
        <w:tc>
          <w:tcPr>
            <w:tcW w:w="938" w:type="dxa"/>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4</w:t>
            </w:r>
          </w:p>
        </w:tc>
        <w:tc>
          <w:tcPr>
            <w:tcW w:w="1356"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2-4</w:t>
            </w:r>
          </w:p>
        </w:tc>
        <w:tc>
          <w:tcPr>
            <w:tcW w:w="1418" w:type="dxa"/>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15,56 - 85,93</w:t>
            </w:r>
          </w:p>
        </w:tc>
      </w:tr>
      <w:tr w:rsidR="00026F14" w:rsidRPr="00026F14" w:rsidTr="00026F14">
        <w:trPr>
          <w:trHeight w:val="137"/>
          <w:jc w:val="center"/>
        </w:trPr>
        <w:tc>
          <w:tcPr>
            <w:tcW w:w="1362" w:type="dxa"/>
            <w:vMerge/>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p>
        </w:tc>
        <w:tc>
          <w:tcPr>
            <w:tcW w:w="2318" w:type="dxa"/>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Comunicación</w:t>
            </w:r>
          </w:p>
        </w:tc>
        <w:tc>
          <w:tcPr>
            <w:tcW w:w="1424"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47-49</w:t>
            </w:r>
          </w:p>
        </w:tc>
        <w:tc>
          <w:tcPr>
            <w:tcW w:w="81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93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4</w:t>
            </w:r>
          </w:p>
        </w:tc>
        <w:tc>
          <w:tcPr>
            <w:tcW w:w="1356"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2-3</w:t>
            </w:r>
          </w:p>
        </w:tc>
        <w:tc>
          <w:tcPr>
            <w:tcW w:w="1418" w:type="dxa"/>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32,59 - 65,93</w:t>
            </w:r>
          </w:p>
        </w:tc>
      </w:tr>
      <w:tr w:rsidR="00026F14" w:rsidRPr="00026F14" w:rsidTr="00026F14">
        <w:trPr>
          <w:trHeight w:val="255"/>
          <w:jc w:val="center"/>
        </w:trPr>
        <w:tc>
          <w:tcPr>
            <w:tcW w:w="1362" w:type="dxa"/>
            <w:vMerge/>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p>
        </w:tc>
        <w:tc>
          <w:tcPr>
            <w:tcW w:w="2318" w:type="dxa"/>
            <w:shd w:val="clear" w:color="auto" w:fill="auto"/>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Asertividad</w:t>
            </w:r>
          </w:p>
        </w:tc>
        <w:tc>
          <w:tcPr>
            <w:tcW w:w="1424"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39-46</w:t>
            </w:r>
          </w:p>
        </w:tc>
        <w:tc>
          <w:tcPr>
            <w:tcW w:w="81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1</w:t>
            </w:r>
          </w:p>
        </w:tc>
        <w:tc>
          <w:tcPr>
            <w:tcW w:w="93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4</w:t>
            </w:r>
          </w:p>
        </w:tc>
        <w:tc>
          <w:tcPr>
            <w:tcW w:w="1356"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2-3</w:t>
            </w:r>
          </w:p>
        </w:tc>
        <w:tc>
          <w:tcPr>
            <w:tcW w:w="1418" w:type="dxa"/>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21,48 - 70,37</w:t>
            </w:r>
          </w:p>
        </w:tc>
      </w:tr>
      <w:tr w:rsidR="00026F14" w:rsidRPr="00026F14" w:rsidTr="00026F14">
        <w:trPr>
          <w:trHeight w:val="255"/>
          <w:jc w:val="center"/>
        </w:trPr>
        <w:tc>
          <w:tcPr>
            <w:tcW w:w="1362" w:type="dxa"/>
            <w:vMerge/>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p>
        </w:tc>
        <w:tc>
          <w:tcPr>
            <w:tcW w:w="2318" w:type="dxa"/>
            <w:shd w:val="clear" w:color="auto" w:fill="auto"/>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Trabajo en equipo</w:t>
            </w:r>
          </w:p>
        </w:tc>
        <w:tc>
          <w:tcPr>
            <w:tcW w:w="1424"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50-55</w:t>
            </w:r>
          </w:p>
        </w:tc>
        <w:tc>
          <w:tcPr>
            <w:tcW w:w="81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93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4</w:t>
            </w:r>
          </w:p>
        </w:tc>
        <w:tc>
          <w:tcPr>
            <w:tcW w:w="1356"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2-3</w:t>
            </w:r>
          </w:p>
        </w:tc>
        <w:tc>
          <w:tcPr>
            <w:tcW w:w="1418" w:type="dxa"/>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14,07 - 55,56</w:t>
            </w:r>
          </w:p>
        </w:tc>
      </w:tr>
      <w:tr w:rsidR="00026F14" w:rsidRPr="00026F14" w:rsidTr="00026F14">
        <w:trPr>
          <w:trHeight w:val="255"/>
          <w:jc w:val="center"/>
        </w:trPr>
        <w:tc>
          <w:tcPr>
            <w:tcW w:w="1362" w:type="dxa"/>
            <w:vMerge/>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p>
        </w:tc>
        <w:tc>
          <w:tcPr>
            <w:tcW w:w="2318" w:type="dxa"/>
            <w:shd w:val="clear" w:color="auto" w:fill="auto"/>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Gestión de problemas</w:t>
            </w:r>
          </w:p>
        </w:tc>
        <w:tc>
          <w:tcPr>
            <w:tcW w:w="1424"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56-59</w:t>
            </w:r>
          </w:p>
        </w:tc>
        <w:tc>
          <w:tcPr>
            <w:tcW w:w="81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93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4</w:t>
            </w:r>
          </w:p>
        </w:tc>
        <w:tc>
          <w:tcPr>
            <w:tcW w:w="1356"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2-3</w:t>
            </w:r>
          </w:p>
        </w:tc>
        <w:tc>
          <w:tcPr>
            <w:tcW w:w="1418" w:type="dxa"/>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21,48 - 62,22</w:t>
            </w:r>
          </w:p>
        </w:tc>
      </w:tr>
      <w:tr w:rsidR="00026F14" w:rsidRPr="00026F14" w:rsidTr="00026F14">
        <w:trPr>
          <w:trHeight w:val="64"/>
          <w:jc w:val="center"/>
        </w:trPr>
        <w:tc>
          <w:tcPr>
            <w:tcW w:w="1362" w:type="dxa"/>
            <w:vMerge/>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p>
        </w:tc>
        <w:tc>
          <w:tcPr>
            <w:tcW w:w="2318" w:type="dxa"/>
            <w:shd w:val="clear" w:color="auto" w:fill="auto"/>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Liderazgo</w:t>
            </w:r>
          </w:p>
        </w:tc>
        <w:tc>
          <w:tcPr>
            <w:tcW w:w="1424"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60-62</w:t>
            </w:r>
          </w:p>
        </w:tc>
        <w:tc>
          <w:tcPr>
            <w:tcW w:w="81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93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4</w:t>
            </w:r>
          </w:p>
        </w:tc>
        <w:tc>
          <w:tcPr>
            <w:tcW w:w="1356"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2-3</w:t>
            </w:r>
          </w:p>
        </w:tc>
        <w:tc>
          <w:tcPr>
            <w:tcW w:w="1418" w:type="dxa"/>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23,70 - 71,11</w:t>
            </w:r>
          </w:p>
        </w:tc>
      </w:tr>
      <w:tr w:rsidR="00026F14" w:rsidRPr="00026F14" w:rsidTr="00026F14">
        <w:trPr>
          <w:trHeight w:val="64"/>
          <w:jc w:val="center"/>
        </w:trPr>
        <w:tc>
          <w:tcPr>
            <w:tcW w:w="1362" w:type="dxa"/>
            <w:vMerge w:val="restart"/>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r w:rsidRPr="00026F14">
              <w:rPr>
                <w:rFonts w:ascii="Times New Roman" w:hAnsi="Times New Roman"/>
                <w:sz w:val="20"/>
                <w:szCs w:val="20"/>
              </w:rPr>
              <w:t>Intrapersonales</w:t>
            </w:r>
          </w:p>
        </w:tc>
        <w:tc>
          <w:tcPr>
            <w:tcW w:w="2318" w:type="dxa"/>
            <w:shd w:val="clear" w:color="auto" w:fill="auto"/>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Autoconciencia emocional</w:t>
            </w:r>
          </w:p>
        </w:tc>
        <w:tc>
          <w:tcPr>
            <w:tcW w:w="1424"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1-6</w:t>
            </w:r>
          </w:p>
        </w:tc>
        <w:tc>
          <w:tcPr>
            <w:tcW w:w="81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93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4</w:t>
            </w:r>
          </w:p>
        </w:tc>
        <w:tc>
          <w:tcPr>
            <w:tcW w:w="1356"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2-3</w:t>
            </w:r>
          </w:p>
        </w:tc>
        <w:tc>
          <w:tcPr>
            <w:tcW w:w="1418" w:type="dxa"/>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31,11 - 67,41</w:t>
            </w:r>
          </w:p>
        </w:tc>
      </w:tr>
      <w:tr w:rsidR="00026F14" w:rsidRPr="00026F14" w:rsidTr="00026F14">
        <w:trPr>
          <w:trHeight w:val="64"/>
          <w:jc w:val="center"/>
        </w:trPr>
        <w:tc>
          <w:tcPr>
            <w:tcW w:w="1362" w:type="dxa"/>
            <w:vMerge/>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p>
        </w:tc>
        <w:tc>
          <w:tcPr>
            <w:tcW w:w="2318" w:type="dxa"/>
            <w:vMerge w:val="restart"/>
            <w:shd w:val="clear" w:color="auto" w:fill="auto"/>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Autoconcepto</w:t>
            </w:r>
          </w:p>
        </w:tc>
        <w:tc>
          <w:tcPr>
            <w:tcW w:w="1424"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20-22</w:t>
            </w:r>
          </w:p>
        </w:tc>
        <w:tc>
          <w:tcPr>
            <w:tcW w:w="81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93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4</w:t>
            </w:r>
          </w:p>
        </w:tc>
        <w:tc>
          <w:tcPr>
            <w:tcW w:w="1356"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3</w:t>
            </w:r>
          </w:p>
        </w:tc>
        <w:tc>
          <w:tcPr>
            <w:tcW w:w="1418" w:type="dxa"/>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65,19 - 76,30</w:t>
            </w:r>
          </w:p>
        </w:tc>
      </w:tr>
      <w:tr w:rsidR="00026F14" w:rsidRPr="00026F14" w:rsidTr="00026F14">
        <w:trPr>
          <w:trHeight w:val="64"/>
          <w:jc w:val="center"/>
        </w:trPr>
        <w:tc>
          <w:tcPr>
            <w:tcW w:w="1362" w:type="dxa"/>
            <w:vMerge/>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p>
        </w:tc>
        <w:tc>
          <w:tcPr>
            <w:tcW w:w="2318" w:type="dxa"/>
            <w:vMerge/>
            <w:shd w:val="clear" w:color="auto" w:fill="auto"/>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p>
        </w:tc>
        <w:tc>
          <w:tcPr>
            <w:tcW w:w="1424"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23</w:t>
            </w:r>
          </w:p>
        </w:tc>
        <w:tc>
          <w:tcPr>
            <w:tcW w:w="81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themeColor="text1"/>
                <w:sz w:val="20"/>
                <w:szCs w:val="20"/>
                <w:lang w:eastAsia="es-ES"/>
              </w:rPr>
              <w:t>2</w:t>
            </w:r>
          </w:p>
        </w:tc>
        <w:tc>
          <w:tcPr>
            <w:tcW w:w="93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4</w:t>
            </w:r>
          </w:p>
        </w:tc>
        <w:tc>
          <w:tcPr>
            <w:tcW w:w="1356"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4</w:t>
            </w:r>
          </w:p>
        </w:tc>
        <w:tc>
          <w:tcPr>
            <w:tcW w:w="1418" w:type="dxa"/>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82,22</w:t>
            </w:r>
          </w:p>
        </w:tc>
      </w:tr>
      <w:tr w:rsidR="00026F14" w:rsidRPr="00026F14" w:rsidTr="00026F14">
        <w:trPr>
          <w:trHeight w:val="64"/>
          <w:jc w:val="center"/>
        </w:trPr>
        <w:tc>
          <w:tcPr>
            <w:tcW w:w="1362" w:type="dxa"/>
            <w:vMerge/>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p>
        </w:tc>
        <w:tc>
          <w:tcPr>
            <w:tcW w:w="2318" w:type="dxa"/>
            <w:vMerge/>
            <w:shd w:val="clear" w:color="auto" w:fill="auto"/>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p>
        </w:tc>
        <w:tc>
          <w:tcPr>
            <w:tcW w:w="1424"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24-30</w:t>
            </w:r>
          </w:p>
        </w:tc>
        <w:tc>
          <w:tcPr>
            <w:tcW w:w="81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93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4</w:t>
            </w:r>
          </w:p>
        </w:tc>
        <w:tc>
          <w:tcPr>
            <w:tcW w:w="1356"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2-4</w:t>
            </w:r>
          </w:p>
        </w:tc>
        <w:tc>
          <w:tcPr>
            <w:tcW w:w="1418" w:type="dxa"/>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25,19 - 76,30</w:t>
            </w:r>
          </w:p>
        </w:tc>
      </w:tr>
      <w:tr w:rsidR="00026F14" w:rsidRPr="00026F14" w:rsidTr="00026F14">
        <w:trPr>
          <w:trHeight w:val="64"/>
          <w:jc w:val="center"/>
        </w:trPr>
        <w:tc>
          <w:tcPr>
            <w:tcW w:w="1362" w:type="dxa"/>
            <w:vMerge/>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p>
        </w:tc>
        <w:tc>
          <w:tcPr>
            <w:tcW w:w="2318" w:type="dxa"/>
            <w:shd w:val="clear" w:color="auto" w:fill="auto"/>
            <w:vAlign w:val="center"/>
          </w:tcPr>
          <w:p w:rsidR="00026F14" w:rsidRPr="00026F14" w:rsidRDefault="00026F14" w:rsidP="00026F14">
            <w:pPr>
              <w:spacing w:after="0" w:line="240" w:lineRule="auto"/>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Autocontrol emocional</w:t>
            </w:r>
          </w:p>
        </w:tc>
        <w:tc>
          <w:tcPr>
            <w:tcW w:w="1424"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sz w:val="20"/>
                <w:szCs w:val="20"/>
                <w:lang w:eastAsia="es-ES"/>
              </w:rPr>
            </w:pPr>
            <w:r w:rsidRPr="00026F14">
              <w:rPr>
                <w:rFonts w:ascii="Times New Roman" w:eastAsia="Times New Roman" w:hAnsi="Times New Roman"/>
                <w:sz w:val="20"/>
                <w:szCs w:val="20"/>
                <w:lang w:eastAsia="es-ES"/>
              </w:rPr>
              <w:t>31-38</w:t>
            </w:r>
          </w:p>
        </w:tc>
        <w:tc>
          <w:tcPr>
            <w:tcW w:w="81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w:t>
            </w:r>
          </w:p>
        </w:tc>
        <w:tc>
          <w:tcPr>
            <w:tcW w:w="938"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4</w:t>
            </w:r>
          </w:p>
        </w:tc>
        <w:tc>
          <w:tcPr>
            <w:tcW w:w="1356" w:type="dxa"/>
            <w:shd w:val="clear" w:color="auto" w:fill="auto"/>
            <w:noWrap/>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418" w:type="dxa"/>
            <w:vAlign w:val="center"/>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14,81 - 49,63</w:t>
            </w:r>
          </w:p>
        </w:tc>
      </w:tr>
    </w:tbl>
    <w:p w:rsidR="00026F14" w:rsidRPr="00026F14" w:rsidRDefault="00026F14" w:rsidP="00026F14">
      <w:pPr>
        <w:tabs>
          <w:tab w:val="left" w:pos="567"/>
        </w:tabs>
        <w:autoSpaceDE w:val="0"/>
        <w:autoSpaceDN w:val="0"/>
        <w:adjustRightInd w:val="0"/>
        <w:spacing w:after="0" w:line="360" w:lineRule="auto"/>
        <w:jc w:val="center"/>
        <w:rPr>
          <w:rFonts w:ascii="Times New Roman" w:hAnsi="Times New Roman"/>
          <w:sz w:val="18"/>
          <w:szCs w:val="24"/>
          <w:lang w:val="es-MX"/>
        </w:rPr>
      </w:pPr>
      <w:r w:rsidRPr="00026F14">
        <w:rPr>
          <w:rFonts w:ascii="Times New Roman" w:hAnsi="Times New Roman"/>
          <w:b/>
          <w:sz w:val="18"/>
          <w:szCs w:val="24"/>
          <w:lang w:val="es-MX"/>
        </w:rPr>
        <w:t>Fuente:</w:t>
      </w:r>
      <w:r w:rsidRPr="00026F14">
        <w:rPr>
          <w:rFonts w:ascii="Times New Roman" w:hAnsi="Times New Roman"/>
          <w:sz w:val="18"/>
          <w:szCs w:val="24"/>
          <w:lang w:val="es-MX"/>
        </w:rPr>
        <w:t xml:space="preserve"> Salida del software SPSS. Estadísticos descriptivos.</w:t>
      </w:r>
    </w:p>
    <w:p w:rsidR="00026F14" w:rsidRPr="00026F14" w:rsidRDefault="00026F14" w:rsidP="00026F14">
      <w:pPr>
        <w:tabs>
          <w:tab w:val="left" w:pos="567"/>
        </w:tabs>
        <w:autoSpaceDE w:val="0"/>
        <w:autoSpaceDN w:val="0"/>
        <w:adjustRightInd w:val="0"/>
        <w:spacing w:after="0" w:line="360" w:lineRule="auto"/>
        <w:jc w:val="center"/>
        <w:rPr>
          <w:rFonts w:ascii="Times New Roman" w:hAnsi="Times New Roman"/>
          <w:sz w:val="24"/>
          <w:szCs w:val="24"/>
          <w:lang w:val="es-MX"/>
        </w:rPr>
      </w:pPr>
    </w:p>
    <w:p w:rsidR="00026F14" w:rsidRPr="00026F14" w:rsidRDefault="00026F14" w:rsidP="00026F14">
      <w:pPr>
        <w:autoSpaceDE w:val="0"/>
        <w:autoSpaceDN w:val="0"/>
        <w:adjustRightInd w:val="0"/>
        <w:spacing w:after="0" w:line="360" w:lineRule="auto"/>
        <w:jc w:val="both"/>
        <w:rPr>
          <w:rFonts w:ascii="Times New Roman" w:hAnsi="Times New Roman"/>
          <w:sz w:val="24"/>
          <w:szCs w:val="24"/>
        </w:rPr>
      </w:pPr>
      <w:r w:rsidRPr="00026F14">
        <w:rPr>
          <w:rFonts w:ascii="Times New Roman" w:hAnsi="Times New Roman"/>
          <w:color w:val="000000" w:themeColor="text1"/>
          <w:sz w:val="24"/>
          <w:szCs w:val="24"/>
        </w:rPr>
        <w:t xml:space="preserve">Las subdimensiones: Trabajo en equipo y Gestión de problemas, son las que presentan menor percepción; Dentro de la subdimensión Trabajo en equipo, solo un 14,07% reconoce que cuando trabaja en grupo intenta que sus opiniones estén por encima de las de los demás y el 16,3% le cuesta ser responsable de las tareas que debe hacer. Por otra parte, en la subdimensión Gestión de problemas, cuyos indicadores se perciben con una frecuencia que oscila entre ocasionalmente y casi siempre (2-3) por los sujetos encuestados, mostrándose en la tabla 5 los porcentajes correspondientes a dicha percepción (21,48-62,22). Dicha dimensión mide 4 indicadores (56-59), en donde un 21,48% considera que cuando se enfrenta a un nuevo problema o reto, piensa que fracasará y el 24,44% afirma que si suspende una asignatura piensa que no volverá a aprobar. No obstante, de forma general se percibe un ambiente amigable entre los estudiantes encuestados, donde se practica la empatía como característica general en su comportamiento y predomina </w:t>
      </w:r>
      <w:r w:rsidRPr="00026F14">
        <w:rPr>
          <w:rFonts w:ascii="Times New Roman" w:hAnsi="Times New Roman"/>
          <w:sz w:val="24"/>
          <w:szCs w:val="24"/>
        </w:rPr>
        <w:t>la sinceridad y certeza en los criterios emitidos, lo cual es percibido por el 56,58% de los alumnos (</w:t>
      </w:r>
      <w:r w:rsidRPr="00026F14">
        <w:rPr>
          <w:rFonts w:ascii="Times New Roman" w:hAnsi="Times New Roman"/>
          <w:color w:val="000000" w:themeColor="text1"/>
          <w:sz w:val="24"/>
          <w:szCs w:val="24"/>
        </w:rPr>
        <w:t>mediana 3)</w:t>
      </w:r>
      <w:r w:rsidRPr="00026F14">
        <w:rPr>
          <w:rFonts w:ascii="Times New Roman" w:hAnsi="Times New Roman"/>
          <w:sz w:val="24"/>
          <w:szCs w:val="24"/>
        </w:rPr>
        <w:t>. Precisamente, en las subdimensiones Empatía y Asertividad se perciben con más fuerza, la mayor cantidad de indicadores evaluados (10 indicadores con medianas entre 3 y 4 de los 21 indicadores evaluados en las dos subdimensiones); lo que se corresponde con la situación descrita en el análisis de las RP (Tabla 5).</w:t>
      </w:r>
    </w:p>
    <w:p w:rsidR="00026F14" w:rsidRPr="00026F14" w:rsidRDefault="00026F14" w:rsidP="00026F14">
      <w:pPr>
        <w:autoSpaceDE w:val="0"/>
        <w:autoSpaceDN w:val="0"/>
        <w:adjustRightInd w:val="0"/>
        <w:spacing w:after="0" w:line="360" w:lineRule="auto"/>
        <w:jc w:val="both"/>
        <w:rPr>
          <w:rFonts w:ascii="Times New Roman" w:hAnsi="Times New Roman"/>
          <w:sz w:val="24"/>
          <w:szCs w:val="24"/>
        </w:rPr>
      </w:pPr>
      <w:r w:rsidRPr="00026F14">
        <w:rPr>
          <w:rFonts w:ascii="Times New Roman" w:hAnsi="Times New Roman"/>
          <w:sz w:val="24"/>
          <w:szCs w:val="24"/>
        </w:rPr>
        <w:t xml:space="preserve">Con respecto, a las competencias intrapersonales, las respuestas de los estudiantes con relación a los ítems pertenecientes a esta categoría encuentran en un mínimo de 1 (Nunca) y un máximo de 4 (Siempre), excepto en el indicador 23 (Pienso que soy importante para mi familia) en el cual ningún encuestado utilizó la opción 1 (Nunca), por lo que, el resto de los encuestados responden al menos una vez en cada valor de la escala. Dentro de cada subdimensión, se destacan indicadores por la presencia de medianas entre 3 (Casi siempre) y 4 (Siempre) (Tabla 5), su descripción se realiza a continuación: </w:t>
      </w:r>
    </w:p>
    <w:p w:rsidR="00026F14" w:rsidRPr="00026F14" w:rsidRDefault="00026F14" w:rsidP="00026F14">
      <w:pPr>
        <w:autoSpaceDE w:val="0"/>
        <w:autoSpaceDN w:val="0"/>
        <w:adjustRightInd w:val="0"/>
        <w:spacing w:after="0" w:line="360" w:lineRule="auto"/>
        <w:jc w:val="both"/>
        <w:rPr>
          <w:rFonts w:ascii="Times New Roman" w:hAnsi="Times New Roman"/>
          <w:bCs/>
          <w:sz w:val="24"/>
          <w:szCs w:val="24"/>
        </w:rPr>
      </w:pPr>
      <w:r w:rsidRPr="00026F14">
        <w:rPr>
          <w:rFonts w:ascii="Times New Roman" w:hAnsi="Times New Roman"/>
          <w:sz w:val="24"/>
          <w:szCs w:val="24"/>
        </w:rPr>
        <w:t>En la subdimensión</w:t>
      </w:r>
      <w:r w:rsidRPr="00026F14">
        <w:rPr>
          <w:rFonts w:ascii="Times New Roman" w:hAnsi="Times New Roman"/>
          <w:b/>
          <w:bCs/>
          <w:sz w:val="24"/>
          <w:szCs w:val="24"/>
        </w:rPr>
        <w:t xml:space="preserve"> </w:t>
      </w:r>
      <w:r w:rsidRPr="00026F14">
        <w:rPr>
          <w:rFonts w:ascii="Times New Roman" w:hAnsi="Times New Roman"/>
          <w:sz w:val="24"/>
          <w:szCs w:val="24"/>
        </w:rPr>
        <w:t>Autoconciencia emocional, los indicadores se perciben con una frecuencia que oscila entre ocasionalmente y casi siempre (2-3) por los estudiantes encuestados, mostrándose en la tabla 5 los porcentajes correspondientes a dicha percepción (31,11-67,41). En esta subdimensión se  evalúan seis indicadores (1-6) en donde se distingue que el 60,74% prestan atención a los sentimientos, y el 76,41% reconocen cuando sienten una emoción negativa, condición que denota autoconocimiento emocional por parte de los estudiantes. Esto se confirma cuando reconocen en un 73,33% que a sus amigos/as les gusta hacer cosas con ellos, el 65,19% se consideran atractivos y al 76,30% les gusta su forma de vestir. Asimismo, un 82,22% se consideran importantes para su familia, pues a sus familiares les gusta hacer cosas con ellos/ellas (76,30%) y el 73,33% se sienten útil cuando trabajan en equipo, estos indicadores son los de mejor percepción entre los once que se miden en la subdimensión Au</w:t>
      </w:r>
      <w:r w:rsidRPr="00026F14">
        <w:rPr>
          <w:rFonts w:ascii="Times New Roman" w:hAnsi="Times New Roman"/>
          <w:bCs/>
          <w:sz w:val="24"/>
          <w:szCs w:val="24"/>
        </w:rPr>
        <w:t xml:space="preserve">toconcepto (Tabla 5). </w:t>
      </w:r>
    </w:p>
    <w:p w:rsidR="00026F14" w:rsidRPr="00026F14" w:rsidRDefault="00026F14" w:rsidP="00026F14">
      <w:pPr>
        <w:autoSpaceDE w:val="0"/>
        <w:autoSpaceDN w:val="0"/>
        <w:adjustRightInd w:val="0"/>
        <w:spacing w:after="0" w:line="360" w:lineRule="auto"/>
        <w:jc w:val="both"/>
        <w:rPr>
          <w:rFonts w:ascii="Times New Roman" w:hAnsi="Times New Roman"/>
          <w:sz w:val="24"/>
          <w:szCs w:val="24"/>
        </w:rPr>
      </w:pPr>
      <w:r w:rsidRPr="00026F14">
        <w:rPr>
          <w:rFonts w:ascii="Times New Roman" w:hAnsi="Times New Roman"/>
          <w:bCs/>
          <w:sz w:val="24"/>
          <w:szCs w:val="24"/>
        </w:rPr>
        <w:t xml:space="preserve">La subdimensión Autocontrol emocional es la que presenta menor percepción, dentro de esta solo un 14,81% alega que si algún compañero/a o amigo/a se molesta o dice de él algo que le ofende, reacciono bruscamente y un 20,74% plantea que si cruza la calle y un coche se salta el semáforo y frena a dos centímetros de él, le insulta enfadado, al ser indicadores negativos y presentar medianas entre 1 y 2, esto manifiesta el nivel de control que poseen los estudiantes. Como resultado se </w:t>
      </w:r>
      <w:r w:rsidRPr="00026F14">
        <w:rPr>
          <w:rFonts w:ascii="Times New Roman" w:hAnsi="Times New Roman"/>
          <w:sz w:val="24"/>
          <w:szCs w:val="24"/>
        </w:rPr>
        <w:t>considera que los estudiantes poseen una buena autoestima que favorece su desempeño estudiantil y sus relaciones con los compañeros de clase y los docentes.</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Con el objetivo de identificar variaciones en la IE en función de las variables sociodemográficas de los estudiantes (sexo, edad, año académico, convivencia, zona de residencia y cuántos hermanos tiene), se aplicó la prueba no paramétrica de Kruskal-Wallis para la variable año académico que cursa el estudiante y tablas de contingencia para el resto de las variables demográficas.</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Con respecto al año académico de los estudiantes, la prueba no paramétrica de Kruskal-Wallis, mostró una significancia mayor a 0.05, por lo que, se acepta la hipótesis nula (No existen diferencias en la inteligencia emocional entre los estudiantes de octavo año, noveno año y décimo año). Sin embargo, en nueve indicadores se constatan diferencias en el desarrollo de la IE, en los estudiantes de los tres años académicos estudiados, pues se obtiene una significancia inferior a 0.05 (Tabla 6). Esta diferenciación se atribuye a la propia naturaleza de los indicadores en cuestión, pues denotan la necesidad de determinado nivel de madurez, autocontrol emocional y experiencia en trabajo grupal para lograr cierta seguridad y confianza personal. </w:t>
      </w:r>
    </w:p>
    <w:p w:rsid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Para las restantes variables demográficas, se realizan las tablas de contingencia para verificar si la variable dependiente (IE) presenta variaciones. Se obtiene que en todos los casos se acepta la hipótesis nula, dado el nivel de significancia (mayor que 0,05 en todos los casos), lo que permite afirmar que no existen diferencias en la inteligencia emocional de los estudiantes, en relación con las variables demográficas: sexo, edad, convivencia, zona de residencia y cuántos hermanos tiene.</w:t>
      </w:r>
    </w:p>
    <w:p w:rsidR="00026F14" w:rsidRPr="00026F14" w:rsidRDefault="00026F14" w:rsidP="00026F14">
      <w:pPr>
        <w:spacing w:after="0" w:line="360" w:lineRule="auto"/>
        <w:jc w:val="both"/>
        <w:rPr>
          <w:rFonts w:ascii="Times New Roman" w:hAnsi="Times New Roman"/>
          <w:sz w:val="24"/>
          <w:szCs w:val="24"/>
        </w:rPr>
      </w:pPr>
    </w:p>
    <w:tbl>
      <w:tblPr>
        <w:tblW w:w="9403"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352"/>
        <w:gridCol w:w="5736"/>
        <w:gridCol w:w="992"/>
        <w:gridCol w:w="296"/>
        <w:gridCol w:w="1016"/>
        <w:gridCol w:w="11"/>
      </w:tblGrid>
      <w:tr w:rsidR="00026F14" w:rsidRPr="00026F14" w:rsidTr="00026F14">
        <w:trPr>
          <w:trHeight w:val="255"/>
        </w:trPr>
        <w:tc>
          <w:tcPr>
            <w:tcW w:w="9403" w:type="dxa"/>
            <w:gridSpan w:val="6"/>
            <w:tcBorders>
              <w:top w:val="nil"/>
              <w:bottom w:val="nil"/>
            </w:tcBorders>
            <w:shd w:val="clear" w:color="auto" w:fill="auto"/>
            <w:vAlign w:val="center"/>
            <w:hideMark/>
          </w:tcPr>
          <w:p w:rsidR="00026F14" w:rsidRPr="00026F14" w:rsidRDefault="00026F14" w:rsidP="00026F14">
            <w:pPr>
              <w:spacing w:after="0" w:line="240"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 xml:space="preserve">Tabla </w:t>
            </w:r>
            <w:r w:rsidRPr="00026F14">
              <w:rPr>
                <w:rFonts w:ascii="Times New Roman" w:hAnsi="Times New Roman"/>
                <w:b/>
                <w:bCs/>
                <w:iCs/>
                <w:sz w:val="20"/>
                <w:szCs w:val="20"/>
              </w:rPr>
              <w:fldChar w:fldCharType="begin"/>
            </w:r>
            <w:r w:rsidRPr="00026F14">
              <w:rPr>
                <w:rFonts w:ascii="Times New Roman" w:hAnsi="Times New Roman"/>
                <w:b/>
                <w:bCs/>
                <w:iCs/>
                <w:sz w:val="20"/>
                <w:szCs w:val="20"/>
              </w:rPr>
              <w:instrText xml:space="preserve"> SEQ Tabla \* ARABIC </w:instrText>
            </w:r>
            <w:r w:rsidRPr="00026F14">
              <w:rPr>
                <w:rFonts w:ascii="Times New Roman" w:hAnsi="Times New Roman"/>
                <w:b/>
                <w:bCs/>
                <w:iCs/>
                <w:sz w:val="20"/>
                <w:szCs w:val="20"/>
              </w:rPr>
              <w:fldChar w:fldCharType="separate"/>
            </w:r>
            <w:r w:rsidR="00DF4799">
              <w:rPr>
                <w:rFonts w:ascii="Times New Roman" w:hAnsi="Times New Roman"/>
                <w:b/>
                <w:bCs/>
                <w:iCs/>
                <w:noProof/>
                <w:sz w:val="20"/>
                <w:szCs w:val="20"/>
              </w:rPr>
              <w:t>6</w:t>
            </w:r>
            <w:r w:rsidRPr="00026F14">
              <w:rPr>
                <w:rFonts w:ascii="Times New Roman" w:hAnsi="Times New Roman"/>
                <w:b/>
                <w:bCs/>
                <w:iCs/>
                <w:sz w:val="20"/>
                <w:szCs w:val="20"/>
              </w:rPr>
              <w:fldChar w:fldCharType="end"/>
            </w:r>
            <w:r w:rsidRPr="00026F14">
              <w:rPr>
                <w:rFonts w:ascii="Times New Roman" w:hAnsi="Times New Roman"/>
                <w:b/>
                <w:bCs/>
                <w:iCs/>
                <w:sz w:val="20"/>
                <w:szCs w:val="20"/>
              </w:rPr>
              <w:t>:</w:t>
            </w:r>
            <w:r w:rsidRPr="00026F14">
              <w:rPr>
                <w:rFonts w:ascii="Times New Roman" w:eastAsia="Times New Roman" w:hAnsi="Times New Roman"/>
                <w:b/>
                <w:bCs/>
                <w:color w:val="000000"/>
                <w:sz w:val="20"/>
                <w:szCs w:val="20"/>
                <w:lang w:eastAsia="es-ES"/>
              </w:rPr>
              <w:t xml:space="preserve"> </w:t>
            </w:r>
            <w:r w:rsidRPr="00026F14">
              <w:rPr>
                <w:rFonts w:ascii="Times New Roman" w:eastAsia="Times New Roman" w:hAnsi="Times New Roman"/>
                <w:color w:val="000000"/>
                <w:sz w:val="20"/>
                <w:szCs w:val="20"/>
                <w:lang w:eastAsia="es-ES"/>
              </w:rPr>
              <w:t>Comparación de las subdimensiones con respecto a la edad</w:t>
            </w:r>
          </w:p>
        </w:tc>
      </w:tr>
      <w:tr w:rsidR="00026F14" w:rsidRPr="00026F14" w:rsidTr="00026F14">
        <w:trPr>
          <w:gridAfter w:val="1"/>
          <w:wAfter w:w="11" w:type="dxa"/>
          <w:trHeight w:val="255"/>
        </w:trPr>
        <w:tc>
          <w:tcPr>
            <w:tcW w:w="1352" w:type="dxa"/>
            <w:tcBorders>
              <w:top w:val="nil"/>
              <w:bottom w:val="single" w:sz="4" w:space="0" w:color="auto"/>
            </w:tcBorders>
            <w:shd w:val="clear" w:color="auto" w:fill="auto"/>
            <w:noWrap/>
            <w:vAlign w:val="bottom"/>
            <w:hideMark/>
          </w:tcPr>
          <w:p w:rsidR="00026F14" w:rsidRPr="00026F14" w:rsidRDefault="00026F14" w:rsidP="00026F14">
            <w:pPr>
              <w:spacing w:after="0" w:line="240"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Subdimensión</w:t>
            </w:r>
          </w:p>
        </w:tc>
        <w:tc>
          <w:tcPr>
            <w:tcW w:w="5736" w:type="dxa"/>
            <w:tcBorders>
              <w:top w:val="nil"/>
              <w:bottom w:val="single" w:sz="4" w:space="0" w:color="auto"/>
            </w:tcBorders>
            <w:shd w:val="clear" w:color="auto" w:fill="auto"/>
            <w:vAlign w:val="bottom"/>
          </w:tcPr>
          <w:p w:rsidR="00026F14" w:rsidRPr="00026F14" w:rsidRDefault="00026F14" w:rsidP="00026F14">
            <w:pPr>
              <w:spacing w:after="0" w:line="240"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Indicadores</w:t>
            </w:r>
          </w:p>
        </w:tc>
        <w:tc>
          <w:tcPr>
            <w:tcW w:w="992" w:type="dxa"/>
            <w:tcBorders>
              <w:bottom w:val="single" w:sz="4" w:space="0" w:color="auto"/>
            </w:tcBorders>
            <w:shd w:val="clear" w:color="auto" w:fill="auto"/>
            <w:vAlign w:val="center"/>
            <w:hideMark/>
          </w:tcPr>
          <w:p w:rsidR="00026F14" w:rsidRPr="00026F14" w:rsidRDefault="00026F14" w:rsidP="00026F14">
            <w:pPr>
              <w:spacing w:after="0" w:line="240"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Chi-cuadrado</w:t>
            </w:r>
          </w:p>
        </w:tc>
        <w:tc>
          <w:tcPr>
            <w:tcW w:w="296" w:type="dxa"/>
            <w:tcBorders>
              <w:bottom w:val="single" w:sz="4" w:space="0" w:color="auto"/>
            </w:tcBorders>
            <w:shd w:val="clear" w:color="auto" w:fill="auto"/>
            <w:vAlign w:val="center"/>
            <w:hideMark/>
          </w:tcPr>
          <w:p w:rsidR="00026F14" w:rsidRPr="00026F14" w:rsidRDefault="00026F14" w:rsidP="00026F14">
            <w:pPr>
              <w:spacing w:after="0" w:line="240"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gl</w:t>
            </w:r>
          </w:p>
        </w:tc>
        <w:tc>
          <w:tcPr>
            <w:tcW w:w="1016" w:type="dxa"/>
            <w:tcBorders>
              <w:bottom w:val="single" w:sz="4" w:space="0" w:color="auto"/>
            </w:tcBorders>
            <w:shd w:val="clear" w:color="auto" w:fill="auto"/>
            <w:vAlign w:val="center"/>
            <w:hideMark/>
          </w:tcPr>
          <w:p w:rsidR="00026F14" w:rsidRPr="00026F14" w:rsidRDefault="00026F14" w:rsidP="00026F14">
            <w:pPr>
              <w:spacing w:after="0" w:line="240" w:lineRule="auto"/>
              <w:jc w:val="center"/>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Sig. asintótica</w:t>
            </w:r>
          </w:p>
        </w:tc>
      </w:tr>
      <w:tr w:rsidR="00026F14" w:rsidRPr="00026F14" w:rsidTr="00026F14">
        <w:trPr>
          <w:gridAfter w:val="1"/>
          <w:wAfter w:w="11" w:type="dxa"/>
          <w:trHeight w:val="70"/>
        </w:trPr>
        <w:tc>
          <w:tcPr>
            <w:tcW w:w="1352" w:type="dxa"/>
            <w:tcBorders>
              <w:bottom w:val="single" w:sz="4" w:space="0" w:color="auto"/>
            </w:tcBorders>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r w:rsidRPr="00026F14">
              <w:rPr>
                <w:rFonts w:ascii="Times New Roman" w:eastAsia="Times New Roman" w:hAnsi="Times New Roman"/>
                <w:sz w:val="20"/>
                <w:szCs w:val="20"/>
                <w:lang w:eastAsia="es-ES"/>
              </w:rPr>
              <w:t>Empatía</w:t>
            </w:r>
          </w:p>
        </w:tc>
        <w:tc>
          <w:tcPr>
            <w:tcW w:w="5736" w:type="dxa"/>
            <w:tcBorders>
              <w:bottom w:val="single" w:sz="4" w:space="0" w:color="auto"/>
            </w:tcBorders>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Los demás acuden a mí para contarme sus problemas</w:t>
            </w:r>
          </w:p>
        </w:tc>
        <w:tc>
          <w:tcPr>
            <w:tcW w:w="992" w:type="dxa"/>
            <w:tcBorders>
              <w:bottom w:val="single" w:sz="4" w:space="0" w:color="auto"/>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6,225</w:t>
            </w:r>
          </w:p>
        </w:tc>
        <w:tc>
          <w:tcPr>
            <w:tcW w:w="296" w:type="dxa"/>
            <w:tcBorders>
              <w:bottom w:val="single" w:sz="4" w:space="0" w:color="auto"/>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016" w:type="dxa"/>
            <w:tcBorders>
              <w:bottom w:val="single" w:sz="4" w:space="0" w:color="auto"/>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,044</w:t>
            </w:r>
          </w:p>
        </w:tc>
      </w:tr>
      <w:tr w:rsidR="00026F14" w:rsidRPr="00026F14" w:rsidTr="00026F14">
        <w:trPr>
          <w:gridAfter w:val="1"/>
          <w:wAfter w:w="11" w:type="dxa"/>
          <w:trHeight w:val="70"/>
        </w:trPr>
        <w:tc>
          <w:tcPr>
            <w:tcW w:w="1352" w:type="dxa"/>
            <w:vMerge w:val="restart"/>
            <w:tcBorders>
              <w:top w:val="single" w:sz="4" w:space="0" w:color="auto"/>
            </w:tcBorders>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r w:rsidRPr="00026F14">
              <w:rPr>
                <w:rFonts w:ascii="Times New Roman" w:eastAsia="Times New Roman" w:hAnsi="Times New Roman"/>
                <w:sz w:val="20"/>
                <w:szCs w:val="20"/>
                <w:lang w:eastAsia="es-ES"/>
              </w:rPr>
              <w:t>Autoconcepto</w:t>
            </w:r>
          </w:p>
        </w:tc>
        <w:tc>
          <w:tcPr>
            <w:tcW w:w="5736" w:type="dxa"/>
            <w:tcBorders>
              <w:top w:val="single" w:sz="4" w:space="0" w:color="auto"/>
              <w:bottom w:val="nil"/>
            </w:tcBorders>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Me gusta mi forma de vestir</w:t>
            </w:r>
          </w:p>
        </w:tc>
        <w:tc>
          <w:tcPr>
            <w:tcW w:w="992" w:type="dxa"/>
            <w:tcBorders>
              <w:top w:val="single" w:sz="4" w:space="0" w:color="auto"/>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10,306</w:t>
            </w:r>
          </w:p>
        </w:tc>
        <w:tc>
          <w:tcPr>
            <w:tcW w:w="296" w:type="dxa"/>
            <w:tcBorders>
              <w:top w:val="single" w:sz="4" w:space="0" w:color="auto"/>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016" w:type="dxa"/>
            <w:tcBorders>
              <w:top w:val="single" w:sz="4" w:space="0" w:color="auto"/>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,006</w:t>
            </w:r>
          </w:p>
        </w:tc>
      </w:tr>
      <w:tr w:rsidR="00026F14" w:rsidRPr="00026F14" w:rsidTr="00026F14">
        <w:trPr>
          <w:gridAfter w:val="1"/>
          <w:wAfter w:w="11" w:type="dxa"/>
          <w:trHeight w:val="70"/>
        </w:trPr>
        <w:tc>
          <w:tcPr>
            <w:tcW w:w="1352" w:type="dxa"/>
            <w:vMerge/>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p>
        </w:tc>
        <w:tc>
          <w:tcPr>
            <w:tcW w:w="5736" w:type="dxa"/>
            <w:tcBorders>
              <w:top w:val="nil"/>
              <w:bottom w:val="nil"/>
            </w:tcBorders>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Me considero guapo/a</w:t>
            </w:r>
          </w:p>
        </w:tc>
        <w:tc>
          <w:tcPr>
            <w:tcW w:w="992" w:type="dxa"/>
            <w:tcBorders>
              <w:top w:val="nil"/>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13,033</w:t>
            </w:r>
          </w:p>
        </w:tc>
        <w:tc>
          <w:tcPr>
            <w:tcW w:w="296" w:type="dxa"/>
            <w:tcBorders>
              <w:top w:val="nil"/>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016" w:type="dxa"/>
            <w:tcBorders>
              <w:top w:val="nil"/>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,001</w:t>
            </w:r>
          </w:p>
        </w:tc>
      </w:tr>
      <w:tr w:rsidR="00026F14" w:rsidRPr="00026F14" w:rsidTr="00026F14">
        <w:trPr>
          <w:gridAfter w:val="1"/>
          <w:wAfter w:w="11" w:type="dxa"/>
          <w:trHeight w:val="70"/>
        </w:trPr>
        <w:tc>
          <w:tcPr>
            <w:tcW w:w="1352" w:type="dxa"/>
            <w:vMerge/>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p>
        </w:tc>
        <w:tc>
          <w:tcPr>
            <w:tcW w:w="5736" w:type="dxa"/>
            <w:tcBorders>
              <w:top w:val="nil"/>
              <w:bottom w:val="nil"/>
            </w:tcBorders>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A mi familia le gusta hacer cosas conmigo</w:t>
            </w:r>
          </w:p>
        </w:tc>
        <w:tc>
          <w:tcPr>
            <w:tcW w:w="992" w:type="dxa"/>
            <w:tcBorders>
              <w:top w:val="nil"/>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8,881</w:t>
            </w:r>
          </w:p>
        </w:tc>
        <w:tc>
          <w:tcPr>
            <w:tcW w:w="296" w:type="dxa"/>
            <w:tcBorders>
              <w:top w:val="nil"/>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016" w:type="dxa"/>
            <w:tcBorders>
              <w:top w:val="nil"/>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,012</w:t>
            </w:r>
          </w:p>
        </w:tc>
      </w:tr>
      <w:tr w:rsidR="00026F14" w:rsidRPr="00026F14" w:rsidTr="00026F14">
        <w:trPr>
          <w:gridAfter w:val="1"/>
          <w:wAfter w:w="11" w:type="dxa"/>
          <w:trHeight w:val="70"/>
        </w:trPr>
        <w:tc>
          <w:tcPr>
            <w:tcW w:w="1352" w:type="dxa"/>
            <w:vMerge/>
            <w:tcBorders>
              <w:bottom w:val="single" w:sz="4" w:space="0" w:color="auto"/>
            </w:tcBorders>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p>
        </w:tc>
        <w:tc>
          <w:tcPr>
            <w:tcW w:w="5736" w:type="dxa"/>
            <w:tcBorders>
              <w:top w:val="nil"/>
              <w:bottom w:val="single" w:sz="4" w:space="0" w:color="auto"/>
            </w:tcBorders>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Me siento útil cuando trabajo en equipo</w:t>
            </w:r>
          </w:p>
        </w:tc>
        <w:tc>
          <w:tcPr>
            <w:tcW w:w="992" w:type="dxa"/>
            <w:tcBorders>
              <w:top w:val="nil"/>
              <w:bottom w:val="single" w:sz="4" w:space="0" w:color="auto"/>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8,623</w:t>
            </w:r>
          </w:p>
        </w:tc>
        <w:tc>
          <w:tcPr>
            <w:tcW w:w="296" w:type="dxa"/>
            <w:tcBorders>
              <w:top w:val="nil"/>
              <w:bottom w:val="single" w:sz="4" w:space="0" w:color="auto"/>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016" w:type="dxa"/>
            <w:tcBorders>
              <w:top w:val="nil"/>
              <w:bottom w:val="single" w:sz="4" w:space="0" w:color="auto"/>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,013</w:t>
            </w:r>
          </w:p>
        </w:tc>
      </w:tr>
      <w:tr w:rsidR="00026F14" w:rsidRPr="00026F14" w:rsidTr="00026F14">
        <w:trPr>
          <w:gridAfter w:val="1"/>
          <w:wAfter w:w="11" w:type="dxa"/>
          <w:trHeight w:val="255"/>
        </w:trPr>
        <w:tc>
          <w:tcPr>
            <w:tcW w:w="1352" w:type="dxa"/>
            <w:vMerge w:val="restart"/>
            <w:tcBorders>
              <w:top w:val="single" w:sz="4" w:space="0" w:color="auto"/>
            </w:tcBorders>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r w:rsidRPr="00026F14">
              <w:rPr>
                <w:rFonts w:ascii="Times New Roman" w:eastAsia="Times New Roman" w:hAnsi="Times New Roman"/>
                <w:sz w:val="20"/>
                <w:szCs w:val="20"/>
                <w:lang w:eastAsia="es-ES"/>
              </w:rPr>
              <w:t>Autocontrol emocional</w:t>
            </w:r>
          </w:p>
        </w:tc>
        <w:tc>
          <w:tcPr>
            <w:tcW w:w="5736" w:type="dxa"/>
            <w:tcBorders>
              <w:top w:val="single" w:sz="4" w:space="0" w:color="auto"/>
              <w:bottom w:val="nil"/>
            </w:tcBorders>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Si algún compañero/a o amigo/a me molesta o dice de mí algo que me ofende, reacciono bruscamente</w:t>
            </w:r>
          </w:p>
        </w:tc>
        <w:tc>
          <w:tcPr>
            <w:tcW w:w="992" w:type="dxa"/>
            <w:tcBorders>
              <w:top w:val="single" w:sz="4" w:space="0" w:color="auto"/>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6,466</w:t>
            </w:r>
          </w:p>
        </w:tc>
        <w:tc>
          <w:tcPr>
            <w:tcW w:w="296" w:type="dxa"/>
            <w:tcBorders>
              <w:top w:val="single" w:sz="4" w:space="0" w:color="auto"/>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016" w:type="dxa"/>
            <w:tcBorders>
              <w:top w:val="single" w:sz="4" w:space="0" w:color="auto"/>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,039</w:t>
            </w:r>
          </w:p>
        </w:tc>
      </w:tr>
      <w:tr w:rsidR="00026F14" w:rsidRPr="00026F14" w:rsidTr="00026F14">
        <w:trPr>
          <w:gridAfter w:val="1"/>
          <w:wAfter w:w="11" w:type="dxa"/>
          <w:trHeight w:val="255"/>
        </w:trPr>
        <w:tc>
          <w:tcPr>
            <w:tcW w:w="1352" w:type="dxa"/>
            <w:vMerge/>
            <w:tcBorders>
              <w:bottom w:val="single" w:sz="4" w:space="0" w:color="auto"/>
            </w:tcBorders>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p>
        </w:tc>
        <w:tc>
          <w:tcPr>
            <w:tcW w:w="5736" w:type="dxa"/>
            <w:tcBorders>
              <w:top w:val="nil"/>
              <w:bottom w:val="single" w:sz="4" w:space="0" w:color="auto"/>
            </w:tcBorders>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Si me enfado con alguien, intento calmarme y cuando lo consigo, le explico las razones de mi enfado</w:t>
            </w:r>
          </w:p>
        </w:tc>
        <w:tc>
          <w:tcPr>
            <w:tcW w:w="992" w:type="dxa"/>
            <w:tcBorders>
              <w:top w:val="nil"/>
              <w:bottom w:val="single" w:sz="4" w:space="0" w:color="auto"/>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12,178</w:t>
            </w:r>
          </w:p>
        </w:tc>
        <w:tc>
          <w:tcPr>
            <w:tcW w:w="296" w:type="dxa"/>
            <w:tcBorders>
              <w:top w:val="nil"/>
              <w:bottom w:val="single" w:sz="4" w:space="0" w:color="auto"/>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016" w:type="dxa"/>
            <w:tcBorders>
              <w:top w:val="nil"/>
              <w:bottom w:val="single" w:sz="4" w:space="0" w:color="auto"/>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,002</w:t>
            </w:r>
          </w:p>
        </w:tc>
      </w:tr>
      <w:tr w:rsidR="00026F14" w:rsidRPr="00026F14" w:rsidTr="00026F14">
        <w:trPr>
          <w:gridAfter w:val="1"/>
          <w:wAfter w:w="11" w:type="dxa"/>
          <w:trHeight w:val="255"/>
        </w:trPr>
        <w:tc>
          <w:tcPr>
            <w:tcW w:w="1352" w:type="dxa"/>
            <w:vMerge w:val="restart"/>
            <w:tcBorders>
              <w:top w:val="single" w:sz="4" w:space="0" w:color="auto"/>
            </w:tcBorders>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r w:rsidRPr="00026F14">
              <w:rPr>
                <w:rFonts w:ascii="Times New Roman" w:eastAsia="Times New Roman" w:hAnsi="Times New Roman"/>
                <w:sz w:val="20"/>
                <w:szCs w:val="20"/>
                <w:lang w:eastAsia="es-ES"/>
              </w:rPr>
              <w:t>Trabajo en equipo</w:t>
            </w:r>
          </w:p>
        </w:tc>
        <w:tc>
          <w:tcPr>
            <w:tcW w:w="5736" w:type="dxa"/>
            <w:tcBorders>
              <w:top w:val="single" w:sz="4" w:space="0" w:color="auto"/>
              <w:bottom w:val="nil"/>
            </w:tcBorders>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Pienso que siempre es mejor un trabajo realizado en equipo al trabajo realizado por una única persona</w:t>
            </w:r>
          </w:p>
        </w:tc>
        <w:tc>
          <w:tcPr>
            <w:tcW w:w="992" w:type="dxa"/>
            <w:tcBorders>
              <w:top w:val="single" w:sz="4" w:space="0" w:color="auto"/>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6,534</w:t>
            </w:r>
          </w:p>
        </w:tc>
        <w:tc>
          <w:tcPr>
            <w:tcW w:w="296" w:type="dxa"/>
            <w:tcBorders>
              <w:top w:val="single" w:sz="4" w:space="0" w:color="auto"/>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016" w:type="dxa"/>
            <w:tcBorders>
              <w:top w:val="single" w:sz="4" w:space="0" w:color="auto"/>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,038</w:t>
            </w:r>
          </w:p>
        </w:tc>
      </w:tr>
      <w:tr w:rsidR="00026F14" w:rsidRPr="00026F14" w:rsidTr="00026F14">
        <w:trPr>
          <w:gridAfter w:val="1"/>
          <w:wAfter w:w="11" w:type="dxa"/>
          <w:trHeight w:val="255"/>
        </w:trPr>
        <w:tc>
          <w:tcPr>
            <w:tcW w:w="1352" w:type="dxa"/>
            <w:vMerge/>
            <w:tcBorders>
              <w:bottom w:val="nil"/>
            </w:tcBorders>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p>
        </w:tc>
        <w:tc>
          <w:tcPr>
            <w:tcW w:w="5736" w:type="dxa"/>
            <w:tcBorders>
              <w:top w:val="nil"/>
              <w:bottom w:val="nil"/>
            </w:tcBorders>
            <w:shd w:val="clear" w:color="auto" w:fill="auto"/>
            <w:vAlign w:val="center"/>
          </w:tcPr>
          <w:p w:rsidR="00026F14" w:rsidRPr="00026F14" w:rsidRDefault="00026F14" w:rsidP="00026F14">
            <w:pPr>
              <w:spacing w:after="0" w:line="240"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La idea de dirigir un equipo de trabajo me gusta y creo que sirvo para ello</w:t>
            </w:r>
          </w:p>
        </w:tc>
        <w:tc>
          <w:tcPr>
            <w:tcW w:w="992" w:type="dxa"/>
            <w:tcBorders>
              <w:top w:val="nil"/>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10,168</w:t>
            </w:r>
          </w:p>
        </w:tc>
        <w:tc>
          <w:tcPr>
            <w:tcW w:w="296" w:type="dxa"/>
            <w:tcBorders>
              <w:top w:val="nil"/>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016" w:type="dxa"/>
            <w:tcBorders>
              <w:top w:val="nil"/>
              <w:bottom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,006</w:t>
            </w:r>
          </w:p>
        </w:tc>
      </w:tr>
      <w:tr w:rsidR="00026F14" w:rsidRPr="00026F14" w:rsidTr="00026F14">
        <w:trPr>
          <w:gridAfter w:val="1"/>
          <w:wAfter w:w="11" w:type="dxa"/>
          <w:trHeight w:val="70"/>
        </w:trPr>
        <w:tc>
          <w:tcPr>
            <w:tcW w:w="7088" w:type="dxa"/>
            <w:gridSpan w:val="2"/>
            <w:tcBorders>
              <w:top w:val="nil"/>
            </w:tcBorders>
            <w:shd w:val="clear" w:color="auto" w:fill="auto"/>
            <w:vAlign w:val="center"/>
            <w:hideMark/>
          </w:tcPr>
          <w:p w:rsidR="00026F14" w:rsidRPr="00026F14" w:rsidRDefault="00026F14" w:rsidP="00026F14">
            <w:pPr>
              <w:spacing w:after="0" w:line="240" w:lineRule="auto"/>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Restantes items</w:t>
            </w:r>
          </w:p>
        </w:tc>
        <w:tc>
          <w:tcPr>
            <w:tcW w:w="992" w:type="dxa"/>
            <w:tcBorders>
              <w:top w:val="nil"/>
            </w:tcBorders>
            <w:shd w:val="clear" w:color="auto" w:fill="auto"/>
            <w:noWrap/>
            <w:vAlign w:val="bottom"/>
            <w:hideMark/>
          </w:tcPr>
          <w:p w:rsidR="00026F14" w:rsidRPr="00026F14" w:rsidRDefault="00026F14" w:rsidP="00026F14">
            <w:pPr>
              <w:spacing w:after="0" w:line="240" w:lineRule="auto"/>
              <w:rPr>
                <w:rFonts w:ascii="Times New Roman" w:eastAsia="Times New Roman" w:hAnsi="Times New Roman"/>
                <w:b/>
                <w:bCs/>
                <w:color w:val="000000"/>
                <w:sz w:val="20"/>
                <w:szCs w:val="20"/>
                <w:lang w:eastAsia="es-ES"/>
              </w:rPr>
            </w:pPr>
          </w:p>
        </w:tc>
        <w:tc>
          <w:tcPr>
            <w:tcW w:w="296" w:type="dxa"/>
            <w:tcBorders>
              <w:top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2</w:t>
            </w:r>
          </w:p>
        </w:tc>
        <w:tc>
          <w:tcPr>
            <w:tcW w:w="1016" w:type="dxa"/>
            <w:tcBorders>
              <w:top w:val="nil"/>
            </w:tcBorders>
            <w:shd w:val="clear" w:color="auto" w:fill="auto"/>
            <w:noWrap/>
            <w:vAlign w:val="center"/>
            <w:hideMark/>
          </w:tcPr>
          <w:p w:rsidR="00026F14" w:rsidRPr="00026F14" w:rsidRDefault="00026F14" w:rsidP="00026F14">
            <w:pPr>
              <w:spacing w:after="0" w:line="240" w:lineRule="auto"/>
              <w:jc w:val="right"/>
              <w:rPr>
                <w:rFonts w:ascii="Times New Roman" w:eastAsia="Times New Roman" w:hAnsi="Times New Roman"/>
                <w:b/>
                <w:bCs/>
                <w:color w:val="000000"/>
                <w:sz w:val="20"/>
                <w:szCs w:val="20"/>
                <w:lang w:eastAsia="es-ES"/>
              </w:rPr>
            </w:pPr>
            <w:r w:rsidRPr="00026F14">
              <w:rPr>
                <w:rFonts w:ascii="Times New Roman" w:eastAsia="Times New Roman" w:hAnsi="Times New Roman"/>
                <w:b/>
                <w:bCs/>
                <w:color w:val="000000"/>
                <w:sz w:val="20"/>
                <w:szCs w:val="20"/>
                <w:lang w:eastAsia="es-ES"/>
              </w:rPr>
              <w:t>,070 - ,991</w:t>
            </w:r>
          </w:p>
        </w:tc>
      </w:tr>
      <w:tr w:rsidR="00026F14" w:rsidRPr="00026F14" w:rsidTr="00026F14">
        <w:trPr>
          <w:trHeight w:val="70"/>
        </w:trPr>
        <w:tc>
          <w:tcPr>
            <w:tcW w:w="9403" w:type="dxa"/>
            <w:gridSpan w:val="6"/>
            <w:tcBorders>
              <w:bottom w:val="nil"/>
            </w:tcBorders>
            <w:shd w:val="clear" w:color="auto" w:fill="auto"/>
            <w:hideMark/>
          </w:tcPr>
          <w:p w:rsidR="00026F14" w:rsidRPr="00026F14" w:rsidRDefault="00026F14" w:rsidP="00026F14">
            <w:pPr>
              <w:spacing w:after="0" w:line="240"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a. Prueba de Kruskal Wallis</w:t>
            </w:r>
          </w:p>
        </w:tc>
      </w:tr>
      <w:tr w:rsidR="00026F14" w:rsidRPr="00026F14" w:rsidTr="00026F14">
        <w:trPr>
          <w:trHeight w:val="80"/>
        </w:trPr>
        <w:tc>
          <w:tcPr>
            <w:tcW w:w="9403" w:type="dxa"/>
            <w:gridSpan w:val="6"/>
            <w:tcBorders>
              <w:top w:val="nil"/>
              <w:bottom w:val="nil"/>
            </w:tcBorders>
            <w:shd w:val="clear" w:color="auto" w:fill="auto"/>
            <w:hideMark/>
          </w:tcPr>
          <w:p w:rsidR="00026F14" w:rsidRPr="00026F14" w:rsidRDefault="00026F14" w:rsidP="00026F14">
            <w:pPr>
              <w:spacing w:after="0" w:line="240" w:lineRule="auto"/>
              <w:rPr>
                <w:rFonts w:ascii="Times New Roman" w:eastAsia="Times New Roman" w:hAnsi="Times New Roman"/>
                <w:color w:val="000000"/>
                <w:sz w:val="20"/>
                <w:szCs w:val="20"/>
                <w:lang w:eastAsia="es-ES"/>
              </w:rPr>
            </w:pPr>
            <w:r w:rsidRPr="00026F14">
              <w:rPr>
                <w:rFonts w:ascii="Times New Roman" w:eastAsia="Times New Roman" w:hAnsi="Times New Roman"/>
                <w:color w:val="000000"/>
                <w:sz w:val="20"/>
                <w:szCs w:val="20"/>
                <w:lang w:eastAsia="es-ES"/>
              </w:rPr>
              <w:t>b. Variable de agrupación: Año Académico</w:t>
            </w:r>
          </w:p>
        </w:tc>
      </w:tr>
    </w:tbl>
    <w:p w:rsidR="00026F14" w:rsidRPr="00026F14" w:rsidRDefault="00026F14" w:rsidP="00026F14">
      <w:pPr>
        <w:spacing w:after="0" w:line="360" w:lineRule="auto"/>
        <w:jc w:val="center"/>
        <w:rPr>
          <w:rFonts w:ascii="Times New Roman" w:hAnsi="Times New Roman"/>
          <w:sz w:val="18"/>
          <w:szCs w:val="18"/>
        </w:rPr>
      </w:pPr>
      <w:r w:rsidRPr="00026F14">
        <w:rPr>
          <w:rFonts w:ascii="Times New Roman" w:hAnsi="Times New Roman"/>
          <w:b/>
          <w:sz w:val="18"/>
          <w:szCs w:val="18"/>
        </w:rPr>
        <w:t>Fuente:</w:t>
      </w:r>
      <w:r w:rsidRPr="00026F14">
        <w:rPr>
          <w:rFonts w:ascii="Times New Roman" w:hAnsi="Times New Roman"/>
          <w:sz w:val="18"/>
          <w:szCs w:val="18"/>
        </w:rPr>
        <w:t xml:space="preserve"> Salida del SPSS, prueba no paramétrica Kruskal-Wallis</w:t>
      </w:r>
    </w:p>
    <w:p w:rsidR="00026F14" w:rsidRPr="00026F14" w:rsidRDefault="00054A2F" w:rsidP="00026F14">
      <w:pPr>
        <w:spacing w:after="0" w:line="360" w:lineRule="auto"/>
        <w:jc w:val="center"/>
        <w:rPr>
          <w:rFonts w:ascii="Times New Roman" w:hAnsi="Times New Roman"/>
          <w:sz w:val="24"/>
          <w:szCs w:val="24"/>
        </w:rPr>
      </w:pPr>
      <w:r>
        <w:rPr>
          <w:rFonts w:ascii="Times New Roman" w:hAnsi="Times New Roman"/>
          <w:sz w:val="24"/>
          <w:szCs w:val="24"/>
        </w:rPr>
        <w:t xml:space="preserve">   </w:t>
      </w:r>
    </w:p>
    <w:p w:rsid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A modo de ejemplo, se muestra en la Tabla 7 estos resultados, donde se observa que el 82,2% de los estudiantes piensan que son importantes para su familia siempre o casi siempre, destacándose dentro de este porcentaje las edades comprendidas entre los 12 y 14 años.</w:t>
      </w:r>
    </w:p>
    <w:p w:rsidR="00026F14" w:rsidRPr="00026F14" w:rsidRDefault="00026F14" w:rsidP="00026F14">
      <w:pPr>
        <w:spacing w:after="0" w:line="360" w:lineRule="auto"/>
        <w:jc w:val="both"/>
        <w:rPr>
          <w:rFonts w:ascii="Times New Roman" w:hAnsi="Times New Roman"/>
          <w:sz w:val="24"/>
          <w:szCs w:val="24"/>
        </w:rPr>
      </w:pPr>
    </w:p>
    <w:p w:rsidR="00026F14" w:rsidRPr="00026F14" w:rsidRDefault="00026F14" w:rsidP="00026F14">
      <w:pPr>
        <w:spacing w:after="0" w:line="360" w:lineRule="auto"/>
        <w:jc w:val="center"/>
        <w:rPr>
          <w:rFonts w:ascii="Times New Roman" w:hAnsi="Times New Roman"/>
          <w:iCs/>
          <w:sz w:val="20"/>
          <w:szCs w:val="24"/>
        </w:rPr>
      </w:pPr>
      <w:r w:rsidRPr="00026F14">
        <w:rPr>
          <w:rFonts w:ascii="Times New Roman" w:eastAsia="Times New Roman" w:hAnsi="Times New Roman"/>
          <w:b/>
          <w:bCs/>
          <w:sz w:val="20"/>
          <w:szCs w:val="24"/>
          <w:lang w:eastAsia="es-ES"/>
        </w:rPr>
        <w:t xml:space="preserve">Tabla </w:t>
      </w:r>
      <w:r w:rsidRPr="00026F14">
        <w:rPr>
          <w:rFonts w:ascii="Times New Roman" w:hAnsi="Times New Roman"/>
          <w:b/>
          <w:bCs/>
          <w:iCs/>
          <w:sz w:val="20"/>
          <w:szCs w:val="24"/>
        </w:rPr>
        <w:fldChar w:fldCharType="begin"/>
      </w:r>
      <w:r w:rsidRPr="00026F14">
        <w:rPr>
          <w:rFonts w:ascii="Times New Roman" w:hAnsi="Times New Roman"/>
          <w:b/>
          <w:bCs/>
          <w:iCs/>
          <w:sz w:val="20"/>
          <w:szCs w:val="24"/>
        </w:rPr>
        <w:instrText xml:space="preserve"> SEQ Tabla \* ARABIC </w:instrText>
      </w:r>
      <w:r w:rsidRPr="00026F14">
        <w:rPr>
          <w:rFonts w:ascii="Times New Roman" w:hAnsi="Times New Roman"/>
          <w:b/>
          <w:bCs/>
          <w:iCs/>
          <w:sz w:val="20"/>
          <w:szCs w:val="24"/>
        </w:rPr>
        <w:fldChar w:fldCharType="separate"/>
      </w:r>
      <w:r w:rsidR="00DF4799">
        <w:rPr>
          <w:rFonts w:ascii="Times New Roman" w:hAnsi="Times New Roman"/>
          <w:b/>
          <w:bCs/>
          <w:iCs/>
          <w:noProof/>
          <w:sz w:val="20"/>
          <w:szCs w:val="24"/>
        </w:rPr>
        <w:t>7</w:t>
      </w:r>
      <w:r w:rsidRPr="00026F14">
        <w:rPr>
          <w:rFonts w:ascii="Times New Roman" w:hAnsi="Times New Roman"/>
          <w:b/>
          <w:bCs/>
          <w:iCs/>
          <w:sz w:val="20"/>
          <w:szCs w:val="24"/>
        </w:rPr>
        <w:fldChar w:fldCharType="end"/>
      </w:r>
      <w:r w:rsidRPr="00026F14">
        <w:rPr>
          <w:rFonts w:ascii="Times New Roman" w:eastAsia="Times New Roman" w:hAnsi="Times New Roman"/>
          <w:b/>
          <w:bCs/>
          <w:sz w:val="20"/>
          <w:szCs w:val="24"/>
          <w:lang w:eastAsia="es-ES"/>
        </w:rPr>
        <w:t>:</w:t>
      </w:r>
      <w:r w:rsidRPr="00026F14">
        <w:rPr>
          <w:rFonts w:ascii="Times New Roman" w:eastAsia="Times New Roman" w:hAnsi="Times New Roman"/>
          <w:sz w:val="20"/>
          <w:szCs w:val="24"/>
          <w:lang w:eastAsia="es-ES"/>
        </w:rPr>
        <w:t xml:space="preserve"> </w:t>
      </w:r>
      <w:r w:rsidRPr="00026F14">
        <w:rPr>
          <w:rFonts w:ascii="Times New Roman" w:hAnsi="Times New Roman"/>
          <w:iCs/>
          <w:sz w:val="20"/>
          <w:szCs w:val="24"/>
        </w:rPr>
        <w:t>Tabla de contingencia Importancia para la familia vs Edad de los estudiantes</w:t>
      </w:r>
    </w:p>
    <w:tbl>
      <w:tblPr>
        <w:tblW w:w="9457" w:type="dxa"/>
        <w:tblInd w:w="-20" w:type="dxa"/>
        <w:tblBorders>
          <w:top w:val="single" w:sz="8" w:space="0" w:color="000000"/>
          <w:left w:val="single" w:sz="8" w:space="0" w:color="000000"/>
          <w:bottom w:val="single" w:sz="8" w:space="0" w:color="000000"/>
          <w:right w:val="single" w:sz="8" w:space="0" w:color="000000"/>
          <w:insideH w:val="single" w:sz="8" w:space="0" w:color="000000"/>
        </w:tblBorders>
        <w:tblLayout w:type="fixed"/>
        <w:tblCellMar>
          <w:left w:w="0" w:type="dxa"/>
          <w:right w:w="0" w:type="dxa"/>
        </w:tblCellMar>
        <w:tblLook w:val="0000" w:firstRow="0" w:lastRow="0" w:firstColumn="0" w:lastColumn="0" w:noHBand="0" w:noVBand="0"/>
      </w:tblPr>
      <w:tblGrid>
        <w:gridCol w:w="1134"/>
        <w:gridCol w:w="851"/>
        <w:gridCol w:w="2652"/>
        <w:gridCol w:w="892"/>
        <w:gridCol w:w="850"/>
        <w:gridCol w:w="992"/>
        <w:gridCol w:w="993"/>
        <w:gridCol w:w="1093"/>
      </w:tblGrid>
      <w:tr w:rsidR="00026F14" w:rsidRPr="00054A2F" w:rsidTr="00026F14">
        <w:trPr>
          <w:cantSplit/>
        </w:trPr>
        <w:tc>
          <w:tcPr>
            <w:tcW w:w="4637" w:type="dxa"/>
            <w:gridSpan w:val="3"/>
            <w:vMerge w:val="restart"/>
            <w:tcBorders>
              <w:top w:val="nil"/>
              <w:left w:val="nil"/>
            </w:tcBorders>
            <w:shd w:val="clear" w:color="auto" w:fill="FFFFFF"/>
            <w:vAlign w:val="bottom"/>
          </w:tcPr>
          <w:p w:rsidR="00026F14" w:rsidRPr="00054A2F" w:rsidRDefault="00026F14" w:rsidP="00026F14">
            <w:pPr>
              <w:autoSpaceDE w:val="0"/>
              <w:autoSpaceDN w:val="0"/>
              <w:adjustRightInd w:val="0"/>
              <w:spacing w:after="0" w:line="240" w:lineRule="auto"/>
              <w:rPr>
                <w:rFonts w:ascii="Times New Roman" w:hAnsi="Times New Roman"/>
                <w:sz w:val="20"/>
                <w:szCs w:val="20"/>
              </w:rPr>
            </w:pPr>
          </w:p>
        </w:tc>
        <w:tc>
          <w:tcPr>
            <w:tcW w:w="3727" w:type="dxa"/>
            <w:gridSpan w:val="4"/>
            <w:tcBorders>
              <w:bottom w:val="nil"/>
            </w:tcBorders>
            <w:shd w:val="clear" w:color="auto" w:fill="FFFFFF"/>
            <w:vAlign w:val="bottom"/>
          </w:tcPr>
          <w:p w:rsidR="00026F14" w:rsidRPr="00054A2F"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54A2F">
              <w:rPr>
                <w:rFonts w:ascii="Times New Roman" w:hAnsi="Times New Roman"/>
                <w:color w:val="000000"/>
                <w:sz w:val="20"/>
                <w:szCs w:val="20"/>
              </w:rPr>
              <w:t>Edad de los estudiantes (años)</w:t>
            </w:r>
          </w:p>
        </w:tc>
        <w:tc>
          <w:tcPr>
            <w:tcW w:w="1093" w:type="dxa"/>
            <w:vMerge w:val="restart"/>
            <w:tcBorders>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54A2F">
              <w:rPr>
                <w:rFonts w:ascii="Times New Roman" w:hAnsi="Times New Roman"/>
                <w:color w:val="000000"/>
                <w:sz w:val="20"/>
                <w:szCs w:val="20"/>
              </w:rPr>
              <w:t>Total</w:t>
            </w:r>
          </w:p>
        </w:tc>
      </w:tr>
      <w:tr w:rsidR="00026F14" w:rsidRPr="00054A2F" w:rsidTr="00026F14">
        <w:trPr>
          <w:cantSplit/>
        </w:trPr>
        <w:tc>
          <w:tcPr>
            <w:tcW w:w="4637" w:type="dxa"/>
            <w:gridSpan w:val="3"/>
            <w:vMerge/>
            <w:tcBorders>
              <w:left w:val="nil"/>
            </w:tcBorders>
            <w:shd w:val="clear" w:color="auto" w:fill="FFFFFF"/>
            <w:vAlign w:val="bottom"/>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892" w:type="dxa"/>
            <w:tcBorders>
              <w:top w:val="nil"/>
            </w:tcBorders>
            <w:shd w:val="clear" w:color="auto" w:fill="FFFFFF"/>
            <w:vAlign w:val="bottom"/>
          </w:tcPr>
          <w:p w:rsidR="00026F14" w:rsidRPr="00054A2F"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54A2F">
              <w:rPr>
                <w:rFonts w:ascii="Times New Roman" w:hAnsi="Times New Roman"/>
                <w:color w:val="000000"/>
                <w:sz w:val="20"/>
                <w:szCs w:val="20"/>
              </w:rPr>
              <w:t>11-12</w:t>
            </w:r>
          </w:p>
        </w:tc>
        <w:tc>
          <w:tcPr>
            <w:tcW w:w="850" w:type="dxa"/>
            <w:tcBorders>
              <w:top w:val="nil"/>
            </w:tcBorders>
            <w:shd w:val="clear" w:color="auto" w:fill="FFFFFF"/>
            <w:vAlign w:val="bottom"/>
          </w:tcPr>
          <w:p w:rsidR="00026F14" w:rsidRPr="00054A2F"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54A2F">
              <w:rPr>
                <w:rFonts w:ascii="Times New Roman" w:hAnsi="Times New Roman"/>
                <w:color w:val="000000"/>
                <w:sz w:val="20"/>
                <w:szCs w:val="20"/>
              </w:rPr>
              <w:t>12-13</w:t>
            </w:r>
          </w:p>
        </w:tc>
        <w:tc>
          <w:tcPr>
            <w:tcW w:w="992" w:type="dxa"/>
            <w:tcBorders>
              <w:top w:val="nil"/>
            </w:tcBorders>
            <w:shd w:val="clear" w:color="auto" w:fill="FFFFFF"/>
            <w:vAlign w:val="bottom"/>
          </w:tcPr>
          <w:p w:rsidR="00026F14" w:rsidRPr="00054A2F"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54A2F">
              <w:rPr>
                <w:rFonts w:ascii="Times New Roman" w:hAnsi="Times New Roman"/>
                <w:color w:val="000000"/>
                <w:sz w:val="20"/>
                <w:szCs w:val="20"/>
              </w:rPr>
              <w:t>13-14</w:t>
            </w:r>
          </w:p>
        </w:tc>
        <w:tc>
          <w:tcPr>
            <w:tcW w:w="993" w:type="dxa"/>
            <w:tcBorders>
              <w:top w:val="nil"/>
            </w:tcBorders>
            <w:shd w:val="clear" w:color="auto" w:fill="FFFFFF"/>
            <w:vAlign w:val="bottom"/>
          </w:tcPr>
          <w:p w:rsidR="00026F14" w:rsidRPr="00054A2F"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54A2F">
              <w:rPr>
                <w:rFonts w:ascii="Times New Roman" w:hAnsi="Times New Roman"/>
                <w:color w:val="000000"/>
                <w:sz w:val="20"/>
                <w:szCs w:val="20"/>
              </w:rPr>
              <w:t>Más de 14</w:t>
            </w:r>
          </w:p>
        </w:tc>
        <w:tc>
          <w:tcPr>
            <w:tcW w:w="1093" w:type="dxa"/>
            <w:vMerge/>
            <w:tcBorders>
              <w:right w:val="nil"/>
            </w:tcBorders>
            <w:shd w:val="clear" w:color="auto" w:fill="FFFFFF"/>
            <w:vAlign w:val="bottom"/>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r>
      <w:tr w:rsidR="00026F14" w:rsidRPr="00054A2F" w:rsidTr="00026F14">
        <w:trPr>
          <w:cantSplit/>
          <w:trHeight w:val="40"/>
        </w:trPr>
        <w:tc>
          <w:tcPr>
            <w:tcW w:w="1134" w:type="dxa"/>
            <w:vMerge w:val="restart"/>
            <w:tcBorders>
              <w:left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Pienso que soy importante para mi familia</w:t>
            </w:r>
          </w:p>
        </w:tc>
        <w:tc>
          <w:tcPr>
            <w:tcW w:w="851" w:type="dxa"/>
            <w:vMerge w:val="restart"/>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Algunas veces</w:t>
            </w:r>
          </w:p>
        </w:tc>
        <w:tc>
          <w:tcPr>
            <w:tcW w:w="2652" w:type="dxa"/>
            <w:tcBorders>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Recuento</w:t>
            </w:r>
          </w:p>
        </w:tc>
        <w:tc>
          <w:tcPr>
            <w:tcW w:w="892" w:type="dxa"/>
            <w:tcBorders>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w:t>
            </w:r>
          </w:p>
        </w:tc>
        <w:tc>
          <w:tcPr>
            <w:tcW w:w="850" w:type="dxa"/>
            <w:tcBorders>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9</w:t>
            </w:r>
          </w:p>
        </w:tc>
        <w:tc>
          <w:tcPr>
            <w:tcW w:w="992" w:type="dxa"/>
            <w:tcBorders>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13</w:t>
            </w:r>
          </w:p>
        </w:tc>
        <w:tc>
          <w:tcPr>
            <w:tcW w:w="993" w:type="dxa"/>
            <w:tcBorders>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w:t>
            </w:r>
          </w:p>
        </w:tc>
        <w:tc>
          <w:tcPr>
            <w:tcW w:w="1093" w:type="dxa"/>
            <w:tcBorders>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24</w:t>
            </w:r>
          </w:p>
        </w:tc>
      </w:tr>
      <w:tr w:rsidR="00026F14" w:rsidRPr="00054A2F" w:rsidTr="00026F14">
        <w:trPr>
          <w:cantSplit/>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851" w:type="dxa"/>
            <w:vMerge/>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2652" w:type="dxa"/>
            <w:tcBorders>
              <w:top w:val="nil"/>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Recuento esperado</w:t>
            </w:r>
          </w:p>
        </w:tc>
        <w:tc>
          <w:tcPr>
            <w:tcW w:w="8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5,3</w:t>
            </w:r>
          </w:p>
        </w:tc>
        <w:tc>
          <w:tcPr>
            <w:tcW w:w="850"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8,5</w:t>
            </w:r>
          </w:p>
        </w:tc>
        <w:tc>
          <w:tcPr>
            <w:tcW w:w="9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9,4</w:t>
            </w:r>
          </w:p>
        </w:tc>
        <w:tc>
          <w:tcPr>
            <w:tcW w:w="993"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,7</w:t>
            </w:r>
          </w:p>
        </w:tc>
        <w:tc>
          <w:tcPr>
            <w:tcW w:w="1093" w:type="dxa"/>
            <w:tcBorders>
              <w:top w:val="nil"/>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24,0</w:t>
            </w:r>
          </w:p>
        </w:tc>
      </w:tr>
      <w:tr w:rsidR="00026F14" w:rsidRPr="00054A2F" w:rsidTr="00026F14">
        <w:trPr>
          <w:cantSplit/>
          <w:trHeight w:val="40"/>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851" w:type="dxa"/>
            <w:vMerge/>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2652" w:type="dxa"/>
            <w:tcBorders>
              <w:top w:val="nil"/>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 dentro de Edad</w:t>
            </w:r>
          </w:p>
        </w:tc>
        <w:tc>
          <w:tcPr>
            <w:tcW w:w="8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3,3%</w:t>
            </w:r>
          </w:p>
        </w:tc>
        <w:tc>
          <w:tcPr>
            <w:tcW w:w="850"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18,8%</w:t>
            </w:r>
          </w:p>
        </w:tc>
        <w:tc>
          <w:tcPr>
            <w:tcW w:w="9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24,5%</w:t>
            </w:r>
          </w:p>
        </w:tc>
        <w:tc>
          <w:tcPr>
            <w:tcW w:w="993"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25,0%</w:t>
            </w:r>
          </w:p>
        </w:tc>
        <w:tc>
          <w:tcPr>
            <w:tcW w:w="1093" w:type="dxa"/>
            <w:tcBorders>
              <w:top w:val="nil"/>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17,8%</w:t>
            </w:r>
          </w:p>
        </w:tc>
      </w:tr>
      <w:tr w:rsidR="00026F14" w:rsidRPr="00054A2F" w:rsidTr="00026F14">
        <w:trPr>
          <w:cantSplit/>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851" w:type="dxa"/>
            <w:vMerge/>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2652" w:type="dxa"/>
            <w:tcBorders>
              <w:top w:val="nil"/>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 del total</w:t>
            </w:r>
          </w:p>
        </w:tc>
        <w:tc>
          <w:tcPr>
            <w:tcW w:w="8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0,7%</w:t>
            </w:r>
          </w:p>
        </w:tc>
        <w:tc>
          <w:tcPr>
            <w:tcW w:w="850"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6,7%</w:t>
            </w:r>
          </w:p>
        </w:tc>
        <w:tc>
          <w:tcPr>
            <w:tcW w:w="9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9,6%</w:t>
            </w:r>
          </w:p>
        </w:tc>
        <w:tc>
          <w:tcPr>
            <w:tcW w:w="993"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0,7%</w:t>
            </w:r>
          </w:p>
        </w:tc>
        <w:tc>
          <w:tcPr>
            <w:tcW w:w="1093" w:type="dxa"/>
            <w:tcBorders>
              <w:top w:val="nil"/>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17,8%</w:t>
            </w:r>
          </w:p>
        </w:tc>
      </w:tr>
      <w:tr w:rsidR="00026F14" w:rsidRPr="00054A2F" w:rsidTr="00026F14">
        <w:trPr>
          <w:cantSplit/>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851" w:type="dxa"/>
            <w:vMerge/>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2652" w:type="dxa"/>
            <w:tcBorders>
              <w:top w:val="nil"/>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Residuo</w:t>
            </w:r>
          </w:p>
        </w:tc>
        <w:tc>
          <w:tcPr>
            <w:tcW w:w="8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-4,3</w:t>
            </w:r>
          </w:p>
        </w:tc>
        <w:tc>
          <w:tcPr>
            <w:tcW w:w="850"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,5</w:t>
            </w:r>
          </w:p>
        </w:tc>
        <w:tc>
          <w:tcPr>
            <w:tcW w:w="9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3,6</w:t>
            </w:r>
          </w:p>
        </w:tc>
        <w:tc>
          <w:tcPr>
            <w:tcW w:w="993"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,3</w:t>
            </w:r>
          </w:p>
        </w:tc>
        <w:tc>
          <w:tcPr>
            <w:tcW w:w="1093" w:type="dxa"/>
            <w:tcBorders>
              <w:top w:val="nil"/>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rPr>
                <w:rFonts w:ascii="Times New Roman" w:hAnsi="Times New Roman"/>
                <w:sz w:val="20"/>
                <w:szCs w:val="20"/>
              </w:rPr>
            </w:pPr>
          </w:p>
        </w:tc>
      </w:tr>
      <w:tr w:rsidR="00026F14" w:rsidRPr="00054A2F" w:rsidTr="00026F14">
        <w:trPr>
          <w:cantSplit/>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sz w:val="20"/>
                <w:szCs w:val="20"/>
              </w:rPr>
            </w:pPr>
          </w:p>
        </w:tc>
        <w:tc>
          <w:tcPr>
            <w:tcW w:w="851" w:type="dxa"/>
            <w:vMerge/>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sz w:val="20"/>
                <w:szCs w:val="20"/>
              </w:rPr>
            </w:pPr>
          </w:p>
        </w:tc>
        <w:tc>
          <w:tcPr>
            <w:tcW w:w="2652" w:type="dxa"/>
            <w:tcBorders>
              <w:top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Residuo corregido</w:t>
            </w:r>
          </w:p>
        </w:tc>
        <w:tc>
          <w:tcPr>
            <w:tcW w:w="892" w:type="dxa"/>
            <w:tcBorders>
              <w:top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-2,3</w:t>
            </w:r>
          </w:p>
        </w:tc>
        <w:tc>
          <w:tcPr>
            <w:tcW w:w="850" w:type="dxa"/>
            <w:tcBorders>
              <w:top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w:t>
            </w:r>
          </w:p>
        </w:tc>
        <w:tc>
          <w:tcPr>
            <w:tcW w:w="992" w:type="dxa"/>
            <w:tcBorders>
              <w:top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1,6</w:t>
            </w:r>
          </w:p>
        </w:tc>
        <w:tc>
          <w:tcPr>
            <w:tcW w:w="993" w:type="dxa"/>
            <w:tcBorders>
              <w:top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,4</w:t>
            </w:r>
          </w:p>
        </w:tc>
        <w:tc>
          <w:tcPr>
            <w:tcW w:w="1093" w:type="dxa"/>
            <w:tcBorders>
              <w:top w:val="nil"/>
              <w:right w:val="nil"/>
            </w:tcBorders>
            <w:shd w:val="clear" w:color="auto" w:fill="FFFFFF"/>
            <w:vAlign w:val="center"/>
          </w:tcPr>
          <w:p w:rsidR="00026F14" w:rsidRPr="00054A2F" w:rsidRDefault="00026F14" w:rsidP="00026F14">
            <w:pPr>
              <w:autoSpaceDE w:val="0"/>
              <w:autoSpaceDN w:val="0"/>
              <w:adjustRightInd w:val="0"/>
              <w:spacing w:after="0" w:line="240" w:lineRule="auto"/>
              <w:rPr>
                <w:rFonts w:ascii="Times New Roman" w:hAnsi="Times New Roman"/>
                <w:sz w:val="20"/>
                <w:szCs w:val="20"/>
              </w:rPr>
            </w:pPr>
          </w:p>
        </w:tc>
      </w:tr>
      <w:tr w:rsidR="00026F14" w:rsidRPr="00054A2F" w:rsidTr="00026F14">
        <w:trPr>
          <w:cantSplit/>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sz w:val="20"/>
                <w:szCs w:val="20"/>
              </w:rPr>
            </w:pPr>
          </w:p>
        </w:tc>
        <w:tc>
          <w:tcPr>
            <w:tcW w:w="851" w:type="dxa"/>
            <w:vMerge w:val="restart"/>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Casi siempre</w:t>
            </w:r>
          </w:p>
        </w:tc>
        <w:tc>
          <w:tcPr>
            <w:tcW w:w="2652" w:type="dxa"/>
            <w:tcBorders>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Recuento</w:t>
            </w:r>
          </w:p>
        </w:tc>
        <w:tc>
          <w:tcPr>
            <w:tcW w:w="892" w:type="dxa"/>
            <w:tcBorders>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9</w:t>
            </w:r>
          </w:p>
        </w:tc>
        <w:tc>
          <w:tcPr>
            <w:tcW w:w="850" w:type="dxa"/>
            <w:tcBorders>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12</w:t>
            </w:r>
          </w:p>
        </w:tc>
        <w:tc>
          <w:tcPr>
            <w:tcW w:w="992" w:type="dxa"/>
            <w:tcBorders>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12</w:t>
            </w:r>
          </w:p>
        </w:tc>
        <w:tc>
          <w:tcPr>
            <w:tcW w:w="993" w:type="dxa"/>
            <w:tcBorders>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w:t>
            </w:r>
          </w:p>
        </w:tc>
        <w:tc>
          <w:tcPr>
            <w:tcW w:w="1093" w:type="dxa"/>
            <w:tcBorders>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34</w:t>
            </w:r>
          </w:p>
        </w:tc>
      </w:tr>
      <w:tr w:rsidR="00026F14" w:rsidRPr="00054A2F" w:rsidTr="00026F14">
        <w:trPr>
          <w:cantSplit/>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851" w:type="dxa"/>
            <w:vMerge/>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2652" w:type="dxa"/>
            <w:tcBorders>
              <w:top w:val="nil"/>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Recuento esperado</w:t>
            </w:r>
          </w:p>
        </w:tc>
        <w:tc>
          <w:tcPr>
            <w:tcW w:w="8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7,6</w:t>
            </w:r>
          </w:p>
        </w:tc>
        <w:tc>
          <w:tcPr>
            <w:tcW w:w="850"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12,1</w:t>
            </w:r>
          </w:p>
        </w:tc>
        <w:tc>
          <w:tcPr>
            <w:tcW w:w="9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13,3</w:t>
            </w:r>
          </w:p>
        </w:tc>
        <w:tc>
          <w:tcPr>
            <w:tcW w:w="993"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1,0</w:t>
            </w:r>
          </w:p>
        </w:tc>
        <w:tc>
          <w:tcPr>
            <w:tcW w:w="1093" w:type="dxa"/>
            <w:tcBorders>
              <w:top w:val="nil"/>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34,0</w:t>
            </w:r>
          </w:p>
        </w:tc>
      </w:tr>
      <w:tr w:rsidR="00026F14" w:rsidRPr="00054A2F" w:rsidTr="00026F14">
        <w:trPr>
          <w:cantSplit/>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851" w:type="dxa"/>
            <w:vMerge/>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2652" w:type="dxa"/>
            <w:tcBorders>
              <w:top w:val="nil"/>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 dentro de Edad</w:t>
            </w:r>
          </w:p>
        </w:tc>
        <w:tc>
          <w:tcPr>
            <w:tcW w:w="8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30,0%</w:t>
            </w:r>
          </w:p>
        </w:tc>
        <w:tc>
          <w:tcPr>
            <w:tcW w:w="850"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25,0%</w:t>
            </w:r>
          </w:p>
        </w:tc>
        <w:tc>
          <w:tcPr>
            <w:tcW w:w="9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22,6%</w:t>
            </w:r>
          </w:p>
        </w:tc>
        <w:tc>
          <w:tcPr>
            <w:tcW w:w="993"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25,0%</w:t>
            </w:r>
          </w:p>
        </w:tc>
        <w:tc>
          <w:tcPr>
            <w:tcW w:w="1093" w:type="dxa"/>
            <w:tcBorders>
              <w:top w:val="nil"/>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25,2%</w:t>
            </w:r>
          </w:p>
        </w:tc>
      </w:tr>
      <w:tr w:rsidR="00026F14" w:rsidRPr="00054A2F" w:rsidTr="00026F14">
        <w:trPr>
          <w:cantSplit/>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851" w:type="dxa"/>
            <w:vMerge/>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2652" w:type="dxa"/>
            <w:tcBorders>
              <w:top w:val="nil"/>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 del total</w:t>
            </w:r>
          </w:p>
        </w:tc>
        <w:tc>
          <w:tcPr>
            <w:tcW w:w="8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6,7%</w:t>
            </w:r>
          </w:p>
        </w:tc>
        <w:tc>
          <w:tcPr>
            <w:tcW w:w="850"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8,9%</w:t>
            </w:r>
          </w:p>
        </w:tc>
        <w:tc>
          <w:tcPr>
            <w:tcW w:w="9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8,9%</w:t>
            </w:r>
          </w:p>
        </w:tc>
        <w:tc>
          <w:tcPr>
            <w:tcW w:w="993"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0,7%</w:t>
            </w:r>
          </w:p>
        </w:tc>
        <w:tc>
          <w:tcPr>
            <w:tcW w:w="1093" w:type="dxa"/>
            <w:tcBorders>
              <w:top w:val="nil"/>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25,2%</w:t>
            </w:r>
          </w:p>
        </w:tc>
      </w:tr>
      <w:tr w:rsidR="00026F14" w:rsidRPr="00054A2F" w:rsidTr="00026F14">
        <w:trPr>
          <w:cantSplit/>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851" w:type="dxa"/>
            <w:vMerge/>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2652" w:type="dxa"/>
            <w:tcBorders>
              <w:top w:val="nil"/>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Residuo</w:t>
            </w:r>
          </w:p>
        </w:tc>
        <w:tc>
          <w:tcPr>
            <w:tcW w:w="8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1,4</w:t>
            </w:r>
          </w:p>
        </w:tc>
        <w:tc>
          <w:tcPr>
            <w:tcW w:w="850"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w:t>
            </w:r>
          </w:p>
        </w:tc>
        <w:tc>
          <w:tcPr>
            <w:tcW w:w="9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-1,3</w:t>
            </w:r>
          </w:p>
        </w:tc>
        <w:tc>
          <w:tcPr>
            <w:tcW w:w="993"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,0</w:t>
            </w:r>
          </w:p>
        </w:tc>
        <w:tc>
          <w:tcPr>
            <w:tcW w:w="1093" w:type="dxa"/>
            <w:tcBorders>
              <w:top w:val="nil"/>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rPr>
                <w:rFonts w:ascii="Times New Roman" w:hAnsi="Times New Roman"/>
                <w:sz w:val="20"/>
                <w:szCs w:val="20"/>
              </w:rPr>
            </w:pPr>
          </w:p>
        </w:tc>
      </w:tr>
      <w:tr w:rsidR="00026F14" w:rsidRPr="00054A2F" w:rsidTr="00026F14">
        <w:trPr>
          <w:cantSplit/>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sz w:val="20"/>
                <w:szCs w:val="20"/>
              </w:rPr>
            </w:pPr>
          </w:p>
        </w:tc>
        <w:tc>
          <w:tcPr>
            <w:tcW w:w="851" w:type="dxa"/>
            <w:vMerge/>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sz w:val="20"/>
                <w:szCs w:val="20"/>
              </w:rPr>
            </w:pPr>
          </w:p>
        </w:tc>
        <w:tc>
          <w:tcPr>
            <w:tcW w:w="2652" w:type="dxa"/>
            <w:tcBorders>
              <w:top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Residuo corregido</w:t>
            </w:r>
          </w:p>
        </w:tc>
        <w:tc>
          <w:tcPr>
            <w:tcW w:w="892" w:type="dxa"/>
            <w:tcBorders>
              <w:top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,7</w:t>
            </w:r>
          </w:p>
        </w:tc>
        <w:tc>
          <w:tcPr>
            <w:tcW w:w="850" w:type="dxa"/>
            <w:tcBorders>
              <w:top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,0</w:t>
            </w:r>
          </w:p>
        </w:tc>
        <w:tc>
          <w:tcPr>
            <w:tcW w:w="992" w:type="dxa"/>
            <w:tcBorders>
              <w:top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-,5</w:t>
            </w:r>
          </w:p>
        </w:tc>
        <w:tc>
          <w:tcPr>
            <w:tcW w:w="993" w:type="dxa"/>
            <w:tcBorders>
              <w:top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,0</w:t>
            </w:r>
          </w:p>
        </w:tc>
        <w:tc>
          <w:tcPr>
            <w:tcW w:w="1093" w:type="dxa"/>
            <w:tcBorders>
              <w:top w:val="nil"/>
              <w:right w:val="nil"/>
            </w:tcBorders>
            <w:shd w:val="clear" w:color="auto" w:fill="FFFFFF"/>
            <w:vAlign w:val="center"/>
          </w:tcPr>
          <w:p w:rsidR="00026F14" w:rsidRPr="00054A2F" w:rsidRDefault="00026F14" w:rsidP="00026F14">
            <w:pPr>
              <w:autoSpaceDE w:val="0"/>
              <w:autoSpaceDN w:val="0"/>
              <w:adjustRightInd w:val="0"/>
              <w:spacing w:after="0" w:line="240" w:lineRule="auto"/>
              <w:rPr>
                <w:rFonts w:ascii="Times New Roman" w:hAnsi="Times New Roman"/>
                <w:sz w:val="20"/>
                <w:szCs w:val="20"/>
              </w:rPr>
            </w:pPr>
          </w:p>
        </w:tc>
      </w:tr>
      <w:tr w:rsidR="00026F14" w:rsidRPr="00054A2F" w:rsidTr="00026F14">
        <w:trPr>
          <w:cantSplit/>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sz w:val="20"/>
                <w:szCs w:val="20"/>
              </w:rPr>
            </w:pPr>
          </w:p>
        </w:tc>
        <w:tc>
          <w:tcPr>
            <w:tcW w:w="851" w:type="dxa"/>
            <w:vMerge w:val="restart"/>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Siempre</w:t>
            </w:r>
          </w:p>
        </w:tc>
        <w:tc>
          <w:tcPr>
            <w:tcW w:w="2652" w:type="dxa"/>
            <w:tcBorders>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Recuento</w:t>
            </w:r>
          </w:p>
        </w:tc>
        <w:tc>
          <w:tcPr>
            <w:tcW w:w="892" w:type="dxa"/>
            <w:tcBorders>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20</w:t>
            </w:r>
          </w:p>
        </w:tc>
        <w:tc>
          <w:tcPr>
            <w:tcW w:w="850" w:type="dxa"/>
            <w:tcBorders>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27</w:t>
            </w:r>
          </w:p>
        </w:tc>
        <w:tc>
          <w:tcPr>
            <w:tcW w:w="992" w:type="dxa"/>
            <w:tcBorders>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28</w:t>
            </w:r>
          </w:p>
        </w:tc>
        <w:tc>
          <w:tcPr>
            <w:tcW w:w="993" w:type="dxa"/>
            <w:tcBorders>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w:t>
            </w:r>
          </w:p>
        </w:tc>
        <w:tc>
          <w:tcPr>
            <w:tcW w:w="1093" w:type="dxa"/>
            <w:tcBorders>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77</w:t>
            </w:r>
          </w:p>
        </w:tc>
      </w:tr>
      <w:tr w:rsidR="00026F14" w:rsidRPr="00054A2F" w:rsidTr="00026F14">
        <w:trPr>
          <w:cantSplit/>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851" w:type="dxa"/>
            <w:vMerge/>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2652" w:type="dxa"/>
            <w:tcBorders>
              <w:top w:val="nil"/>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Recuento esperado</w:t>
            </w:r>
          </w:p>
        </w:tc>
        <w:tc>
          <w:tcPr>
            <w:tcW w:w="8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17,1</w:t>
            </w:r>
          </w:p>
        </w:tc>
        <w:tc>
          <w:tcPr>
            <w:tcW w:w="850"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27,4</w:t>
            </w:r>
          </w:p>
        </w:tc>
        <w:tc>
          <w:tcPr>
            <w:tcW w:w="9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30,2</w:t>
            </w:r>
          </w:p>
        </w:tc>
        <w:tc>
          <w:tcPr>
            <w:tcW w:w="993"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2,3</w:t>
            </w:r>
          </w:p>
        </w:tc>
        <w:tc>
          <w:tcPr>
            <w:tcW w:w="1093" w:type="dxa"/>
            <w:tcBorders>
              <w:top w:val="nil"/>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77,0</w:t>
            </w:r>
          </w:p>
        </w:tc>
      </w:tr>
      <w:tr w:rsidR="00026F14" w:rsidRPr="00054A2F" w:rsidTr="00026F14">
        <w:trPr>
          <w:cantSplit/>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851" w:type="dxa"/>
            <w:vMerge/>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2652" w:type="dxa"/>
            <w:tcBorders>
              <w:top w:val="nil"/>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 dentro de Edad</w:t>
            </w:r>
          </w:p>
        </w:tc>
        <w:tc>
          <w:tcPr>
            <w:tcW w:w="8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66,7%</w:t>
            </w:r>
          </w:p>
        </w:tc>
        <w:tc>
          <w:tcPr>
            <w:tcW w:w="850"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56,3%</w:t>
            </w:r>
          </w:p>
        </w:tc>
        <w:tc>
          <w:tcPr>
            <w:tcW w:w="9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52,8%</w:t>
            </w:r>
          </w:p>
        </w:tc>
        <w:tc>
          <w:tcPr>
            <w:tcW w:w="993"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50,0%</w:t>
            </w:r>
          </w:p>
        </w:tc>
        <w:tc>
          <w:tcPr>
            <w:tcW w:w="1093" w:type="dxa"/>
            <w:tcBorders>
              <w:top w:val="nil"/>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57,0%</w:t>
            </w:r>
          </w:p>
        </w:tc>
      </w:tr>
      <w:tr w:rsidR="00026F14" w:rsidRPr="00054A2F" w:rsidTr="00026F14">
        <w:trPr>
          <w:cantSplit/>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851" w:type="dxa"/>
            <w:vMerge/>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2652" w:type="dxa"/>
            <w:tcBorders>
              <w:top w:val="nil"/>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 del total</w:t>
            </w:r>
          </w:p>
        </w:tc>
        <w:tc>
          <w:tcPr>
            <w:tcW w:w="8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14,8%</w:t>
            </w:r>
          </w:p>
        </w:tc>
        <w:tc>
          <w:tcPr>
            <w:tcW w:w="850"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20,0%</w:t>
            </w:r>
          </w:p>
        </w:tc>
        <w:tc>
          <w:tcPr>
            <w:tcW w:w="9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20,7%</w:t>
            </w:r>
          </w:p>
        </w:tc>
        <w:tc>
          <w:tcPr>
            <w:tcW w:w="993"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1,5%</w:t>
            </w:r>
          </w:p>
        </w:tc>
        <w:tc>
          <w:tcPr>
            <w:tcW w:w="1093" w:type="dxa"/>
            <w:tcBorders>
              <w:top w:val="nil"/>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57,0%</w:t>
            </w:r>
          </w:p>
        </w:tc>
      </w:tr>
      <w:tr w:rsidR="00026F14" w:rsidRPr="00054A2F" w:rsidTr="00026F14">
        <w:trPr>
          <w:cantSplit/>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851" w:type="dxa"/>
            <w:vMerge/>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2652" w:type="dxa"/>
            <w:tcBorders>
              <w:top w:val="nil"/>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Residuo</w:t>
            </w:r>
          </w:p>
        </w:tc>
        <w:tc>
          <w:tcPr>
            <w:tcW w:w="8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2,9</w:t>
            </w:r>
          </w:p>
        </w:tc>
        <w:tc>
          <w:tcPr>
            <w:tcW w:w="850"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-,4</w:t>
            </w:r>
          </w:p>
        </w:tc>
        <w:tc>
          <w:tcPr>
            <w:tcW w:w="9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-2,2</w:t>
            </w:r>
          </w:p>
        </w:tc>
        <w:tc>
          <w:tcPr>
            <w:tcW w:w="993"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-,3</w:t>
            </w:r>
          </w:p>
        </w:tc>
        <w:tc>
          <w:tcPr>
            <w:tcW w:w="1093" w:type="dxa"/>
            <w:tcBorders>
              <w:top w:val="nil"/>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rPr>
                <w:rFonts w:ascii="Times New Roman" w:hAnsi="Times New Roman"/>
                <w:sz w:val="20"/>
                <w:szCs w:val="20"/>
              </w:rPr>
            </w:pPr>
          </w:p>
        </w:tc>
      </w:tr>
      <w:tr w:rsidR="00026F14" w:rsidRPr="00054A2F" w:rsidTr="00026F14">
        <w:trPr>
          <w:cantSplit/>
        </w:trPr>
        <w:tc>
          <w:tcPr>
            <w:tcW w:w="1134" w:type="dxa"/>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sz w:val="20"/>
                <w:szCs w:val="20"/>
              </w:rPr>
            </w:pPr>
          </w:p>
        </w:tc>
        <w:tc>
          <w:tcPr>
            <w:tcW w:w="851" w:type="dxa"/>
            <w:vMerge/>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sz w:val="20"/>
                <w:szCs w:val="20"/>
              </w:rPr>
            </w:pPr>
          </w:p>
        </w:tc>
        <w:tc>
          <w:tcPr>
            <w:tcW w:w="2652" w:type="dxa"/>
            <w:tcBorders>
              <w:top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Residuo corregido</w:t>
            </w:r>
          </w:p>
        </w:tc>
        <w:tc>
          <w:tcPr>
            <w:tcW w:w="892" w:type="dxa"/>
            <w:tcBorders>
              <w:top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1,2</w:t>
            </w:r>
          </w:p>
        </w:tc>
        <w:tc>
          <w:tcPr>
            <w:tcW w:w="850" w:type="dxa"/>
            <w:tcBorders>
              <w:top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w:t>
            </w:r>
          </w:p>
        </w:tc>
        <w:tc>
          <w:tcPr>
            <w:tcW w:w="992" w:type="dxa"/>
            <w:tcBorders>
              <w:top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-,8</w:t>
            </w:r>
          </w:p>
        </w:tc>
        <w:tc>
          <w:tcPr>
            <w:tcW w:w="993" w:type="dxa"/>
            <w:tcBorders>
              <w:top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-,3</w:t>
            </w:r>
          </w:p>
        </w:tc>
        <w:tc>
          <w:tcPr>
            <w:tcW w:w="1093" w:type="dxa"/>
            <w:tcBorders>
              <w:top w:val="nil"/>
              <w:right w:val="nil"/>
            </w:tcBorders>
            <w:shd w:val="clear" w:color="auto" w:fill="FFFFFF"/>
            <w:vAlign w:val="center"/>
          </w:tcPr>
          <w:p w:rsidR="00026F14" w:rsidRPr="00054A2F" w:rsidRDefault="00026F14" w:rsidP="00026F14">
            <w:pPr>
              <w:autoSpaceDE w:val="0"/>
              <w:autoSpaceDN w:val="0"/>
              <w:adjustRightInd w:val="0"/>
              <w:spacing w:after="0" w:line="240" w:lineRule="auto"/>
              <w:rPr>
                <w:rFonts w:ascii="Times New Roman" w:hAnsi="Times New Roman"/>
                <w:sz w:val="20"/>
                <w:szCs w:val="20"/>
              </w:rPr>
            </w:pPr>
          </w:p>
        </w:tc>
      </w:tr>
      <w:tr w:rsidR="00026F14" w:rsidRPr="00054A2F" w:rsidTr="00026F14">
        <w:trPr>
          <w:cantSplit/>
        </w:trPr>
        <w:tc>
          <w:tcPr>
            <w:tcW w:w="1985" w:type="dxa"/>
            <w:gridSpan w:val="2"/>
            <w:vMerge w:val="restart"/>
            <w:tcBorders>
              <w:lef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rPr>
                <w:rFonts w:ascii="Times New Roman" w:hAnsi="Times New Roman"/>
                <w:b/>
                <w:bCs/>
                <w:color w:val="000000"/>
                <w:sz w:val="20"/>
                <w:szCs w:val="20"/>
              </w:rPr>
            </w:pPr>
            <w:r w:rsidRPr="00054A2F">
              <w:rPr>
                <w:rFonts w:ascii="Times New Roman" w:hAnsi="Times New Roman"/>
                <w:b/>
                <w:bCs/>
                <w:color w:val="000000"/>
                <w:sz w:val="20"/>
                <w:szCs w:val="20"/>
              </w:rPr>
              <w:t>Total</w:t>
            </w:r>
          </w:p>
        </w:tc>
        <w:tc>
          <w:tcPr>
            <w:tcW w:w="2652" w:type="dxa"/>
            <w:tcBorders>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Recuento</w:t>
            </w:r>
          </w:p>
        </w:tc>
        <w:tc>
          <w:tcPr>
            <w:tcW w:w="892" w:type="dxa"/>
            <w:tcBorders>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30</w:t>
            </w:r>
          </w:p>
        </w:tc>
        <w:tc>
          <w:tcPr>
            <w:tcW w:w="850" w:type="dxa"/>
            <w:tcBorders>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48</w:t>
            </w:r>
          </w:p>
        </w:tc>
        <w:tc>
          <w:tcPr>
            <w:tcW w:w="992" w:type="dxa"/>
            <w:tcBorders>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53</w:t>
            </w:r>
          </w:p>
        </w:tc>
        <w:tc>
          <w:tcPr>
            <w:tcW w:w="993" w:type="dxa"/>
            <w:tcBorders>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4</w:t>
            </w:r>
          </w:p>
        </w:tc>
        <w:tc>
          <w:tcPr>
            <w:tcW w:w="1093" w:type="dxa"/>
            <w:tcBorders>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135</w:t>
            </w:r>
          </w:p>
        </w:tc>
      </w:tr>
      <w:tr w:rsidR="00026F14" w:rsidRPr="00054A2F" w:rsidTr="00026F14">
        <w:trPr>
          <w:cantSplit/>
        </w:trPr>
        <w:tc>
          <w:tcPr>
            <w:tcW w:w="1985" w:type="dxa"/>
            <w:gridSpan w:val="2"/>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2652" w:type="dxa"/>
            <w:tcBorders>
              <w:top w:val="nil"/>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Recuento esperado</w:t>
            </w:r>
          </w:p>
        </w:tc>
        <w:tc>
          <w:tcPr>
            <w:tcW w:w="8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30,0</w:t>
            </w:r>
          </w:p>
        </w:tc>
        <w:tc>
          <w:tcPr>
            <w:tcW w:w="850"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48,0</w:t>
            </w:r>
          </w:p>
        </w:tc>
        <w:tc>
          <w:tcPr>
            <w:tcW w:w="9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53,0</w:t>
            </w:r>
          </w:p>
        </w:tc>
        <w:tc>
          <w:tcPr>
            <w:tcW w:w="993"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4,0</w:t>
            </w:r>
          </w:p>
        </w:tc>
        <w:tc>
          <w:tcPr>
            <w:tcW w:w="1093" w:type="dxa"/>
            <w:tcBorders>
              <w:top w:val="nil"/>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135,0</w:t>
            </w:r>
          </w:p>
        </w:tc>
      </w:tr>
      <w:tr w:rsidR="00026F14" w:rsidRPr="00054A2F" w:rsidTr="00026F14">
        <w:trPr>
          <w:cantSplit/>
        </w:trPr>
        <w:tc>
          <w:tcPr>
            <w:tcW w:w="1985" w:type="dxa"/>
            <w:gridSpan w:val="2"/>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2652" w:type="dxa"/>
            <w:tcBorders>
              <w:top w:val="nil"/>
              <w:bottom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 dentro de Edad</w:t>
            </w:r>
          </w:p>
        </w:tc>
        <w:tc>
          <w:tcPr>
            <w:tcW w:w="8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100,0%</w:t>
            </w:r>
          </w:p>
        </w:tc>
        <w:tc>
          <w:tcPr>
            <w:tcW w:w="850"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100,0%</w:t>
            </w:r>
          </w:p>
        </w:tc>
        <w:tc>
          <w:tcPr>
            <w:tcW w:w="992"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100,0%</w:t>
            </w:r>
          </w:p>
        </w:tc>
        <w:tc>
          <w:tcPr>
            <w:tcW w:w="993" w:type="dxa"/>
            <w:tcBorders>
              <w:top w:val="nil"/>
              <w:bottom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100,0%</w:t>
            </w:r>
          </w:p>
        </w:tc>
        <w:tc>
          <w:tcPr>
            <w:tcW w:w="1093" w:type="dxa"/>
            <w:tcBorders>
              <w:top w:val="nil"/>
              <w:bottom w:val="nil"/>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100,0%</w:t>
            </w:r>
          </w:p>
        </w:tc>
      </w:tr>
      <w:tr w:rsidR="00026F14" w:rsidRPr="00054A2F" w:rsidTr="00026F14">
        <w:trPr>
          <w:cantSplit/>
          <w:trHeight w:val="40"/>
        </w:trPr>
        <w:tc>
          <w:tcPr>
            <w:tcW w:w="1985" w:type="dxa"/>
            <w:gridSpan w:val="2"/>
            <w:vMerge/>
            <w:tcBorders>
              <w:left w:val="nil"/>
            </w:tcBorders>
            <w:shd w:val="clear" w:color="auto" w:fill="FFFFFF"/>
          </w:tcPr>
          <w:p w:rsidR="00026F14" w:rsidRPr="00054A2F" w:rsidRDefault="00026F14" w:rsidP="00026F14">
            <w:pPr>
              <w:autoSpaceDE w:val="0"/>
              <w:autoSpaceDN w:val="0"/>
              <w:adjustRightInd w:val="0"/>
              <w:spacing w:after="0" w:line="240" w:lineRule="auto"/>
              <w:rPr>
                <w:rFonts w:ascii="Times New Roman" w:hAnsi="Times New Roman"/>
                <w:color w:val="000000"/>
                <w:sz w:val="20"/>
                <w:szCs w:val="20"/>
              </w:rPr>
            </w:pPr>
          </w:p>
        </w:tc>
        <w:tc>
          <w:tcPr>
            <w:tcW w:w="2652" w:type="dxa"/>
            <w:tcBorders>
              <w:top w:val="nil"/>
            </w:tcBorders>
            <w:shd w:val="clear" w:color="auto" w:fill="FFFFFF"/>
          </w:tcPr>
          <w:p w:rsidR="00026F14" w:rsidRPr="00054A2F"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54A2F">
              <w:rPr>
                <w:rFonts w:ascii="Times New Roman" w:hAnsi="Times New Roman"/>
                <w:color w:val="000000"/>
                <w:sz w:val="20"/>
                <w:szCs w:val="20"/>
              </w:rPr>
              <w:t>% del total</w:t>
            </w:r>
          </w:p>
        </w:tc>
        <w:tc>
          <w:tcPr>
            <w:tcW w:w="892" w:type="dxa"/>
            <w:tcBorders>
              <w:top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22,2%</w:t>
            </w:r>
          </w:p>
        </w:tc>
        <w:tc>
          <w:tcPr>
            <w:tcW w:w="850" w:type="dxa"/>
            <w:tcBorders>
              <w:top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35,6%</w:t>
            </w:r>
          </w:p>
        </w:tc>
        <w:tc>
          <w:tcPr>
            <w:tcW w:w="992" w:type="dxa"/>
            <w:tcBorders>
              <w:top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39,3%</w:t>
            </w:r>
          </w:p>
        </w:tc>
        <w:tc>
          <w:tcPr>
            <w:tcW w:w="993" w:type="dxa"/>
            <w:tcBorders>
              <w:top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3,0%</w:t>
            </w:r>
          </w:p>
        </w:tc>
        <w:tc>
          <w:tcPr>
            <w:tcW w:w="1093" w:type="dxa"/>
            <w:tcBorders>
              <w:top w:val="nil"/>
              <w:right w:val="nil"/>
            </w:tcBorders>
            <w:shd w:val="clear" w:color="auto" w:fill="FFFFFF"/>
            <w:vAlign w:val="center"/>
          </w:tcPr>
          <w:p w:rsidR="00026F14" w:rsidRPr="00054A2F"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54A2F">
              <w:rPr>
                <w:rFonts w:ascii="Times New Roman" w:hAnsi="Times New Roman"/>
                <w:color w:val="000000"/>
                <w:sz w:val="20"/>
                <w:szCs w:val="20"/>
              </w:rPr>
              <w:t>100,0%</w:t>
            </w:r>
          </w:p>
        </w:tc>
      </w:tr>
    </w:tbl>
    <w:p w:rsidR="00026F14" w:rsidRPr="00026F14" w:rsidRDefault="00026F14" w:rsidP="00026F14">
      <w:pPr>
        <w:autoSpaceDE w:val="0"/>
        <w:autoSpaceDN w:val="0"/>
        <w:adjustRightInd w:val="0"/>
        <w:spacing w:after="0" w:line="240" w:lineRule="auto"/>
        <w:rPr>
          <w:rFonts w:ascii="Times New Roman" w:hAnsi="Times New Roman"/>
          <w:sz w:val="24"/>
          <w:szCs w:val="24"/>
        </w:rPr>
      </w:pPr>
    </w:p>
    <w:tbl>
      <w:tblPr>
        <w:tblW w:w="7938" w:type="dxa"/>
        <w:jc w:val="center"/>
        <w:tblLayout w:type="fixed"/>
        <w:tblCellMar>
          <w:left w:w="0" w:type="dxa"/>
          <w:right w:w="0" w:type="dxa"/>
        </w:tblCellMar>
        <w:tblLook w:val="0000" w:firstRow="0" w:lastRow="0" w:firstColumn="0" w:lastColumn="0" w:noHBand="0" w:noVBand="0"/>
      </w:tblPr>
      <w:tblGrid>
        <w:gridCol w:w="2461"/>
        <w:gridCol w:w="1014"/>
        <w:gridCol w:w="1014"/>
        <w:gridCol w:w="3449"/>
      </w:tblGrid>
      <w:tr w:rsidR="00026F14" w:rsidRPr="00026F14" w:rsidTr="00026F14">
        <w:trPr>
          <w:cantSplit/>
          <w:jc w:val="center"/>
        </w:trPr>
        <w:tc>
          <w:tcPr>
            <w:tcW w:w="7938" w:type="dxa"/>
            <w:gridSpan w:val="4"/>
            <w:tcBorders>
              <w:bottom w:val="single" w:sz="8" w:space="0" w:color="000000"/>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26F14">
              <w:rPr>
                <w:rFonts w:ascii="Times New Roman" w:hAnsi="Times New Roman"/>
                <w:b/>
                <w:bCs/>
                <w:color w:val="000000"/>
                <w:sz w:val="20"/>
                <w:szCs w:val="20"/>
              </w:rPr>
              <w:t>Pruebas de chi-cuadrado</w:t>
            </w:r>
          </w:p>
        </w:tc>
      </w:tr>
      <w:tr w:rsidR="00026F14" w:rsidRPr="00026F14" w:rsidTr="00026F14">
        <w:trPr>
          <w:cantSplit/>
          <w:jc w:val="center"/>
        </w:trPr>
        <w:tc>
          <w:tcPr>
            <w:tcW w:w="2461" w:type="dxa"/>
            <w:tcBorders>
              <w:bottom w:val="single" w:sz="8" w:space="0" w:color="000000"/>
            </w:tcBorders>
            <w:shd w:val="clear" w:color="auto" w:fill="FFFFFF"/>
            <w:vAlign w:val="bottom"/>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c>
          <w:tcPr>
            <w:tcW w:w="1014" w:type="dxa"/>
            <w:tcBorders>
              <w:top w:val="single" w:sz="8" w:space="0" w:color="000000"/>
              <w:bottom w:val="single" w:sz="8" w:space="0" w:color="000000"/>
            </w:tcBorders>
            <w:shd w:val="clear" w:color="auto" w:fill="FFFFFF"/>
            <w:vAlign w:val="bottom"/>
          </w:tcPr>
          <w:p w:rsidR="00026F14" w:rsidRPr="00026F14"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26F14">
              <w:rPr>
                <w:rFonts w:ascii="Times New Roman" w:hAnsi="Times New Roman"/>
                <w:color w:val="000000"/>
                <w:sz w:val="20"/>
                <w:szCs w:val="20"/>
              </w:rPr>
              <w:t>Valor</w:t>
            </w:r>
          </w:p>
        </w:tc>
        <w:tc>
          <w:tcPr>
            <w:tcW w:w="1014" w:type="dxa"/>
            <w:tcBorders>
              <w:top w:val="single" w:sz="8" w:space="0" w:color="000000"/>
              <w:bottom w:val="single" w:sz="8" w:space="0" w:color="000000"/>
            </w:tcBorders>
            <w:shd w:val="clear" w:color="auto" w:fill="FFFFFF"/>
            <w:vAlign w:val="bottom"/>
          </w:tcPr>
          <w:p w:rsidR="00026F14" w:rsidRPr="00026F14"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26F14">
              <w:rPr>
                <w:rFonts w:ascii="Times New Roman" w:hAnsi="Times New Roman"/>
                <w:color w:val="000000"/>
                <w:sz w:val="20"/>
                <w:szCs w:val="20"/>
              </w:rPr>
              <w:t>gl</w:t>
            </w:r>
          </w:p>
        </w:tc>
        <w:tc>
          <w:tcPr>
            <w:tcW w:w="3449" w:type="dxa"/>
            <w:tcBorders>
              <w:top w:val="single" w:sz="8" w:space="0" w:color="000000"/>
              <w:bottom w:val="single" w:sz="8" w:space="0" w:color="000000"/>
            </w:tcBorders>
            <w:shd w:val="clear" w:color="auto" w:fill="FFFFFF"/>
            <w:vAlign w:val="bottom"/>
          </w:tcPr>
          <w:p w:rsidR="00026F14" w:rsidRPr="00026F14" w:rsidRDefault="00026F14" w:rsidP="00026F14">
            <w:pPr>
              <w:autoSpaceDE w:val="0"/>
              <w:autoSpaceDN w:val="0"/>
              <w:adjustRightInd w:val="0"/>
              <w:spacing w:after="0" w:line="240" w:lineRule="auto"/>
              <w:ind w:left="60" w:right="60"/>
              <w:jc w:val="center"/>
              <w:rPr>
                <w:rFonts w:ascii="Times New Roman" w:hAnsi="Times New Roman"/>
                <w:color w:val="000000"/>
                <w:sz w:val="20"/>
                <w:szCs w:val="20"/>
              </w:rPr>
            </w:pPr>
            <w:r w:rsidRPr="00026F14">
              <w:rPr>
                <w:rFonts w:ascii="Times New Roman" w:hAnsi="Times New Roman"/>
                <w:color w:val="000000"/>
                <w:sz w:val="20"/>
                <w:szCs w:val="20"/>
              </w:rPr>
              <w:t>Sig. asintótica (2 caras)</w:t>
            </w:r>
          </w:p>
        </w:tc>
      </w:tr>
      <w:tr w:rsidR="00026F14" w:rsidRPr="00026F14" w:rsidTr="00026F14">
        <w:trPr>
          <w:cantSplit/>
          <w:jc w:val="center"/>
        </w:trPr>
        <w:tc>
          <w:tcPr>
            <w:tcW w:w="2461" w:type="dxa"/>
            <w:tcBorders>
              <w:top w:val="single" w:sz="8" w:space="0" w:color="000000"/>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Chi-cuadrado de Pearson</w:t>
            </w:r>
          </w:p>
        </w:tc>
        <w:tc>
          <w:tcPr>
            <w:tcW w:w="1014" w:type="dxa"/>
            <w:tcBorders>
              <w:top w:val="single" w:sz="8" w:space="0" w:color="000000"/>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6,127</w:t>
            </w:r>
            <w:r w:rsidRPr="00026F14">
              <w:rPr>
                <w:rFonts w:ascii="Times New Roman" w:hAnsi="Times New Roman"/>
                <w:color w:val="000000"/>
                <w:sz w:val="20"/>
                <w:szCs w:val="20"/>
                <w:vertAlign w:val="superscript"/>
              </w:rPr>
              <w:t>a</w:t>
            </w:r>
          </w:p>
        </w:tc>
        <w:tc>
          <w:tcPr>
            <w:tcW w:w="1014" w:type="dxa"/>
            <w:tcBorders>
              <w:top w:val="single" w:sz="8" w:space="0" w:color="000000"/>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6</w:t>
            </w:r>
          </w:p>
        </w:tc>
        <w:tc>
          <w:tcPr>
            <w:tcW w:w="3449" w:type="dxa"/>
            <w:tcBorders>
              <w:top w:val="single" w:sz="8" w:space="0" w:color="000000"/>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,409</w:t>
            </w:r>
          </w:p>
        </w:tc>
      </w:tr>
      <w:tr w:rsidR="00026F14" w:rsidRPr="00026F14" w:rsidTr="00026F14">
        <w:trPr>
          <w:cantSplit/>
          <w:jc w:val="center"/>
        </w:trPr>
        <w:tc>
          <w:tcPr>
            <w:tcW w:w="2461" w:type="dxa"/>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Razón de verosimilitud</w:t>
            </w:r>
          </w:p>
        </w:tc>
        <w:tc>
          <w:tcPr>
            <w:tcW w:w="1014" w:type="dxa"/>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7,735</w:t>
            </w:r>
          </w:p>
        </w:tc>
        <w:tc>
          <w:tcPr>
            <w:tcW w:w="1014" w:type="dxa"/>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6</w:t>
            </w:r>
          </w:p>
        </w:tc>
        <w:tc>
          <w:tcPr>
            <w:tcW w:w="3449" w:type="dxa"/>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,258</w:t>
            </w:r>
          </w:p>
        </w:tc>
      </w:tr>
      <w:tr w:rsidR="00026F14" w:rsidRPr="00026F14" w:rsidTr="00026F14">
        <w:trPr>
          <w:cantSplit/>
          <w:jc w:val="center"/>
        </w:trPr>
        <w:tc>
          <w:tcPr>
            <w:tcW w:w="2461" w:type="dxa"/>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Asociación lineal por lineal</w:t>
            </w:r>
          </w:p>
        </w:tc>
        <w:tc>
          <w:tcPr>
            <w:tcW w:w="1014" w:type="dxa"/>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3,652</w:t>
            </w:r>
          </w:p>
        </w:tc>
        <w:tc>
          <w:tcPr>
            <w:tcW w:w="1014" w:type="dxa"/>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w:t>
            </w:r>
          </w:p>
        </w:tc>
        <w:tc>
          <w:tcPr>
            <w:tcW w:w="3449" w:type="dxa"/>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,056</w:t>
            </w:r>
          </w:p>
        </w:tc>
      </w:tr>
      <w:tr w:rsidR="00026F14" w:rsidRPr="00026F14" w:rsidTr="00026F14">
        <w:trPr>
          <w:cantSplit/>
          <w:jc w:val="center"/>
        </w:trPr>
        <w:tc>
          <w:tcPr>
            <w:tcW w:w="2461" w:type="dxa"/>
            <w:tcBorders>
              <w:bottom w:val="single" w:sz="8" w:space="0" w:color="000000"/>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N de casos válidos</w:t>
            </w:r>
          </w:p>
        </w:tc>
        <w:tc>
          <w:tcPr>
            <w:tcW w:w="1014" w:type="dxa"/>
            <w:tcBorders>
              <w:bottom w:val="single" w:sz="8" w:space="0" w:color="000000"/>
            </w:tcBorders>
            <w:shd w:val="clear" w:color="auto" w:fill="FFFFFF"/>
            <w:vAlign w:val="center"/>
          </w:tcPr>
          <w:p w:rsidR="00026F14" w:rsidRPr="00026F14" w:rsidRDefault="00026F14" w:rsidP="00026F14">
            <w:pPr>
              <w:autoSpaceDE w:val="0"/>
              <w:autoSpaceDN w:val="0"/>
              <w:adjustRightInd w:val="0"/>
              <w:spacing w:after="0" w:line="240" w:lineRule="auto"/>
              <w:ind w:left="60" w:right="60"/>
              <w:jc w:val="right"/>
              <w:rPr>
                <w:rFonts w:ascii="Times New Roman" w:hAnsi="Times New Roman"/>
                <w:color w:val="000000"/>
                <w:sz w:val="20"/>
                <w:szCs w:val="20"/>
              </w:rPr>
            </w:pPr>
            <w:r w:rsidRPr="00026F14">
              <w:rPr>
                <w:rFonts w:ascii="Times New Roman" w:hAnsi="Times New Roman"/>
                <w:color w:val="000000"/>
                <w:sz w:val="20"/>
                <w:szCs w:val="20"/>
              </w:rPr>
              <w:t>135</w:t>
            </w:r>
          </w:p>
        </w:tc>
        <w:tc>
          <w:tcPr>
            <w:tcW w:w="1014" w:type="dxa"/>
            <w:tcBorders>
              <w:bottom w:val="single" w:sz="8" w:space="0" w:color="000000"/>
            </w:tcBorders>
            <w:shd w:val="clear" w:color="auto" w:fill="FFFFFF"/>
            <w:vAlign w:val="center"/>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c>
          <w:tcPr>
            <w:tcW w:w="3449" w:type="dxa"/>
            <w:tcBorders>
              <w:bottom w:val="single" w:sz="8" w:space="0" w:color="000000"/>
            </w:tcBorders>
            <w:shd w:val="clear" w:color="auto" w:fill="FFFFFF"/>
            <w:vAlign w:val="center"/>
          </w:tcPr>
          <w:p w:rsidR="00026F14" w:rsidRPr="00026F14" w:rsidRDefault="00026F14" w:rsidP="00026F14">
            <w:pPr>
              <w:autoSpaceDE w:val="0"/>
              <w:autoSpaceDN w:val="0"/>
              <w:adjustRightInd w:val="0"/>
              <w:spacing w:after="0" w:line="240" w:lineRule="auto"/>
              <w:rPr>
                <w:rFonts w:ascii="Times New Roman" w:hAnsi="Times New Roman"/>
                <w:sz w:val="20"/>
                <w:szCs w:val="20"/>
              </w:rPr>
            </w:pPr>
          </w:p>
        </w:tc>
      </w:tr>
      <w:tr w:rsidR="00026F14" w:rsidRPr="00026F14" w:rsidTr="00026F14">
        <w:trPr>
          <w:cantSplit/>
          <w:jc w:val="center"/>
        </w:trPr>
        <w:tc>
          <w:tcPr>
            <w:tcW w:w="7938" w:type="dxa"/>
            <w:gridSpan w:val="4"/>
            <w:tcBorders>
              <w:top w:val="single" w:sz="8" w:space="0" w:color="000000"/>
            </w:tcBorders>
            <w:shd w:val="clear" w:color="auto" w:fill="FFFFFF"/>
          </w:tcPr>
          <w:p w:rsidR="00026F14" w:rsidRPr="00026F14" w:rsidRDefault="00026F14" w:rsidP="00026F14">
            <w:pPr>
              <w:autoSpaceDE w:val="0"/>
              <w:autoSpaceDN w:val="0"/>
              <w:adjustRightInd w:val="0"/>
              <w:spacing w:after="0" w:line="240" w:lineRule="auto"/>
              <w:ind w:left="60" w:right="60"/>
              <w:rPr>
                <w:rFonts w:ascii="Times New Roman" w:hAnsi="Times New Roman"/>
                <w:color w:val="000000"/>
                <w:sz w:val="20"/>
                <w:szCs w:val="20"/>
              </w:rPr>
            </w:pPr>
            <w:r w:rsidRPr="00026F14">
              <w:rPr>
                <w:rFonts w:ascii="Times New Roman" w:hAnsi="Times New Roman"/>
                <w:color w:val="000000"/>
                <w:sz w:val="20"/>
                <w:szCs w:val="20"/>
              </w:rPr>
              <w:t>a. 3 casillas (25,0%) han esperado un recuento menor que 5. El recuento mínimo esperado es ,71.</w:t>
            </w:r>
          </w:p>
        </w:tc>
      </w:tr>
    </w:tbl>
    <w:p w:rsidR="00026F14" w:rsidRPr="00026F14" w:rsidRDefault="00026F14" w:rsidP="00026F14">
      <w:pPr>
        <w:spacing w:after="0" w:line="360" w:lineRule="auto"/>
        <w:jc w:val="center"/>
        <w:rPr>
          <w:rFonts w:ascii="Times New Roman" w:eastAsia="Times New Roman" w:hAnsi="Times New Roman"/>
          <w:sz w:val="18"/>
          <w:szCs w:val="18"/>
          <w:lang w:eastAsia="es-ES"/>
        </w:rPr>
      </w:pPr>
      <w:r w:rsidRPr="00026F14">
        <w:rPr>
          <w:rFonts w:ascii="Times New Roman" w:eastAsia="Times New Roman" w:hAnsi="Times New Roman"/>
          <w:b/>
          <w:sz w:val="18"/>
          <w:szCs w:val="18"/>
          <w:lang w:eastAsia="es-ES"/>
        </w:rPr>
        <w:t>Fuente:</w:t>
      </w:r>
      <w:r w:rsidRPr="00026F14">
        <w:rPr>
          <w:rFonts w:ascii="Times New Roman" w:eastAsia="Times New Roman" w:hAnsi="Times New Roman"/>
          <w:sz w:val="18"/>
          <w:szCs w:val="18"/>
          <w:lang w:eastAsia="es-ES"/>
        </w:rPr>
        <w:t xml:space="preserve"> salida del software SPSS. Tablas de contingencia</w:t>
      </w:r>
    </w:p>
    <w:p w:rsidR="00026F14" w:rsidRPr="00026F14" w:rsidRDefault="00026F14" w:rsidP="00026F14">
      <w:pPr>
        <w:spacing w:after="0" w:line="360" w:lineRule="auto"/>
        <w:jc w:val="center"/>
        <w:rPr>
          <w:rFonts w:ascii="Times New Roman" w:eastAsia="Times New Roman" w:hAnsi="Times New Roman"/>
          <w:sz w:val="24"/>
          <w:szCs w:val="24"/>
          <w:lang w:eastAsia="es-ES"/>
        </w:rPr>
      </w:pPr>
    </w:p>
    <w:p w:rsidR="00026F14" w:rsidRPr="00026F14" w:rsidRDefault="00026F14" w:rsidP="00026F14">
      <w:pPr>
        <w:pStyle w:val="Ttulo3"/>
        <w:numPr>
          <w:ilvl w:val="0"/>
          <w:numId w:val="0"/>
        </w:numPr>
        <w:spacing w:before="0"/>
        <w:rPr>
          <w:rFonts w:ascii="Times New Roman" w:hAnsi="Times New Roman" w:cs="Times New Roman"/>
          <w:b w:val="0"/>
          <w:bCs/>
          <w:szCs w:val="24"/>
        </w:rPr>
      </w:pPr>
      <w:bookmarkStart w:id="20" w:name="_Hlk68701993"/>
      <w:r w:rsidRPr="00026F14">
        <w:rPr>
          <w:rFonts w:ascii="Times New Roman" w:hAnsi="Times New Roman" w:cs="Times New Roman"/>
          <w:bCs/>
          <w:szCs w:val="24"/>
        </w:rPr>
        <w:t>Análisis de correlación y regresión</w:t>
      </w:r>
      <w:bookmarkEnd w:id="20"/>
    </w:p>
    <w:p w:rsidR="00026F14" w:rsidRDefault="00026F14" w:rsidP="00026F14">
      <w:pPr>
        <w:spacing w:after="0" w:line="360" w:lineRule="auto"/>
        <w:jc w:val="both"/>
        <w:rPr>
          <w:rFonts w:ascii="Times New Roman" w:hAnsi="Times New Roman"/>
          <w:color w:val="000000"/>
          <w:sz w:val="24"/>
          <w:szCs w:val="24"/>
        </w:rPr>
      </w:pPr>
      <w:r w:rsidRPr="00026F14">
        <w:rPr>
          <w:rFonts w:ascii="Times New Roman" w:hAnsi="Times New Roman"/>
          <w:color w:val="000000"/>
          <w:sz w:val="24"/>
          <w:szCs w:val="24"/>
        </w:rPr>
        <w:t xml:space="preserve">A partir del coeficiente de correlación de Spearman entre las variables </w:t>
      </w:r>
      <w:r w:rsidRPr="00026F14">
        <w:rPr>
          <w:rFonts w:ascii="Times New Roman" w:hAnsi="Times New Roman"/>
          <w:sz w:val="24"/>
          <w:szCs w:val="24"/>
        </w:rPr>
        <w:t xml:space="preserve">Inteligencia Emocional y </w:t>
      </w:r>
      <w:r w:rsidRPr="00026F14">
        <w:rPr>
          <w:rFonts w:ascii="Times New Roman" w:hAnsi="Times New Roman"/>
          <w:color w:val="000000"/>
          <w:sz w:val="24"/>
          <w:szCs w:val="24"/>
        </w:rPr>
        <w:t>Relaciones de Poder, se concluye que resulta poco significativa (0,00-1,00) la relación entre ellas, no obstante, el valor del coeficiente de correlación de Spearman es de alta a moderada en ambos sentidos (-0,632-0,59), esta situación demuestra que el desenvolvimiento de la IE de los estudiantes está, no solamente relacionada a las RP de los docentes, sino también a diversas variables sociales y personales, como: empatía, asertividad, trabajo en equipo, autoconcepto. En la tabla 8, se muestran los indicadores que presentan mayor correlación.</w:t>
      </w:r>
    </w:p>
    <w:p w:rsidR="00054A2F" w:rsidRPr="00026F14" w:rsidRDefault="00054A2F" w:rsidP="00026F14">
      <w:pPr>
        <w:spacing w:after="0" w:line="360" w:lineRule="auto"/>
        <w:jc w:val="both"/>
        <w:rPr>
          <w:rFonts w:ascii="Times New Roman" w:hAnsi="Times New Roman"/>
          <w:color w:val="000000"/>
          <w:sz w:val="24"/>
          <w:szCs w:val="24"/>
        </w:rPr>
      </w:pPr>
    </w:p>
    <w:p w:rsidR="00026F14" w:rsidRPr="00054A2F" w:rsidRDefault="00026F14" w:rsidP="00026F14">
      <w:pPr>
        <w:spacing w:after="0" w:line="360" w:lineRule="auto"/>
        <w:jc w:val="center"/>
        <w:rPr>
          <w:rFonts w:ascii="Times New Roman" w:eastAsia="Times New Roman" w:hAnsi="Times New Roman"/>
          <w:sz w:val="20"/>
          <w:szCs w:val="24"/>
          <w:lang w:eastAsia="es-ES"/>
        </w:rPr>
      </w:pPr>
      <w:r w:rsidRPr="00054A2F">
        <w:rPr>
          <w:rFonts w:ascii="Times New Roman" w:eastAsia="Times New Roman" w:hAnsi="Times New Roman"/>
          <w:b/>
          <w:bCs/>
          <w:sz w:val="20"/>
          <w:szCs w:val="24"/>
          <w:lang w:eastAsia="es-ES"/>
        </w:rPr>
        <w:t xml:space="preserve">Tabla </w:t>
      </w:r>
      <w:r w:rsidRPr="00054A2F">
        <w:rPr>
          <w:rFonts w:ascii="Times New Roman" w:hAnsi="Times New Roman"/>
          <w:b/>
          <w:bCs/>
          <w:iCs/>
          <w:sz w:val="20"/>
          <w:szCs w:val="24"/>
        </w:rPr>
        <w:fldChar w:fldCharType="begin"/>
      </w:r>
      <w:r w:rsidRPr="00054A2F">
        <w:rPr>
          <w:rFonts w:ascii="Times New Roman" w:hAnsi="Times New Roman"/>
          <w:b/>
          <w:bCs/>
          <w:iCs/>
          <w:sz w:val="20"/>
          <w:szCs w:val="24"/>
        </w:rPr>
        <w:instrText xml:space="preserve"> SEQ Tabla \* ARABIC </w:instrText>
      </w:r>
      <w:r w:rsidRPr="00054A2F">
        <w:rPr>
          <w:rFonts w:ascii="Times New Roman" w:hAnsi="Times New Roman"/>
          <w:b/>
          <w:bCs/>
          <w:iCs/>
          <w:sz w:val="20"/>
          <w:szCs w:val="24"/>
        </w:rPr>
        <w:fldChar w:fldCharType="separate"/>
      </w:r>
      <w:r w:rsidR="00DF4799">
        <w:rPr>
          <w:rFonts w:ascii="Times New Roman" w:hAnsi="Times New Roman"/>
          <w:b/>
          <w:bCs/>
          <w:iCs/>
          <w:noProof/>
          <w:sz w:val="20"/>
          <w:szCs w:val="24"/>
        </w:rPr>
        <w:t>8</w:t>
      </w:r>
      <w:r w:rsidRPr="00054A2F">
        <w:rPr>
          <w:rFonts w:ascii="Times New Roman" w:hAnsi="Times New Roman"/>
          <w:b/>
          <w:bCs/>
          <w:iCs/>
          <w:sz w:val="20"/>
          <w:szCs w:val="24"/>
        </w:rPr>
        <w:fldChar w:fldCharType="end"/>
      </w:r>
      <w:r w:rsidR="00054A2F" w:rsidRPr="00054A2F">
        <w:rPr>
          <w:rFonts w:ascii="Times New Roman" w:hAnsi="Times New Roman"/>
          <w:b/>
          <w:bCs/>
          <w:iCs/>
          <w:sz w:val="20"/>
          <w:szCs w:val="24"/>
        </w:rPr>
        <w:t>:</w:t>
      </w:r>
      <w:r w:rsidRPr="00054A2F">
        <w:rPr>
          <w:rFonts w:ascii="Times New Roman" w:eastAsia="Times New Roman" w:hAnsi="Times New Roman"/>
          <w:b/>
          <w:bCs/>
          <w:sz w:val="20"/>
          <w:szCs w:val="24"/>
          <w:lang w:eastAsia="es-ES"/>
        </w:rPr>
        <w:t xml:space="preserve"> </w:t>
      </w:r>
      <w:r w:rsidRPr="00054A2F">
        <w:rPr>
          <w:rFonts w:ascii="Times New Roman" w:eastAsia="Times New Roman" w:hAnsi="Times New Roman"/>
          <w:sz w:val="20"/>
          <w:szCs w:val="24"/>
          <w:lang w:eastAsia="es-ES"/>
        </w:rPr>
        <w:t xml:space="preserve">Correlaciones principales entre los indicadores de las RP e IE </w:t>
      </w:r>
    </w:p>
    <w:tbl>
      <w:tblPr>
        <w:tblW w:w="9749" w:type="dxa"/>
        <w:jc w:val="center"/>
        <w:tblBorders>
          <w:top w:val="single" w:sz="8" w:space="0" w:color="000000"/>
          <w:bottom w:val="single" w:sz="8" w:space="0" w:color="000000"/>
        </w:tblBorders>
        <w:tblCellMar>
          <w:left w:w="70" w:type="dxa"/>
          <w:right w:w="70" w:type="dxa"/>
        </w:tblCellMar>
        <w:tblLook w:val="04A0" w:firstRow="1" w:lastRow="0" w:firstColumn="1" w:lastColumn="0" w:noHBand="0" w:noVBand="1"/>
      </w:tblPr>
      <w:tblGrid>
        <w:gridCol w:w="940"/>
        <w:gridCol w:w="478"/>
        <w:gridCol w:w="1559"/>
        <w:gridCol w:w="709"/>
        <w:gridCol w:w="709"/>
        <w:gridCol w:w="761"/>
        <w:gridCol w:w="760"/>
        <w:gridCol w:w="709"/>
        <w:gridCol w:w="709"/>
        <w:gridCol w:w="803"/>
        <w:gridCol w:w="787"/>
        <w:gridCol w:w="6"/>
        <w:gridCol w:w="704"/>
        <w:gridCol w:w="6"/>
        <w:gridCol w:w="109"/>
      </w:tblGrid>
      <w:tr w:rsidR="00026F14" w:rsidRPr="00054A2F" w:rsidTr="00026F14">
        <w:trPr>
          <w:gridAfter w:val="2"/>
          <w:wAfter w:w="115" w:type="dxa"/>
          <w:trHeight w:val="50"/>
          <w:jc w:val="center"/>
        </w:trPr>
        <w:tc>
          <w:tcPr>
            <w:tcW w:w="2977" w:type="dxa"/>
            <w:gridSpan w:val="3"/>
            <w:tcBorders>
              <w:top w:val="nil"/>
              <w:bottom w:val="single" w:sz="8" w:space="0" w:color="000000"/>
            </w:tcBorders>
            <w:shd w:val="clear" w:color="auto" w:fill="auto"/>
            <w:vAlign w:val="bottom"/>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 </w:t>
            </w:r>
          </w:p>
        </w:tc>
        <w:tc>
          <w:tcPr>
            <w:tcW w:w="6657" w:type="dxa"/>
            <w:gridSpan w:val="10"/>
            <w:shd w:val="clear" w:color="auto" w:fill="auto"/>
            <w:vAlign w:val="bottom"/>
          </w:tcPr>
          <w:p w:rsidR="00026F14" w:rsidRPr="00054A2F" w:rsidRDefault="00026F14" w:rsidP="00026F14">
            <w:pPr>
              <w:spacing w:after="0" w:line="240" w:lineRule="auto"/>
              <w:jc w:val="center"/>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Indicadores de RP</w:t>
            </w:r>
          </w:p>
        </w:tc>
      </w:tr>
      <w:tr w:rsidR="00026F14" w:rsidRPr="00054A2F" w:rsidTr="00026F14">
        <w:trPr>
          <w:gridAfter w:val="2"/>
          <w:wAfter w:w="115" w:type="dxa"/>
          <w:trHeight w:val="50"/>
          <w:jc w:val="center"/>
        </w:trPr>
        <w:tc>
          <w:tcPr>
            <w:tcW w:w="940" w:type="dxa"/>
            <w:vMerge w:val="restart"/>
            <w:tcBorders>
              <w:top w:val="single" w:sz="8" w:space="0" w:color="000000"/>
            </w:tcBorders>
            <w:shd w:val="clear" w:color="auto" w:fill="auto"/>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Rho de Spearman</w:t>
            </w:r>
          </w:p>
        </w:tc>
        <w:tc>
          <w:tcPr>
            <w:tcW w:w="2037" w:type="dxa"/>
            <w:gridSpan w:val="2"/>
            <w:tcBorders>
              <w:top w:val="single" w:sz="8" w:space="0" w:color="000000"/>
              <w:bottom w:val="single" w:sz="8" w:space="0" w:color="000000"/>
            </w:tcBorders>
            <w:shd w:val="clear" w:color="auto" w:fill="auto"/>
            <w:vAlign w:val="bottom"/>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Indicadores de IE</w:t>
            </w:r>
          </w:p>
        </w:tc>
        <w:tc>
          <w:tcPr>
            <w:tcW w:w="709" w:type="dxa"/>
            <w:tcBorders>
              <w:bottom w:val="single" w:sz="8" w:space="0" w:color="000000"/>
            </w:tcBorders>
            <w:shd w:val="clear" w:color="auto" w:fill="auto"/>
            <w:vAlign w:val="bottom"/>
          </w:tcPr>
          <w:p w:rsidR="00026F14" w:rsidRPr="00054A2F" w:rsidRDefault="00026F14" w:rsidP="00026F14">
            <w:pPr>
              <w:spacing w:after="0" w:line="240" w:lineRule="auto"/>
              <w:jc w:val="center"/>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w:t>
            </w:r>
          </w:p>
        </w:tc>
        <w:tc>
          <w:tcPr>
            <w:tcW w:w="709" w:type="dxa"/>
            <w:tcBorders>
              <w:bottom w:val="single" w:sz="8" w:space="0" w:color="000000"/>
            </w:tcBorders>
            <w:shd w:val="clear" w:color="auto" w:fill="auto"/>
            <w:vAlign w:val="bottom"/>
          </w:tcPr>
          <w:p w:rsidR="00026F14" w:rsidRPr="00054A2F" w:rsidRDefault="00026F14" w:rsidP="00026F14">
            <w:pPr>
              <w:spacing w:after="0" w:line="240" w:lineRule="auto"/>
              <w:jc w:val="center"/>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6</w:t>
            </w:r>
          </w:p>
        </w:tc>
        <w:tc>
          <w:tcPr>
            <w:tcW w:w="761" w:type="dxa"/>
            <w:tcBorders>
              <w:bottom w:val="single" w:sz="8" w:space="0" w:color="000000"/>
            </w:tcBorders>
            <w:shd w:val="clear" w:color="auto" w:fill="auto"/>
            <w:vAlign w:val="bottom"/>
          </w:tcPr>
          <w:p w:rsidR="00026F14" w:rsidRPr="00054A2F" w:rsidRDefault="00026F14" w:rsidP="00026F14">
            <w:pPr>
              <w:spacing w:after="0" w:line="240" w:lineRule="auto"/>
              <w:jc w:val="center"/>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7</w:t>
            </w:r>
          </w:p>
        </w:tc>
        <w:tc>
          <w:tcPr>
            <w:tcW w:w="760" w:type="dxa"/>
            <w:tcBorders>
              <w:bottom w:val="single" w:sz="8" w:space="0" w:color="000000"/>
            </w:tcBorders>
            <w:shd w:val="clear" w:color="auto" w:fill="auto"/>
            <w:vAlign w:val="bottom"/>
          </w:tcPr>
          <w:p w:rsidR="00026F14" w:rsidRPr="00054A2F" w:rsidRDefault="00026F14" w:rsidP="00026F14">
            <w:pPr>
              <w:spacing w:after="0" w:line="240" w:lineRule="auto"/>
              <w:jc w:val="center"/>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12</w:t>
            </w:r>
          </w:p>
        </w:tc>
        <w:tc>
          <w:tcPr>
            <w:tcW w:w="709" w:type="dxa"/>
            <w:tcBorders>
              <w:bottom w:val="single" w:sz="8" w:space="0" w:color="000000"/>
            </w:tcBorders>
            <w:shd w:val="clear" w:color="auto" w:fill="auto"/>
            <w:vAlign w:val="bottom"/>
          </w:tcPr>
          <w:p w:rsidR="00026F14" w:rsidRPr="00054A2F" w:rsidRDefault="00026F14" w:rsidP="00026F14">
            <w:pPr>
              <w:spacing w:after="0" w:line="240" w:lineRule="auto"/>
              <w:jc w:val="center"/>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13</w:t>
            </w:r>
          </w:p>
        </w:tc>
        <w:tc>
          <w:tcPr>
            <w:tcW w:w="709" w:type="dxa"/>
            <w:tcBorders>
              <w:bottom w:val="single" w:sz="8" w:space="0" w:color="000000"/>
            </w:tcBorders>
            <w:shd w:val="clear" w:color="auto" w:fill="auto"/>
            <w:vAlign w:val="bottom"/>
          </w:tcPr>
          <w:p w:rsidR="00026F14" w:rsidRPr="00054A2F" w:rsidRDefault="00026F14" w:rsidP="00026F14">
            <w:pPr>
              <w:spacing w:after="0" w:line="240" w:lineRule="auto"/>
              <w:jc w:val="center"/>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17</w:t>
            </w:r>
          </w:p>
        </w:tc>
        <w:tc>
          <w:tcPr>
            <w:tcW w:w="803" w:type="dxa"/>
            <w:tcBorders>
              <w:bottom w:val="single" w:sz="8" w:space="0" w:color="000000"/>
            </w:tcBorders>
            <w:shd w:val="clear" w:color="auto" w:fill="auto"/>
            <w:vAlign w:val="bottom"/>
          </w:tcPr>
          <w:p w:rsidR="00026F14" w:rsidRPr="00054A2F" w:rsidRDefault="00026F14" w:rsidP="00026F14">
            <w:pPr>
              <w:spacing w:after="0" w:line="240" w:lineRule="auto"/>
              <w:jc w:val="center"/>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18</w:t>
            </w:r>
          </w:p>
        </w:tc>
        <w:tc>
          <w:tcPr>
            <w:tcW w:w="787" w:type="dxa"/>
            <w:tcBorders>
              <w:bottom w:val="single" w:sz="8" w:space="0" w:color="000000"/>
            </w:tcBorders>
            <w:shd w:val="clear" w:color="auto" w:fill="auto"/>
            <w:vAlign w:val="bottom"/>
          </w:tcPr>
          <w:p w:rsidR="00026F14" w:rsidRPr="00054A2F" w:rsidRDefault="00026F14" w:rsidP="00026F14">
            <w:pPr>
              <w:spacing w:after="0" w:line="240" w:lineRule="auto"/>
              <w:jc w:val="center"/>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19</w:t>
            </w:r>
          </w:p>
        </w:tc>
        <w:tc>
          <w:tcPr>
            <w:tcW w:w="710" w:type="dxa"/>
            <w:gridSpan w:val="2"/>
            <w:tcBorders>
              <w:bottom w:val="single" w:sz="8" w:space="0" w:color="000000"/>
            </w:tcBorders>
            <w:shd w:val="clear" w:color="auto" w:fill="auto"/>
            <w:vAlign w:val="bottom"/>
          </w:tcPr>
          <w:p w:rsidR="00026F14" w:rsidRPr="00054A2F" w:rsidRDefault="00026F14" w:rsidP="00026F14">
            <w:pPr>
              <w:spacing w:after="0" w:line="240" w:lineRule="auto"/>
              <w:jc w:val="center"/>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21</w:t>
            </w:r>
          </w:p>
        </w:tc>
      </w:tr>
      <w:tr w:rsidR="00026F14" w:rsidRPr="00054A2F" w:rsidTr="00026F14">
        <w:trPr>
          <w:gridAfter w:val="1"/>
          <w:wAfter w:w="109" w:type="dxa"/>
          <w:trHeight w:val="50"/>
          <w:jc w:val="center"/>
        </w:trPr>
        <w:tc>
          <w:tcPr>
            <w:tcW w:w="940" w:type="dxa"/>
            <w:vMerge/>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val="restart"/>
            <w:tcBorders>
              <w:top w:val="single" w:sz="8" w:space="0" w:color="000000"/>
            </w:tcBorders>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19</w:t>
            </w:r>
          </w:p>
        </w:tc>
        <w:tc>
          <w:tcPr>
            <w:tcW w:w="1559" w:type="dxa"/>
            <w:tcBorders>
              <w:top w:val="single" w:sz="8" w:space="0" w:color="000000"/>
            </w:tcBorders>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C. de correlación</w:t>
            </w:r>
          </w:p>
        </w:tc>
        <w:tc>
          <w:tcPr>
            <w:tcW w:w="709" w:type="dxa"/>
            <w:tcBorders>
              <w:top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-,502</w:t>
            </w:r>
          </w:p>
        </w:tc>
        <w:tc>
          <w:tcPr>
            <w:tcW w:w="709" w:type="dxa"/>
            <w:tcBorders>
              <w:top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-,485</w:t>
            </w:r>
          </w:p>
        </w:tc>
        <w:tc>
          <w:tcPr>
            <w:tcW w:w="761" w:type="dxa"/>
            <w:tcBorders>
              <w:top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-,560</w:t>
            </w:r>
          </w:p>
        </w:tc>
        <w:tc>
          <w:tcPr>
            <w:tcW w:w="760" w:type="dxa"/>
            <w:tcBorders>
              <w:top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,323</w:t>
            </w:r>
          </w:p>
        </w:tc>
        <w:tc>
          <w:tcPr>
            <w:tcW w:w="709" w:type="dxa"/>
            <w:tcBorders>
              <w:top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-,780</w:t>
            </w:r>
            <w:r w:rsidRPr="00054A2F">
              <w:rPr>
                <w:rFonts w:ascii="Times New Roman" w:eastAsia="Times New Roman" w:hAnsi="Times New Roman"/>
                <w:color w:val="000000"/>
                <w:sz w:val="20"/>
                <w:szCs w:val="20"/>
                <w:vertAlign w:val="superscript"/>
                <w:lang w:eastAsia="es-ES"/>
              </w:rPr>
              <w:t>**</w:t>
            </w:r>
          </w:p>
        </w:tc>
        <w:tc>
          <w:tcPr>
            <w:tcW w:w="709" w:type="dxa"/>
            <w:tcBorders>
              <w:top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-,721</w:t>
            </w:r>
            <w:r w:rsidRPr="00054A2F">
              <w:rPr>
                <w:rFonts w:ascii="Times New Roman" w:eastAsia="Times New Roman" w:hAnsi="Times New Roman"/>
                <w:color w:val="000000"/>
                <w:sz w:val="20"/>
                <w:szCs w:val="20"/>
                <w:vertAlign w:val="superscript"/>
                <w:lang w:eastAsia="es-ES"/>
              </w:rPr>
              <w:t>*</w:t>
            </w:r>
          </w:p>
        </w:tc>
        <w:tc>
          <w:tcPr>
            <w:tcW w:w="803" w:type="dxa"/>
            <w:tcBorders>
              <w:top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-,307</w:t>
            </w:r>
          </w:p>
        </w:tc>
        <w:tc>
          <w:tcPr>
            <w:tcW w:w="793" w:type="dxa"/>
            <w:gridSpan w:val="2"/>
            <w:tcBorders>
              <w:top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-,760</w:t>
            </w:r>
            <w:r w:rsidRPr="00054A2F">
              <w:rPr>
                <w:rFonts w:ascii="Times New Roman" w:eastAsia="Times New Roman" w:hAnsi="Times New Roman"/>
                <w:color w:val="000000"/>
                <w:sz w:val="20"/>
                <w:szCs w:val="20"/>
                <w:vertAlign w:val="superscript"/>
                <w:lang w:eastAsia="es-ES"/>
              </w:rPr>
              <w:t>*</w:t>
            </w:r>
          </w:p>
        </w:tc>
        <w:tc>
          <w:tcPr>
            <w:tcW w:w="710" w:type="dxa"/>
            <w:gridSpan w:val="2"/>
            <w:tcBorders>
              <w:top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-,453</w:t>
            </w:r>
          </w:p>
        </w:tc>
      </w:tr>
      <w:tr w:rsidR="00026F14" w:rsidRPr="00054A2F" w:rsidTr="00026F14">
        <w:trPr>
          <w:gridAfter w:val="1"/>
          <w:wAfter w:w="109" w:type="dxa"/>
          <w:trHeight w:val="7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1559" w:type="dxa"/>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Sig. (bilateral)</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,139</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,156</w:t>
            </w:r>
          </w:p>
        </w:tc>
        <w:tc>
          <w:tcPr>
            <w:tcW w:w="761"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,092</w:t>
            </w:r>
          </w:p>
        </w:tc>
        <w:tc>
          <w:tcPr>
            <w:tcW w:w="760"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,362</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,008</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,019</w:t>
            </w:r>
          </w:p>
        </w:tc>
        <w:tc>
          <w:tcPr>
            <w:tcW w:w="803"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,388</w:t>
            </w:r>
          </w:p>
        </w:tc>
        <w:tc>
          <w:tcPr>
            <w:tcW w:w="793"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,011</w:t>
            </w:r>
          </w:p>
        </w:tc>
        <w:tc>
          <w:tcPr>
            <w:tcW w:w="710"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,188</w:t>
            </w:r>
          </w:p>
        </w:tc>
      </w:tr>
      <w:tr w:rsidR="00026F14" w:rsidRPr="00054A2F" w:rsidTr="00026F14">
        <w:trPr>
          <w:gridAfter w:val="1"/>
          <w:wAfter w:w="109" w:type="dxa"/>
          <w:trHeight w:val="7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val="restart"/>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21</w:t>
            </w:r>
          </w:p>
        </w:tc>
        <w:tc>
          <w:tcPr>
            <w:tcW w:w="1559" w:type="dxa"/>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C. de correlación</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-,520</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-,326</w:t>
            </w:r>
          </w:p>
        </w:tc>
        <w:tc>
          <w:tcPr>
            <w:tcW w:w="761"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-,776</w:t>
            </w:r>
            <w:r w:rsidRPr="00054A2F">
              <w:rPr>
                <w:rFonts w:ascii="Times New Roman" w:eastAsia="Times New Roman" w:hAnsi="Times New Roman"/>
                <w:color w:val="000000"/>
                <w:sz w:val="20"/>
                <w:szCs w:val="20"/>
                <w:vertAlign w:val="superscript"/>
                <w:lang w:eastAsia="es-ES"/>
              </w:rPr>
              <w:t>**</w:t>
            </w:r>
          </w:p>
        </w:tc>
        <w:tc>
          <w:tcPr>
            <w:tcW w:w="760"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,383</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-,829</w:t>
            </w:r>
            <w:r w:rsidRPr="00054A2F">
              <w:rPr>
                <w:rFonts w:ascii="Times New Roman" w:eastAsia="Times New Roman" w:hAnsi="Times New Roman"/>
                <w:color w:val="000000"/>
                <w:sz w:val="20"/>
                <w:szCs w:val="20"/>
                <w:vertAlign w:val="superscript"/>
                <w:lang w:eastAsia="es-ES"/>
              </w:rPr>
              <w:t>**</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-,293</w:t>
            </w:r>
          </w:p>
        </w:tc>
        <w:tc>
          <w:tcPr>
            <w:tcW w:w="803"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-,325</w:t>
            </w:r>
          </w:p>
        </w:tc>
        <w:tc>
          <w:tcPr>
            <w:tcW w:w="793"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-,316</w:t>
            </w:r>
          </w:p>
        </w:tc>
        <w:tc>
          <w:tcPr>
            <w:tcW w:w="710"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-,196</w:t>
            </w:r>
          </w:p>
        </w:tc>
      </w:tr>
      <w:tr w:rsidR="00026F14" w:rsidRPr="00054A2F" w:rsidTr="00026F14">
        <w:trPr>
          <w:gridAfter w:val="1"/>
          <w:wAfter w:w="109" w:type="dxa"/>
          <w:trHeight w:val="8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1559" w:type="dxa"/>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Sig. (bilateral)</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,124</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,357</w:t>
            </w:r>
          </w:p>
        </w:tc>
        <w:tc>
          <w:tcPr>
            <w:tcW w:w="761"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,008</w:t>
            </w:r>
          </w:p>
        </w:tc>
        <w:tc>
          <w:tcPr>
            <w:tcW w:w="760"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,275</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,003</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,412</w:t>
            </w:r>
          </w:p>
        </w:tc>
        <w:tc>
          <w:tcPr>
            <w:tcW w:w="803"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,359</w:t>
            </w:r>
          </w:p>
        </w:tc>
        <w:tc>
          <w:tcPr>
            <w:tcW w:w="793"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,373</w:t>
            </w:r>
          </w:p>
        </w:tc>
        <w:tc>
          <w:tcPr>
            <w:tcW w:w="710"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,587</w:t>
            </w:r>
          </w:p>
        </w:tc>
      </w:tr>
      <w:tr w:rsidR="00026F14" w:rsidRPr="00054A2F" w:rsidTr="00026F14">
        <w:trPr>
          <w:gridAfter w:val="1"/>
          <w:wAfter w:w="109" w:type="dxa"/>
          <w:trHeight w:val="8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val="restart"/>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22</w:t>
            </w:r>
          </w:p>
        </w:tc>
        <w:tc>
          <w:tcPr>
            <w:tcW w:w="1559" w:type="dxa"/>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C. de correlación</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-,421</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-,323</w:t>
            </w:r>
          </w:p>
        </w:tc>
        <w:tc>
          <w:tcPr>
            <w:tcW w:w="761"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-,544</w:t>
            </w:r>
          </w:p>
        </w:tc>
        <w:tc>
          <w:tcPr>
            <w:tcW w:w="760"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,473</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-,561</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-,767</w:t>
            </w:r>
            <w:r w:rsidRPr="00054A2F">
              <w:rPr>
                <w:rFonts w:ascii="Times New Roman" w:eastAsia="Times New Roman" w:hAnsi="Times New Roman"/>
                <w:color w:val="000000"/>
                <w:sz w:val="20"/>
                <w:szCs w:val="20"/>
                <w:vertAlign w:val="superscript"/>
                <w:lang w:eastAsia="es-ES"/>
              </w:rPr>
              <w:t>**</w:t>
            </w:r>
          </w:p>
        </w:tc>
        <w:tc>
          <w:tcPr>
            <w:tcW w:w="803"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-,465</w:t>
            </w:r>
          </w:p>
        </w:tc>
        <w:tc>
          <w:tcPr>
            <w:tcW w:w="793"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-,611</w:t>
            </w:r>
          </w:p>
        </w:tc>
        <w:tc>
          <w:tcPr>
            <w:tcW w:w="710"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-,302</w:t>
            </w:r>
          </w:p>
        </w:tc>
      </w:tr>
      <w:tr w:rsidR="00026F14" w:rsidRPr="00054A2F" w:rsidTr="00026F14">
        <w:trPr>
          <w:gridAfter w:val="1"/>
          <w:wAfter w:w="109" w:type="dxa"/>
          <w:trHeight w:val="8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1559" w:type="dxa"/>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Sig. (bilateral)</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,226</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,363</w:t>
            </w:r>
          </w:p>
        </w:tc>
        <w:tc>
          <w:tcPr>
            <w:tcW w:w="761"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,104</w:t>
            </w:r>
          </w:p>
        </w:tc>
        <w:tc>
          <w:tcPr>
            <w:tcW w:w="760"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,167</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,091</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,010</w:t>
            </w:r>
          </w:p>
        </w:tc>
        <w:tc>
          <w:tcPr>
            <w:tcW w:w="803"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,176</w:t>
            </w:r>
          </w:p>
        </w:tc>
        <w:tc>
          <w:tcPr>
            <w:tcW w:w="793"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,061</w:t>
            </w:r>
          </w:p>
        </w:tc>
        <w:tc>
          <w:tcPr>
            <w:tcW w:w="710"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,396</w:t>
            </w:r>
          </w:p>
        </w:tc>
      </w:tr>
      <w:tr w:rsidR="00026F14" w:rsidRPr="00054A2F" w:rsidTr="00026F14">
        <w:trPr>
          <w:gridAfter w:val="1"/>
          <w:wAfter w:w="109" w:type="dxa"/>
          <w:trHeight w:val="8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val="restart"/>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23</w:t>
            </w:r>
          </w:p>
        </w:tc>
        <w:tc>
          <w:tcPr>
            <w:tcW w:w="1559" w:type="dxa"/>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C. de correlación</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-,661</w:t>
            </w:r>
            <w:r w:rsidRPr="00054A2F">
              <w:rPr>
                <w:rFonts w:ascii="Times New Roman" w:eastAsia="Times New Roman" w:hAnsi="Times New Roman"/>
                <w:color w:val="000000"/>
                <w:sz w:val="20"/>
                <w:szCs w:val="20"/>
                <w:vertAlign w:val="superscript"/>
                <w:lang w:eastAsia="es-ES"/>
              </w:rPr>
              <w:t>*</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-,463</w:t>
            </w:r>
          </w:p>
        </w:tc>
        <w:tc>
          <w:tcPr>
            <w:tcW w:w="761"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-,843</w:t>
            </w:r>
            <w:r w:rsidRPr="00054A2F">
              <w:rPr>
                <w:rFonts w:ascii="Times New Roman" w:eastAsia="Times New Roman" w:hAnsi="Times New Roman"/>
                <w:color w:val="000000"/>
                <w:sz w:val="20"/>
                <w:szCs w:val="20"/>
                <w:vertAlign w:val="superscript"/>
                <w:lang w:eastAsia="es-ES"/>
              </w:rPr>
              <w:t>**</w:t>
            </w:r>
          </w:p>
        </w:tc>
        <w:tc>
          <w:tcPr>
            <w:tcW w:w="760"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,806</w:t>
            </w:r>
            <w:r w:rsidRPr="00054A2F">
              <w:rPr>
                <w:rFonts w:ascii="Times New Roman" w:eastAsia="Times New Roman" w:hAnsi="Times New Roman"/>
                <w:color w:val="000000"/>
                <w:sz w:val="20"/>
                <w:szCs w:val="20"/>
                <w:vertAlign w:val="superscript"/>
                <w:lang w:eastAsia="es-ES"/>
              </w:rPr>
              <w:t>**</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-,633</w:t>
            </w:r>
            <w:r w:rsidRPr="00054A2F">
              <w:rPr>
                <w:rFonts w:ascii="Times New Roman" w:eastAsia="Times New Roman" w:hAnsi="Times New Roman"/>
                <w:color w:val="000000"/>
                <w:sz w:val="20"/>
                <w:szCs w:val="20"/>
                <w:vertAlign w:val="superscript"/>
                <w:lang w:eastAsia="es-ES"/>
              </w:rPr>
              <w:t>*</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-,025</w:t>
            </w:r>
          </w:p>
        </w:tc>
        <w:tc>
          <w:tcPr>
            <w:tcW w:w="803"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-,530</w:t>
            </w:r>
          </w:p>
        </w:tc>
        <w:tc>
          <w:tcPr>
            <w:tcW w:w="793"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-,456</w:t>
            </w:r>
          </w:p>
        </w:tc>
        <w:tc>
          <w:tcPr>
            <w:tcW w:w="710"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-,578</w:t>
            </w:r>
          </w:p>
        </w:tc>
      </w:tr>
      <w:tr w:rsidR="00026F14" w:rsidRPr="00054A2F" w:rsidTr="00026F14">
        <w:trPr>
          <w:gridAfter w:val="1"/>
          <w:wAfter w:w="109" w:type="dxa"/>
          <w:trHeight w:val="8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1559" w:type="dxa"/>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Sig. (bilateral)</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,037</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,178</w:t>
            </w:r>
          </w:p>
        </w:tc>
        <w:tc>
          <w:tcPr>
            <w:tcW w:w="761"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,002</w:t>
            </w:r>
          </w:p>
        </w:tc>
        <w:tc>
          <w:tcPr>
            <w:tcW w:w="760"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,005</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,050</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,945</w:t>
            </w:r>
          </w:p>
        </w:tc>
        <w:tc>
          <w:tcPr>
            <w:tcW w:w="803"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,115</w:t>
            </w:r>
          </w:p>
        </w:tc>
        <w:tc>
          <w:tcPr>
            <w:tcW w:w="793"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,186</w:t>
            </w:r>
          </w:p>
        </w:tc>
        <w:tc>
          <w:tcPr>
            <w:tcW w:w="710"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,080</w:t>
            </w:r>
          </w:p>
        </w:tc>
      </w:tr>
      <w:tr w:rsidR="00026F14" w:rsidRPr="00054A2F" w:rsidTr="00026F14">
        <w:trPr>
          <w:gridAfter w:val="1"/>
          <w:wAfter w:w="109" w:type="dxa"/>
          <w:trHeight w:val="8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val="restart"/>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24</w:t>
            </w:r>
          </w:p>
        </w:tc>
        <w:tc>
          <w:tcPr>
            <w:tcW w:w="1559" w:type="dxa"/>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C. de correlación</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-,612</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-,455</w:t>
            </w:r>
          </w:p>
        </w:tc>
        <w:tc>
          <w:tcPr>
            <w:tcW w:w="761"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-,773</w:t>
            </w:r>
            <w:r w:rsidRPr="00054A2F">
              <w:rPr>
                <w:rFonts w:ascii="Times New Roman" w:eastAsia="Times New Roman" w:hAnsi="Times New Roman"/>
                <w:color w:val="000000"/>
                <w:sz w:val="20"/>
                <w:szCs w:val="20"/>
                <w:vertAlign w:val="superscript"/>
                <w:lang w:eastAsia="es-ES"/>
              </w:rPr>
              <w:t>**</w:t>
            </w:r>
          </w:p>
        </w:tc>
        <w:tc>
          <w:tcPr>
            <w:tcW w:w="760"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,590</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-,589</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,039</w:t>
            </w:r>
          </w:p>
        </w:tc>
        <w:tc>
          <w:tcPr>
            <w:tcW w:w="803"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-,496</w:t>
            </w:r>
          </w:p>
        </w:tc>
        <w:tc>
          <w:tcPr>
            <w:tcW w:w="793"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-,244</w:t>
            </w:r>
          </w:p>
        </w:tc>
        <w:tc>
          <w:tcPr>
            <w:tcW w:w="710"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-,354</w:t>
            </w:r>
          </w:p>
        </w:tc>
      </w:tr>
      <w:tr w:rsidR="00026F14" w:rsidRPr="00054A2F" w:rsidTr="00026F14">
        <w:trPr>
          <w:gridAfter w:val="1"/>
          <w:wAfter w:w="109" w:type="dxa"/>
          <w:trHeight w:val="8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1559" w:type="dxa"/>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Sig. (bilateral)</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,060</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,187</w:t>
            </w:r>
          </w:p>
        </w:tc>
        <w:tc>
          <w:tcPr>
            <w:tcW w:w="761"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,009</w:t>
            </w:r>
          </w:p>
        </w:tc>
        <w:tc>
          <w:tcPr>
            <w:tcW w:w="760"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,072</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,073</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,916</w:t>
            </w:r>
          </w:p>
        </w:tc>
        <w:tc>
          <w:tcPr>
            <w:tcW w:w="803"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,145</w:t>
            </w:r>
          </w:p>
        </w:tc>
        <w:tc>
          <w:tcPr>
            <w:tcW w:w="793"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,497</w:t>
            </w:r>
          </w:p>
        </w:tc>
        <w:tc>
          <w:tcPr>
            <w:tcW w:w="710"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,316</w:t>
            </w:r>
          </w:p>
        </w:tc>
      </w:tr>
      <w:tr w:rsidR="00026F14" w:rsidRPr="00054A2F" w:rsidTr="00026F14">
        <w:trPr>
          <w:gridAfter w:val="1"/>
          <w:wAfter w:w="109" w:type="dxa"/>
          <w:trHeight w:val="8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val="restart"/>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25</w:t>
            </w:r>
          </w:p>
        </w:tc>
        <w:tc>
          <w:tcPr>
            <w:tcW w:w="1559" w:type="dxa"/>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C. de correlación</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-,756</w:t>
            </w:r>
            <w:r w:rsidRPr="00054A2F">
              <w:rPr>
                <w:rFonts w:ascii="Times New Roman" w:eastAsia="Times New Roman" w:hAnsi="Times New Roman"/>
                <w:color w:val="000000"/>
                <w:sz w:val="20"/>
                <w:szCs w:val="20"/>
                <w:vertAlign w:val="superscript"/>
                <w:lang w:eastAsia="es-ES"/>
              </w:rPr>
              <w:t>*</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-,674</w:t>
            </w:r>
            <w:r w:rsidRPr="00054A2F">
              <w:rPr>
                <w:rFonts w:ascii="Times New Roman" w:eastAsia="Times New Roman" w:hAnsi="Times New Roman"/>
                <w:color w:val="000000"/>
                <w:sz w:val="20"/>
                <w:szCs w:val="20"/>
                <w:vertAlign w:val="superscript"/>
                <w:lang w:eastAsia="es-ES"/>
              </w:rPr>
              <w:t>*</w:t>
            </w:r>
          </w:p>
        </w:tc>
        <w:tc>
          <w:tcPr>
            <w:tcW w:w="761"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-,776</w:t>
            </w:r>
            <w:r w:rsidRPr="00054A2F">
              <w:rPr>
                <w:rFonts w:ascii="Times New Roman" w:eastAsia="Times New Roman" w:hAnsi="Times New Roman"/>
                <w:color w:val="000000"/>
                <w:sz w:val="20"/>
                <w:szCs w:val="20"/>
                <w:vertAlign w:val="superscript"/>
                <w:lang w:eastAsia="es-ES"/>
              </w:rPr>
              <w:t>**</w:t>
            </w:r>
          </w:p>
        </w:tc>
        <w:tc>
          <w:tcPr>
            <w:tcW w:w="760"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,485</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-,829</w:t>
            </w:r>
            <w:r w:rsidRPr="00054A2F">
              <w:rPr>
                <w:rFonts w:ascii="Times New Roman" w:eastAsia="Times New Roman" w:hAnsi="Times New Roman"/>
                <w:color w:val="000000"/>
                <w:sz w:val="20"/>
                <w:szCs w:val="20"/>
                <w:vertAlign w:val="superscript"/>
                <w:lang w:eastAsia="es-ES"/>
              </w:rPr>
              <w:t>**</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-,664</w:t>
            </w:r>
            <w:r w:rsidRPr="00054A2F">
              <w:rPr>
                <w:rFonts w:ascii="Times New Roman" w:eastAsia="Times New Roman" w:hAnsi="Times New Roman"/>
                <w:color w:val="000000"/>
                <w:sz w:val="20"/>
                <w:szCs w:val="20"/>
                <w:vertAlign w:val="superscript"/>
                <w:lang w:eastAsia="es-ES"/>
              </w:rPr>
              <w:t>*</w:t>
            </w:r>
          </w:p>
        </w:tc>
        <w:tc>
          <w:tcPr>
            <w:tcW w:w="803"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-,424</w:t>
            </w:r>
          </w:p>
        </w:tc>
        <w:tc>
          <w:tcPr>
            <w:tcW w:w="793"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-,719</w:t>
            </w:r>
            <w:r w:rsidRPr="00054A2F">
              <w:rPr>
                <w:rFonts w:ascii="Times New Roman" w:eastAsia="Times New Roman" w:hAnsi="Times New Roman"/>
                <w:color w:val="000000"/>
                <w:sz w:val="20"/>
                <w:szCs w:val="20"/>
                <w:vertAlign w:val="superscript"/>
                <w:lang w:eastAsia="es-ES"/>
              </w:rPr>
              <w:t>*</w:t>
            </w:r>
          </w:p>
        </w:tc>
        <w:tc>
          <w:tcPr>
            <w:tcW w:w="710"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-,567</w:t>
            </w:r>
          </w:p>
        </w:tc>
      </w:tr>
      <w:tr w:rsidR="00026F14" w:rsidRPr="00054A2F" w:rsidTr="00026F14">
        <w:trPr>
          <w:gridAfter w:val="1"/>
          <w:wAfter w:w="109" w:type="dxa"/>
          <w:trHeight w:val="8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1559" w:type="dxa"/>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Sig. (bilateral)</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,011</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,033</w:t>
            </w:r>
          </w:p>
        </w:tc>
        <w:tc>
          <w:tcPr>
            <w:tcW w:w="761"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,008</w:t>
            </w:r>
          </w:p>
        </w:tc>
        <w:tc>
          <w:tcPr>
            <w:tcW w:w="760"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,155</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,003</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,036</w:t>
            </w:r>
          </w:p>
        </w:tc>
        <w:tc>
          <w:tcPr>
            <w:tcW w:w="803"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,222</w:t>
            </w:r>
          </w:p>
        </w:tc>
        <w:tc>
          <w:tcPr>
            <w:tcW w:w="793"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,019</w:t>
            </w:r>
          </w:p>
        </w:tc>
        <w:tc>
          <w:tcPr>
            <w:tcW w:w="710"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,087</w:t>
            </w:r>
          </w:p>
        </w:tc>
      </w:tr>
      <w:tr w:rsidR="00026F14" w:rsidRPr="00054A2F" w:rsidTr="00026F14">
        <w:trPr>
          <w:gridAfter w:val="1"/>
          <w:wAfter w:w="109" w:type="dxa"/>
          <w:trHeight w:val="8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val="restart"/>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29</w:t>
            </w:r>
          </w:p>
        </w:tc>
        <w:tc>
          <w:tcPr>
            <w:tcW w:w="1559" w:type="dxa"/>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C. de correlación</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-,577</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-,772</w:t>
            </w:r>
            <w:r w:rsidRPr="00054A2F">
              <w:rPr>
                <w:rFonts w:ascii="Times New Roman" w:eastAsia="Times New Roman" w:hAnsi="Times New Roman"/>
                <w:color w:val="000000"/>
                <w:sz w:val="20"/>
                <w:szCs w:val="20"/>
                <w:vertAlign w:val="superscript"/>
                <w:lang w:eastAsia="es-ES"/>
              </w:rPr>
              <w:t>**</w:t>
            </w:r>
          </w:p>
        </w:tc>
        <w:tc>
          <w:tcPr>
            <w:tcW w:w="761"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-,702</w:t>
            </w:r>
            <w:r w:rsidRPr="00054A2F">
              <w:rPr>
                <w:rFonts w:ascii="Times New Roman" w:eastAsia="Times New Roman" w:hAnsi="Times New Roman"/>
                <w:color w:val="000000"/>
                <w:sz w:val="20"/>
                <w:szCs w:val="20"/>
                <w:vertAlign w:val="superscript"/>
                <w:lang w:eastAsia="es-ES"/>
              </w:rPr>
              <w:t>*</w:t>
            </w:r>
          </w:p>
        </w:tc>
        <w:tc>
          <w:tcPr>
            <w:tcW w:w="760"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,230</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-,367</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-,567</w:t>
            </w:r>
          </w:p>
        </w:tc>
        <w:tc>
          <w:tcPr>
            <w:tcW w:w="803"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-,842</w:t>
            </w:r>
            <w:r w:rsidRPr="00054A2F">
              <w:rPr>
                <w:rFonts w:ascii="Times New Roman" w:eastAsia="Times New Roman" w:hAnsi="Times New Roman"/>
                <w:color w:val="000000"/>
                <w:sz w:val="20"/>
                <w:szCs w:val="20"/>
                <w:vertAlign w:val="superscript"/>
                <w:lang w:eastAsia="es-ES"/>
              </w:rPr>
              <w:t>**</w:t>
            </w:r>
          </w:p>
        </w:tc>
        <w:tc>
          <w:tcPr>
            <w:tcW w:w="793"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-,368</w:t>
            </w:r>
          </w:p>
        </w:tc>
        <w:tc>
          <w:tcPr>
            <w:tcW w:w="710"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-,433</w:t>
            </w:r>
          </w:p>
        </w:tc>
      </w:tr>
      <w:tr w:rsidR="00026F14" w:rsidRPr="00054A2F" w:rsidTr="00026F14">
        <w:trPr>
          <w:gridAfter w:val="1"/>
          <w:wAfter w:w="109" w:type="dxa"/>
          <w:trHeight w:val="8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1559" w:type="dxa"/>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Sig. (bilateral)</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,081</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,009</w:t>
            </w:r>
          </w:p>
        </w:tc>
        <w:tc>
          <w:tcPr>
            <w:tcW w:w="761"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,024</w:t>
            </w:r>
          </w:p>
        </w:tc>
        <w:tc>
          <w:tcPr>
            <w:tcW w:w="760"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,523</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,297</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,087</w:t>
            </w:r>
          </w:p>
        </w:tc>
        <w:tc>
          <w:tcPr>
            <w:tcW w:w="803"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,002</w:t>
            </w:r>
          </w:p>
        </w:tc>
        <w:tc>
          <w:tcPr>
            <w:tcW w:w="793"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,295</w:t>
            </w:r>
          </w:p>
        </w:tc>
        <w:tc>
          <w:tcPr>
            <w:tcW w:w="710"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,211</w:t>
            </w:r>
          </w:p>
        </w:tc>
      </w:tr>
      <w:tr w:rsidR="00026F14" w:rsidRPr="00054A2F" w:rsidTr="00026F14">
        <w:trPr>
          <w:gridAfter w:val="1"/>
          <w:wAfter w:w="109" w:type="dxa"/>
          <w:trHeight w:val="8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val="restart"/>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33</w:t>
            </w:r>
          </w:p>
        </w:tc>
        <w:tc>
          <w:tcPr>
            <w:tcW w:w="1559" w:type="dxa"/>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C. de correlación</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-,472</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-,604</w:t>
            </w:r>
          </w:p>
        </w:tc>
        <w:tc>
          <w:tcPr>
            <w:tcW w:w="761"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-,587</w:t>
            </w:r>
          </w:p>
        </w:tc>
        <w:tc>
          <w:tcPr>
            <w:tcW w:w="760"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,512</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-,458</w:t>
            </w:r>
          </w:p>
        </w:tc>
        <w:tc>
          <w:tcPr>
            <w:tcW w:w="709"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-,454</w:t>
            </w:r>
          </w:p>
        </w:tc>
        <w:tc>
          <w:tcPr>
            <w:tcW w:w="803" w:type="dxa"/>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-,495</w:t>
            </w:r>
          </w:p>
        </w:tc>
        <w:tc>
          <w:tcPr>
            <w:tcW w:w="793"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-,776</w:t>
            </w:r>
            <w:r w:rsidRPr="00054A2F">
              <w:rPr>
                <w:rFonts w:ascii="Times New Roman" w:eastAsia="Times New Roman" w:hAnsi="Times New Roman"/>
                <w:color w:val="000000"/>
                <w:sz w:val="20"/>
                <w:szCs w:val="20"/>
                <w:vertAlign w:val="superscript"/>
                <w:lang w:eastAsia="es-ES"/>
              </w:rPr>
              <w:t>**</w:t>
            </w:r>
          </w:p>
        </w:tc>
        <w:tc>
          <w:tcPr>
            <w:tcW w:w="710" w:type="dxa"/>
            <w:gridSpan w:val="2"/>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-,829</w:t>
            </w:r>
            <w:r w:rsidRPr="00054A2F">
              <w:rPr>
                <w:rFonts w:ascii="Times New Roman" w:eastAsia="Times New Roman" w:hAnsi="Times New Roman"/>
                <w:color w:val="000000"/>
                <w:sz w:val="20"/>
                <w:szCs w:val="20"/>
                <w:vertAlign w:val="superscript"/>
                <w:lang w:eastAsia="es-ES"/>
              </w:rPr>
              <w:t>**</w:t>
            </w:r>
          </w:p>
        </w:tc>
      </w:tr>
      <w:tr w:rsidR="00026F14" w:rsidRPr="00054A2F" w:rsidTr="00026F14">
        <w:trPr>
          <w:gridAfter w:val="1"/>
          <w:wAfter w:w="109" w:type="dxa"/>
          <w:trHeight w:val="8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tcBorders>
              <w:bottom w:val="nil"/>
            </w:tcBorders>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1559" w:type="dxa"/>
            <w:tcBorders>
              <w:bottom w:val="nil"/>
            </w:tcBorders>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Sig. (bilateral)</w:t>
            </w:r>
          </w:p>
        </w:tc>
        <w:tc>
          <w:tcPr>
            <w:tcW w:w="709" w:type="dxa"/>
            <w:tcBorders>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,168</w:t>
            </w:r>
          </w:p>
        </w:tc>
        <w:tc>
          <w:tcPr>
            <w:tcW w:w="709" w:type="dxa"/>
            <w:tcBorders>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,065</w:t>
            </w:r>
          </w:p>
        </w:tc>
        <w:tc>
          <w:tcPr>
            <w:tcW w:w="761" w:type="dxa"/>
            <w:tcBorders>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,074</w:t>
            </w:r>
          </w:p>
        </w:tc>
        <w:tc>
          <w:tcPr>
            <w:tcW w:w="760" w:type="dxa"/>
            <w:tcBorders>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,130</w:t>
            </w:r>
          </w:p>
        </w:tc>
        <w:tc>
          <w:tcPr>
            <w:tcW w:w="709" w:type="dxa"/>
            <w:tcBorders>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,183</w:t>
            </w:r>
          </w:p>
        </w:tc>
        <w:tc>
          <w:tcPr>
            <w:tcW w:w="709" w:type="dxa"/>
            <w:tcBorders>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,188</w:t>
            </w:r>
          </w:p>
        </w:tc>
        <w:tc>
          <w:tcPr>
            <w:tcW w:w="803" w:type="dxa"/>
            <w:tcBorders>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,146</w:t>
            </w:r>
          </w:p>
        </w:tc>
        <w:tc>
          <w:tcPr>
            <w:tcW w:w="793" w:type="dxa"/>
            <w:gridSpan w:val="2"/>
            <w:tcBorders>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,008</w:t>
            </w:r>
          </w:p>
        </w:tc>
        <w:tc>
          <w:tcPr>
            <w:tcW w:w="710" w:type="dxa"/>
            <w:gridSpan w:val="2"/>
            <w:tcBorders>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,003</w:t>
            </w:r>
          </w:p>
        </w:tc>
      </w:tr>
      <w:tr w:rsidR="00026F14" w:rsidRPr="00054A2F" w:rsidTr="00026F14">
        <w:trPr>
          <w:gridAfter w:val="1"/>
          <w:wAfter w:w="109" w:type="dxa"/>
          <w:trHeight w:val="8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val="restart"/>
            <w:tcBorders>
              <w:top w:val="nil"/>
              <w:bottom w:val="nil"/>
            </w:tcBorders>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45</w:t>
            </w:r>
          </w:p>
        </w:tc>
        <w:tc>
          <w:tcPr>
            <w:tcW w:w="1559" w:type="dxa"/>
            <w:tcBorders>
              <w:top w:val="nil"/>
              <w:bottom w:val="nil"/>
            </w:tcBorders>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C. de correlación</w:t>
            </w:r>
          </w:p>
        </w:tc>
        <w:tc>
          <w:tcPr>
            <w:tcW w:w="709" w:type="dxa"/>
            <w:tcBorders>
              <w:top w:val="nil"/>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-,561</w:t>
            </w:r>
          </w:p>
        </w:tc>
        <w:tc>
          <w:tcPr>
            <w:tcW w:w="709" w:type="dxa"/>
            <w:tcBorders>
              <w:top w:val="nil"/>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-,417</w:t>
            </w:r>
          </w:p>
        </w:tc>
        <w:tc>
          <w:tcPr>
            <w:tcW w:w="761" w:type="dxa"/>
            <w:tcBorders>
              <w:top w:val="nil"/>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-,834</w:t>
            </w:r>
            <w:r w:rsidRPr="00054A2F">
              <w:rPr>
                <w:rFonts w:ascii="Times New Roman" w:eastAsia="Times New Roman" w:hAnsi="Times New Roman"/>
                <w:color w:val="000000"/>
                <w:sz w:val="20"/>
                <w:szCs w:val="20"/>
                <w:vertAlign w:val="superscript"/>
                <w:lang w:eastAsia="es-ES"/>
              </w:rPr>
              <w:t>**</w:t>
            </w:r>
          </w:p>
        </w:tc>
        <w:tc>
          <w:tcPr>
            <w:tcW w:w="760" w:type="dxa"/>
            <w:tcBorders>
              <w:top w:val="nil"/>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,426</w:t>
            </w:r>
          </w:p>
        </w:tc>
        <w:tc>
          <w:tcPr>
            <w:tcW w:w="709" w:type="dxa"/>
            <w:tcBorders>
              <w:top w:val="nil"/>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-,853</w:t>
            </w:r>
            <w:r w:rsidRPr="00054A2F">
              <w:rPr>
                <w:rFonts w:ascii="Times New Roman" w:eastAsia="Times New Roman" w:hAnsi="Times New Roman"/>
                <w:color w:val="000000"/>
                <w:sz w:val="20"/>
                <w:szCs w:val="20"/>
                <w:vertAlign w:val="superscript"/>
                <w:lang w:eastAsia="es-ES"/>
              </w:rPr>
              <w:t>**</w:t>
            </w:r>
          </w:p>
        </w:tc>
        <w:tc>
          <w:tcPr>
            <w:tcW w:w="709" w:type="dxa"/>
            <w:tcBorders>
              <w:top w:val="nil"/>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-,290</w:t>
            </w:r>
          </w:p>
        </w:tc>
        <w:tc>
          <w:tcPr>
            <w:tcW w:w="803" w:type="dxa"/>
            <w:tcBorders>
              <w:top w:val="nil"/>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-,406</w:t>
            </w:r>
          </w:p>
        </w:tc>
        <w:tc>
          <w:tcPr>
            <w:tcW w:w="793" w:type="dxa"/>
            <w:gridSpan w:val="2"/>
            <w:tcBorders>
              <w:top w:val="nil"/>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-,425</w:t>
            </w:r>
          </w:p>
        </w:tc>
        <w:tc>
          <w:tcPr>
            <w:tcW w:w="710" w:type="dxa"/>
            <w:gridSpan w:val="2"/>
            <w:tcBorders>
              <w:top w:val="nil"/>
              <w:bottom w:val="nil"/>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-,324</w:t>
            </w:r>
          </w:p>
        </w:tc>
      </w:tr>
      <w:tr w:rsidR="00026F14" w:rsidRPr="00054A2F" w:rsidTr="00026F14">
        <w:trPr>
          <w:gridAfter w:val="1"/>
          <w:wAfter w:w="109" w:type="dxa"/>
          <w:trHeight w:val="80"/>
          <w:jc w:val="center"/>
        </w:trPr>
        <w:tc>
          <w:tcPr>
            <w:tcW w:w="940" w:type="dxa"/>
            <w:vMerge/>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478" w:type="dxa"/>
            <w:vMerge/>
            <w:tcBorders>
              <w:top w:val="nil"/>
              <w:bottom w:val="single" w:sz="8" w:space="0" w:color="000000"/>
            </w:tcBorders>
            <w:vAlign w:val="center"/>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p>
        </w:tc>
        <w:tc>
          <w:tcPr>
            <w:tcW w:w="1559" w:type="dxa"/>
            <w:tcBorders>
              <w:top w:val="nil"/>
              <w:bottom w:val="single" w:sz="8" w:space="0" w:color="000000"/>
            </w:tcBorders>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Sig. (bilateral)</w:t>
            </w:r>
          </w:p>
        </w:tc>
        <w:tc>
          <w:tcPr>
            <w:tcW w:w="709" w:type="dxa"/>
            <w:tcBorders>
              <w:top w:val="nil"/>
              <w:bottom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,092</w:t>
            </w:r>
          </w:p>
        </w:tc>
        <w:tc>
          <w:tcPr>
            <w:tcW w:w="709" w:type="dxa"/>
            <w:tcBorders>
              <w:top w:val="nil"/>
              <w:bottom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,231</w:t>
            </w:r>
          </w:p>
        </w:tc>
        <w:tc>
          <w:tcPr>
            <w:tcW w:w="761" w:type="dxa"/>
            <w:tcBorders>
              <w:top w:val="nil"/>
              <w:bottom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,003</w:t>
            </w:r>
          </w:p>
        </w:tc>
        <w:tc>
          <w:tcPr>
            <w:tcW w:w="760" w:type="dxa"/>
            <w:tcBorders>
              <w:top w:val="nil"/>
              <w:bottom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,220</w:t>
            </w:r>
          </w:p>
        </w:tc>
        <w:tc>
          <w:tcPr>
            <w:tcW w:w="709" w:type="dxa"/>
            <w:tcBorders>
              <w:top w:val="nil"/>
              <w:bottom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,002</w:t>
            </w:r>
          </w:p>
        </w:tc>
        <w:tc>
          <w:tcPr>
            <w:tcW w:w="709" w:type="dxa"/>
            <w:tcBorders>
              <w:top w:val="nil"/>
              <w:bottom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,417</w:t>
            </w:r>
          </w:p>
        </w:tc>
        <w:tc>
          <w:tcPr>
            <w:tcW w:w="803" w:type="dxa"/>
            <w:tcBorders>
              <w:top w:val="nil"/>
              <w:bottom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,245</w:t>
            </w:r>
          </w:p>
        </w:tc>
        <w:tc>
          <w:tcPr>
            <w:tcW w:w="793" w:type="dxa"/>
            <w:gridSpan w:val="2"/>
            <w:tcBorders>
              <w:top w:val="nil"/>
              <w:bottom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,221</w:t>
            </w:r>
          </w:p>
        </w:tc>
        <w:tc>
          <w:tcPr>
            <w:tcW w:w="710" w:type="dxa"/>
            <w:gridSpan w:val="2"/>
            <w:tcBorders>
              <w:top w:val="nil"/>
              <w:bottom w:val="single" w:sz="8" w:space="0" w:color="000000"/>
            </w:tcBorders>
            <w:shd w:val="clear" w:color="auto" w:fill="auto"/>
            <w:noWrap/>
            <w:vAlign w:val="center"/>
            <w:hideMark/>
          </w:tcPr>
          <w:p w:rsidR="00026F14" w:rsidRPr="00054A2F" w:rsidRDefault="00026F14" w:rsidP="00026F14">
            <w:pPr>
              <w:spacing w:after="0" w:line="240" w:lineRule="auto"/>
              <w:jc w:val="right"/>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,361</w:t>
            </w:r>
          </w:p>
        </w:tc>
      </w:tr>
      <w:tr w:rsidR="00026F14" w:rsidRPr="00054A2F" w:rsidTr="00026F14">
        <w:trPr>
          <w:trHeight w:val="60"/>
          <w:jc w:val="center"/>
        </w:trPr>
        <w:tc>
          <w:tcPr>
            <w:tcW w:w="9749" w:type="dxa"/>
            <w:gridSpan w:val="15"/>
            <w:tcBorders>
              <w:bottom w:val="nil"/>
            </w:tcBorders>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 La correlación es significativa en el nivel 0,01 (2 colas).</w:t>
            </w:r>
          </w:p>
        </w:tc>
      </w:tr>
      <w:tr w:rsidR="00026F14" w:rsidRPr="00054A2F" w:rsidTr="00026F14">
        <w:trPr>
          <w:trHeight w:val="255"/>
          <w:jc w:val="center"/>
        </w:trPr>
        <w:tc>
          <w:tcPr>
            <w:tcW w:w="9749" w:type="dxa"/>
            <w:gridSpan w:val="15"/>
            <w:tcBorders>
              <w:top w:val="nil"/>
              <w:bottom w:val="nil"/>
            </w:tcBorders>
            <w:shd w:val="clear" w:color="auto" w:fill="auto"/>
            <w:hideMark/>
          </w:tcPr>
          <w:p w:rsidR="00026F14" w:rsidRPr="00054A2F" w:rsidRDefault="00026F14" w:rsidP="00026F14">
            <w:pPr>
              <w:spacing w:after="0" w:line="240" w:lineRule="auto"/>
              <w:rPr>
                <w:rFonts w:ascii="Times New Roman" w:eastAsia="Times New Roman" w:hAnsi="Times New Roman"/>
                <w:color w:val="000000"/>
                <w:sz w:val="20"/>
                <w:szCs w:val="20"/>
                <w:lang w:eastAsia="es-ES"/>
              </w:rPr>
            </w:pPr>
            <w:r w:rsidRPr="00054A2F">
              <w:rPr>
                <w:rFonts w:ascii="Times New Roman" w:eastAsia="Times New Roman" w:hAnsi="Times New Roman"/>
                <w:color w:val="000000"/>
                <w:sz w:val="20"/>
                <w:szCs w:val="20"/>
                <w:lang w:eastAsia="es-ES"/>
              </w:rPr>
              <w:t>*. La correlación es significativa en el nivel 0,05 (2 colas).</w:t>
            </w:r>
          </w:p>
        </w:tc>
      </w:tr>
    </w:tbl>
    <w:p w:rsidR="00026F14" w:rsidRPr="00054A2F" w:rsidRDefault="00026F14" w:rsidP="00054A2F">
      <w:pPr>
        <w:spacing w:after="0" w:line="360" w:lineRule="auto"/>
        <w:jc w:val="center"/>
        <w:rPr>
          <w:rFonts w:ascii="Times New Roman" w:hAnsi="Times New Roman"/>
          <w:color w:val="000000" w:themeColor="text1"/>
          <w:sz w:val="18"/>
          <w:szCs w:val="24"/>
        </w:rPr>
      </w:pPr>
      <w:r w:rsidRPr="00054A2F">
        <w:rPr>
          <w:rFonts w:ascii="Times New Roman" w:eastAsia="Times New Roman" w:hAnsi="Times New Roman"/>
          <w:b/>
          <w:sz w:val="18"/>
          <w:szCs w:val="24"/>
          <w:lang w:eastAsia="es-ES"/>
        </w:rPr>
        <w:t>Fuente:</w:t>
      </w:r>
      <w:r w:rsidRPr="00054A2F">
        <w:rPr>
          <w:rFonts w:ascii="Times New Roman" w:eastAsia="Times New Roman" w:hAnsi="Times New Roman"/>
          <w:sz w:val="18"/>
          <w:szCs w:val="24"/>
          <w:lang w:eastAsia="es-ES"/>
        </w:rPr>
        <w:t xml:space="preserve"> </w:t>
      </w:r>
      <w:r w:rsidRPr="00054A2F">
        <w:rPr>
          <w:rFonts w:ascii="Times New Roman" w:hAnsi="Times New Roman"/>
          <w:color w:val="000000" w:themeColor="text1"/>
          <w:sz w:val="18"/>
          <w:szCs w:val="24"/>
        </w:rPr>
        <w:t>resultados del análisis de correlación de Spearman del SPSS.</w:t>
      </w:r>
    </w:p>
    <w:p w:rsidR="00054A2F" w:rsidRPr="00026F14" w:rsidRDefault="00054A2F" w:rsidP="00026F14">
      <w:pPr>
        <w:spacing w:after="0" w:line="360" w:lineRule="auto"/>
        <w:rPr>
          <w:rFonts w:ascii="Times New Roman" w:eastAsia="Times New Roman" w:hAnsi="Times New Roman"/>
          <w:sz w:val="24"/>
          <w:szCs w:val="24"/>
          <w:lang w:eastAsia="es-ES"/>
        </w:rPr>
      </w:pPr>
    </w:p>
    <w:p w:rsidR="00026F14" w:rsidRPr="00026F14" w:rsidRDefault="00026F14" w:rsidP="00026F14">
      <w:pPr>
        <w:autoSpaceDE w:val="0"/>
        <w:autoSpaceDN w:val="0"/>
        <w:adjustRightInd w:val="0"/>
        <w:spacing w:after="0" w:line="360" w:lineRule="auto"/>
        <w:jc w:val="both"/>
        <w:rPr>
          <w:rFonts w:ascii="Times New Roman" w:hAnsi="Times New Roman"/>
          <w:sz w:val="24"/>
          <w:szCs w:val="24"/>
        </w:rPr>
      </w:pPr>
      <w:r w:rsidRPr="00026F14">
        <w:rPr>
          <w:rFonts w:ascii="Times New Roman" w:hAnsi="Times New Roman"/>
          <w:sz w:val="24"/>
          <w:szCs w:val="24"/>
        </w:rPr>
        <w:t>De forma general destaca la relación negativa (inversa) entre el planteamiento de retos y actividades en correspondencia con las particularidades de sus estudiantes (7) y los cambios de lugar dentro del aula, al detectar dificultades de: Aprendizaje y/o Actitudinales (13) (indicadores de las RP), y el gusto de los estudiantes en su vestir (21), su sentimiento de sentirse útil trabajando en equipo (25) y la facilidad de los estudiantes de decirle a un/a compañero/a que deje de insultarlo (45) (indicadores de la IE).</w:t>
      </w:r>
    </w:p>
    <w:p w:rsidR="00026F14" w:rsidRPr="00026F14" w:rsidRDefault="00026F14" w:rsidP="00026F14">
      <w:pPr>
        <w:autoSpaceDE w:val="0"/>
        <w:autoSpaceDN w:val="0"/>
        <w:adjustRightInd w:val="0"/>
        <w:spacing w:after="0" w:line="360" w:lineRule="auto"/>
        <w:jc w:val="both"/>
        <w:rPr>
          <w:rFonts w:ascii="Times New Roman" w:hAnsi="Times New Roman"/>
          <w:sz w:val="24"/>
          <w:szCs w:val="24"/>
        </w:rPr>
      </w:pPr>
      <w:r w:rsidRPr="00026F14">
        <w:rPr>
          <w:rFonts w:ascii="Times New Roman" w:hAnsi="Times New Roman"/>
          <w:sz w:val="24"/>
          <w:szCs w:val="24"/>
        </w:rPr>
        <w:t xml:space="preserve">Con la finalidad de determinar el nivel de predicción de la variable RP con respecto a la variable IE, se utiliza la Regresión Logística Ordinal. Según </w:t>
      </w:r>
      <w:r w:rsidRPr="00026F14">
        <w:rPr>
          <w:rFonts w:ascii="Times New Roman" w:hAnsi="Times New Roman"/>
          <w:sz w:val="24"/>
          <w:szCs w:val="24"/>
        </w:rPr>
        <w:fldChar w:fldCharType="begin"/>
      </w:r>
      <w:r w:rsidRPr="00026F14">
        <w:rPr>
          <w:rFonts w:ascii="Times New Roman" w:hAnsi="Times New Roman"/>
          <w:sz w:val="24"/>
          <w:szCs w:val="24"/>
        </w:rPr>
        <w:instrText xml:space="preserve"> ADDIN EN.CITE &lt;EndNote&gt;&lt;Cite AuthorYear="1"&gt;&lt;Author&gt;Delorme&lt;/Author&gt;&lt;Year&gt;2018&lt;/Year&gt;&lt;RecNum&gt;2315&lt;/RecNum&gt;&lt;DisplayText&gt;Delorme, Odizzio y León (2018)&lt;/DisplayText&gt;&lt;record&gt;&lt;rec-number&gt;2315&lt;/rec-number&gt;&lt;foreign-keys&gt;&lt;key app="EN" db-id="zw0wsapa3vs294ewv0o5srv955xpdtrtw2pv" timestamp="1622157060"&gt;2315&lt;/key&gt;&lt;/foreign-keys&gt;&lt;ref-type name="Journal Article"&gt;17&lt;/ref-type&gt;&lt;contributors&gt;&lt;authors&gt;&lt;author&gt;Catherine Krauss Delorme&lt;/author&gt;&lt;author&gt;Adriana Bonomo Odizzio&lt;/author&gt;&lt;author&gt;Roberto Volfovicz León&lt;/author&gt;&lt;/authors&gt;&lt;/contributors&gt;&lt;titles&gt;&lt;title&gt;Modelo predictivo de la intención emprendedora universitaria en Latinoamérica&lt;/title&gt;&lt;secondary-title&gt;Journal of Technology Management &amp;amp; Innovation&lt;/secondary-title&gt;&lt;/titles&gt;&lt;periodical&gt;&lt;full-title&gt;Journal of Technology Management &amp;amp; Innovation&lt;/full-title&gt;&lt;/periodical&gt;&lt;pages&gt;84-93&lt;/pages&gt;&lt;volume&gt;13&lt;/volume&gt;&lt;number&gt;4&lt;/number&gt;&lt;dates&gt;&lt;year&gt;2018&lt;/year&gt;&lt;/dates&gt;&lt;urls&gt;&lt;/urls&gt;&lt;/record&gt;&lt;/Cite&gt;&lt;/EndNote&gt;</w:instrText>
      </w:r>
      <w:r w:rsidRPr="00026F14">
        <w:rPr>
          <w:rFonts w:ascii="Times New Roman" w:hAnsi="Times New Roman"/>
          <w:sz w:val="24"/>
          <w:szCs w:val="24"/>
        </w:rPr>
        <w:fldChar w:fldCharType="separate"/>
      </w:r>
      <w:r w:rsidRPr="00026F14">
        <w:rPr>
          <w:rFonts w:ascii="Times New Roman" w:hAnsi="Times New Roman"/>
          <w:noProof/>
          <w:sz w:val="24"/>
          <w:szCs w:val="24"/>
        </w:rPr>
        <w:t>Delorme, Odizzio y León (2018)</w:t>
      </w:r>
      <w:r w:rsidRPr="00026F14">
        <w:rPr>
          <w:rFonts w:ascii="Times New Roman" w:hAnsi="Times New Roman"/>
          <w:sz w:val="24"/>
          <w:szCs w:val="24"/>
        </w:rPr>
        <w:fldChar w:fldCharType="end"/>
      </w:r>
      <w:r w:rsidRPr="00026F14">
        <w:rPr>
          <w:rFonts w:ascii="Times New Roman" w:hAnsi="Times New Roman"/>
          <w:sz w:val="24"/>
          <w:szCs w:val="24"/>
        </w:rPr>
        <w:t>, dentro de sus funciones de unión con mayores aplicaciones se encuentran la Logit y la Cloglog; la primera es pertinente para analizar datos ordinales, debiendo ser su distribución de frecuencia uniforme para todas las categorías, en tanto la segunda se aplica en el análisis de datos categóricos, donde las de mayor valor son las más probables. En este caso, se utiliza la función Logit, dado que se analizan datos ordinales y se demostró la uniformidad de las categorías en la distribución de frecuencias.</w:t>
      </w:r>
    </w:p>
    <w:p w:rsidR="00026F14" w:rsidRPr="00026F14" w:rsidRDefault="00026F14" w:rsidP="00026F14">
      <w:pPr>
        <w:autoSpaceDE w:val="0"/>
        <w:autoSpaceDN w:val="0"/>
        <w:adjustRightInd w:val="0"/>
        <w:spacing w:after="0" w:line="360" w:lineRule="auto"/>
        <w:jc w:val="both"/>
        <w:rPr>
          <w:rFonts w:ascii="Times New Roman" w:hAnsi="Times New Roman"/>
          <w:sz w:val="24"/>
          <w:szCs w:val="24"/>
        </w:rPr>
      </w:pPr>
      <w:r w:rsidRPr="00026F14">
        <w:rPr>
          <w:rFonts w:ascii="Times New Roman" w:hAnsi="Times New Roman"/>
          <w:sz w:val="24"/>
          <w:szCs w:val="24"/>
        </w:rPr>
        <w:t>Se contrastan los resultados de los cuestionarios con las hipótesis formuladas:</w:t>
      </w:r>
    </w:p>
    <w:p w:rsidR="00026F14" w:rsidRPr="00026F14" w:rsidRDefault="00026F14" w:rsidP="00026F14">
      <w:pPr>
        <w:autoSpaceDE w:val="0"/>
        <w:autoSpaceDN w:val="0"/>
        <w:adjustRightInd w:val="0"/>
        <w:spacing w:after="0" w:line="360" w:lineRule="auto"/>
        <w:jc w:val="both"/>
        <w:rPr>
          <w:rFonts w:ascii="Times New Roman" w:hAnsi="Times New Roman"/>
          <w:sz w:val="24"/>
          <w:szCs w:val="24"/>
        </w:rPr>
      </w:pPr>
      <w:r w:rsidRPr="00026F14">
        <w:rPr>
          <w:rFonts w:ascii="Times New Roman" w:hAnsi="Times New Roman"/>
          <w:sz w:val="24"/>
          <w:szCs w:val="24"/>
        </w:rPr>
        <w:t>H0: Las Relaciones de poder ejercidas por los docentes no inciden significativamente en la Inteligencia emocional de los estudiantes.</w:t>
      </w:r>
    </w:p>
    <w:p w:rsidR="00026F14" w:rsidRPr="00026F14" w:rsidRDefault="00026F14" w:rsidP="00026F14">
      <w:pPr>
        <w:autoSpaceDE w:val="0"/>
        <w:autoSpaceDN w:val="0"/>
        <w:adjustRightInd w:val="0"/>
        <w:spacing w:after="0" w:line="360" w:lineRule="auto"/>
        <w:jc w:val="both"/>
        <w:rPr>
          <w:rFonts w:ascii="Times New Roman" w:hAnsi="Times New Roman"/>
          <w:sz w:val="24"/>
          <w:szCs w:val="24"/>
        </w:rPr>
      </w:pPr>
      <w:r w:rsidRPr="00026F14">
        <w:rPr>
          <w:rFonts w:ascii="Times New Roman" w:hAnsi="Times New Roman"/>
          <w:sz w:val="24"/>
          <w:szCs w:val="24"/>
        </w:rPr>
        <w:t>H1: Las Relaciones de poder ejercidas por los docentes inciden significativamente en la Inteligencia emocional de los estudiantes.</w:t>
      </w:r>
    </w:p>
    <w:p w:rsidR="00026F14" w:rsidRDefault="00026F14" w:rsidP="00026F14">
      <w:pPr>
        <w:autoSpaceDE w:val="0"/>
        <w:autoSpaceDN w:val="0"/>
        <w:adjustRightInd w:val="0"/>
        <w:spacing w:after="0" w:line="360" w:lineRule="auto"/>
        <w:jc w:val="both"/>
        <w:rPr>
          <w:rFonts w:ascii="Times New Roman" w:hAnsi="Times New Roman"/>
          <w:sz w:val="24"/>
          <w:szCs w:val="24"/>
        </w:rPr>
      </w:pPr>
      <w:r w:rsidRPr="00026F14">
        <w:rPr>
          <w:rFonts w:ascii="Times New Roman" w:hAnsi="Times New Roman"/>
          <w:sz w:val="24"/>
          <w:szCs w:val="24"/>
        </w:rPr>
        <w:t>Se obtiene como resultado un alto nivel de significación (Tabla 9 y 10), obtenido con un 5% de límite de significancia y un estadístico de prueba: Correlación de χ2 – por regresión logística ordinal. Dado un p-valor = 0.05 de la prueba, igual a 0.05, se rechaza la hipótesis nula; por lo que, es adecuado el modelo de regresión logística ordinal con las variables introducidas. Se puede afirmar que: las Relaciones de poder ejercidas por los docentes inciden significativamente en la Inteligencia emocional de los estudiantes.</w:t>
      </w:r>
    </w:p>
    <w:p w:rsidR="00054A2F" w:rsidRPr="00026F14" w:rsidRDefault="00054A2F" w:rsidP="00026F14">
      <w:pPr>
        <w:autoSpaceDE w:val="0"/>
        <w:autoSpaceDN w:val="0"/>
        <w:adjustRightInd w:val="0"/>
        <w:spacing w:after="0" w:line="360" w:lineRule="auto"/>
        <w:jc w:val="both"/>
        <w:rPr>
          <w:rFonts w:ascii="Times New Roman" w:hAnsi="Times New Roman"/>
          <w:sz w:val="24"/>
          <w:szCs w:val="24"/>
        </w:rPr>
      </w:pPr>
    </w:p>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4"/>
        </w:rPr>
      </w:pPr>
      <w:r w:rsidRPr="00054A2F">
        <w:rPr>
          <w:rFonts w:ascii="Times New Roman" w:hAnsi="Times New Roman"/>
          <w:b/>
          <w:bCs/>
          <w:color w:val="000000" w:themeColor="text1"/>
          <w:sz w:val="20"/>
          <w:szCs w:val="24"/>
        </w:rPr>
        <w:t xml:space="preserve">Tabla </w:t>
      </w:r>
      <w:r w:rsidRPr="00054A2F">
        <w:rPr>
          <w:rFonts w:ascii="Times New Roman" w:hAnsi="Times New Roman"/>
          <w:b/>
          <w:bCs/>
          <w:iCs/>
          <w:sz w:val="20"/>
          <w:szCs w:val="24"/>
        </w:rPr>
        <w:fldChar w:fldCharType="begin"/>
      </w:r>
      <w:r w:rsidRPr="00054A2F">
        <w:rPr>
          <w:rFonts w:ascii="Times New Roman" w:hAnsi="Times New Roman"/>
          <w:b/>
          <w:bCs/>
          <w:iCs/>
          <w:sz w:val="20"/>
          <w:szCs w:val="24"/>
        </w:rPr>
        <w:instrText xml:space="preserve"> SEQ Tabla \* ARABIC </w:instrText>
      </w:r>
      <w:r w:rsidRPr="00054A2F">
        <w:rPr>
          <w:rFonts w:ascii="Times New Roman" w:hAnsi="Times New Roman"/>
          <w:b/>
          <w:bCs/>
          <w:iCs/>
          <w:sz w:val="20"/>
          <w:szCs w:val="24"/>
        </w:rPr>
        <w:fldChar w:fldCharType="separate"/>
      </w:r>
      <w:r w:rsidR="00DF4799">
        <w:rPr>
          <w:rFonts w:ascii="Times New Roman" w:hAnsi="Times New Roman"/>
          <w:b/>
          <w:bCs/>
          <w:iCs/>
          <w:noProof/>
          <w:sz w:val="20"/>
          <w:szCs w:val="24"/>
        </w:rPr>
        <w:t>9</w:t>
      </w:r>
      <w:r w:rsidRPr="00054A2F">
        <w:rPr>
          <w:rFonts w:ascii="Times New Roman" w:hAnsi="Times New Roman"/>
          <w:b/>
          <w:bCs/>
          <w:iCs/>
          <w:sz w:val="20"/>
          <w:szCs w:val="24"/>
        </w:rPr>
        <w:fldChar w:fldCharType="end"/>
      </w:r>
      <w:r w:rsidR="00054A2F" w:rsidRPr="00054A2F">
        <w:rPr>
          <w:rFonts w:ascii="Times New Roman" w:hAnsi="Times New Roman"/>
          <w:b/>
          <w:bCs/>
          <w:color w:val="000000" w:themeColor="text1"/>
          <w:sz w:val="20"/>
          <w:szCs w:val="24"/>
        </w:rPr>
        <w:t>:</w:t>
      </w:r>
      <w:r w:rsidRPr="00054A2F">
        <w:rPr>
          <w:rFonts w:ascii="Times New Roman" w:hAnsi="Times New Roman"/>
          <w:color w:val="000000" w:themeColor="text1"/>
          <w:sz w:val="20"/>
          <w:szCs w:val="24"/>
        </w:rPr>
        <w:t xml:space="preserve"> Ajuste global del modelo (RP &amp; IE)</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91"/>
        <w:gridCol w:w="2387"/>
        <w:gridCol w:w="1427"/>
        <w:gridCol w:w="600"/>
        <w:gridCol w:w="707"/>
      </w:tblGrid>
      <w:tr w:rsidR="00026F14" w:rsidRPr="00054A2F" w:rsidTr="00054A2F">
        <w:trPr>
          <w:trHeight w:val="305"/>
          <w:jc w:val="center"/>
        </w:trPr>
        <w:tc>
          <w:tcPr>
            <w:tcW w:w="1891" w:type="dxa"/>
            <w:tcBorders>
              <w:bottom w:val="single" w:sz="4" w:space="0" w:color="auto"/>
            </w:tcBorders>
            <w:vAlign w:val="center"/>
          </w:tcPr>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0"/>
              </w:rPr>
            </w:pPr>
            <w:r w:rsidRPr="00054A2F">
              <w:rPr>
                <w:rFonts w:ascii="Times New Roman" w:hAnsi="Times New Roman"/>
                <w:color w:val="231F20"/>
                <w:sz w:val="20"/>
                <w:szCs w:val="20"/>
              </w:rPr>
              <w:t>Modelo</w:t>
            </w:r>
          </w:p>
        </w:tc>
        <w:tc>
          <w:tcPr>
            <w:tcW w:w="2387" w:type="dxa"/>
            <w:tcBorders>
              <w:bottom w:val="single" w:sz="4" w:space="0" w:color="auto"/>
            </w:tcBorders>
            <w:vAlign w:val="center"/>
          </w:tcPr>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0"/>
              </w:rPr>
            </w:pPr>
            <w:r w:rsidRPr="00054A2F">
              <w:rPr>
                <w:rFonts w:ascii="Times New Roman" w:hAnsi="Times New Roman"/>
                <w:color w:val="231F20"/>
                <w:sz w:val="20"/>
                <w:szCs w:val="20"/>
              </w:rPr>
              <w:t>2 log de la verosimilitud</w:t>
            </w:r>
            <w:r w:rsidRPr="00054A2F">
              <w:rPr>
                <w:rFonts w:ascii="Times New Roman" w:hAnsi="Times New Roman"/>
                <w:color w:val="231F20"/>
                <w:sz w:val="20"/>
                <w:szCs w:val="20"/>
                <w:vertAlign w:val="superscript"/>
              </w:rPr>
              <w:t>a</w:t>
            </w:r>
          </w:p>
        </w:tc>
        <w:tc>
          <w:tcPr>
            <w:tcW w:w="1427" w:type="dxa"/>
            <w:tcBorders>
              <w:bottom w:val="single" w:sz="4" w:space="0" w:color="auto"/>
            </w:tcBorders>
            <w:vAlign w:val="center"/>
          </w:tcPr>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0"/>
              </w:rPr>
            </w:pPr>
            <w:r w:rsidRPr="00054A2F">
              <w:rPr>
                <w:rFonts w:ascii="Times New Roman" w:hAnsi="Times New Roman"/>
                <w:color w:val="231F20"/>
                <w:sz w:val="20"/>
                <w:szCs w:val="20"/>
              </w:rPr>
              <w:t>Chi-cuadrado</w:t>
            </w:r>
          </w:p>
        </w:tc>
        <w:tc>
          <w:tcPr>
            <w:tcW w:w="600" w:type="dxa"/>
            <w:tcBorders>
              <w:bottom w:val="single" w:sz="4" w:space="0" w:color="auto"/>
            </w:tcBorders>
            <w:vAlign w:val="center"/>
          </w:tcPr>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0"/>
              </w:rPr>
            </w:pPr>
            <w:r w:rsidRPr="00054A2F">
              <w:rPr>
                <w:rFonts w:ascii="Times New Roman" w:hAnsi="Times New Roman"/>
                <w:color w:val="231F20"/>
                <w:sz w:val="20"/>
                <w:szCs w:val="20"/>
              </w:rPr>
              <w:t>gl</w:t>
            </w:r>
          </w:p>
        </w:tc>
        <w:tc>
          <w:tcPr>
            <w:tcW w:w="707" w:type="dxa"/>
            <w:tcBorders>
              <w:bottom w:val="single" w:sz="4" w:space="0" w:color="auto"/>
            </w:tcBorders>
            <w:vAlign w:val="center"/>
          </w:tcPr>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0"/>
              </w:rPr>
            </w:pPr>
            <w:r w:rsidRPr="00054A2F">
              <w:rPr>
                <w:rFonts w:ascii="Times New Roman" w:hAnsi="Times New Roman"/>
                <w:color w:val="231F20"/>
                <w:sz w:val="20"/>
                <w:szCs w:val="20"/>
              </w:rPr>
              <w:t>Sig.</w:t>
            </w:r>
          </w:p>
        </w:tc>
      </w:tr>
      <w:tr w:rsidR="00026F14" w:rsidRPr="00054A2F" w:rsidTr="00054A2F">
        <w:trPr>
          <w:trHeight w:val="293"/>
          <w:jc w:val="center"/>
        </w:trPr>
        <w:tc>
          <w:tcPr>
            <w:tcW w:w="1891" w:type="dxa"/>
            <w:tcBorders>
              <w:bottom w:val="nil"/>
            </w:tcBorders>
          </w:tcPr>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0"/>
              </w:rPr>
            </w:pPr>
            <w:r w:rsidRPr="00054A2F">
              <w:rPr>
                <w:rFonts w:ascii="Times New Roman" w:hAnsi="Times New Roman"/>
                <w:color w:val="000000" w:themeColor="text1"/>
                <w:sz w:val="20"/>
                <w:szCs w:val="20"/>
              </w:rPr>
              <w:t>Solo intersección</w:t>
            </w:r>
          </w:p>
        </w:tc>
        <w:tc>
          <w:tcPr>
            <w:tcW w:w="2387" w:type="dxa"/>
            <w:tcBorders>
              <w:bottom w:val="nil"/>
            </w:tcBorders>
          </w:tcPr>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0"/>
              </w:rPr>
            </w:pPr>
            <w:r w:rsidRPr="00054A2F">
              <w:rPr>
                <w:rFonts w:ascii="Times New Roman" w:hAnsi="Times New Roman"/>
                <w:color w:val="000000" w:themeColor="text1"/>
                <w:sz w:val="20"/>
                <w:szCs w:val="20"/>
              </w:rPr>
              <w:t>23.366</w:t>
            </w:r>
          </w:p>
        </w:tc>
        <w:tc>
          <w:tcPr>
            <w:tcW w:w="1427" w:type="dxa"/>
            <w:tcBorders>
              <w:bottom w:val="nil"/>
            </w:tcBorders>
          </w:tcPr>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0"/>
              </w:rPr>
            </w:pPr>
          </w:p>
        </w:tc>
        <w:tc>
          <w:tcPr>
            <w:tcW w:w="600" w:type="dxa"/>
            <w:tcBorders>
              <w:bottom w:val="nil"/>
            </w:tcBorders>
          </w:tcPr>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0"/>
              </w:rPr>
            </w:pPr>
          </w:p>
        </w:tc>
        <w:tc>
          <w:tcPr>
            <w:tcW w:w="707" w:type="dxa"/>
            <w:tcBorders>
              <w:bottom w:val="nil"/>
            </w:tcBorders>
          </w:tcPr>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0"/>
              </w:rPr>
            </w:pPr>
          </w:p>
        </w:tc>
      </w:tr>
      <w:tr w:rsidR="00026F14" w:rsidRPr="00054A2F" w:rsidTr="00054A2F">
        <w:trPr>
          <w:trHeight w:val="50"/>
          <w:jc w:val="center"/>
        </w:trPr>
        <w:tc>
          <w:tcPr>
            <w:tcW w:w="1891" w:type="dxa"/>
            <w:tcBorders>
              <w:top w:val="nil"/>
            </w:tcBorders>
          </w:tcPr>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0"/>
              </w:rPr>
            </w:pPr>
            <w:r w:rsidRPr="00054A2F">
              <w:rPr>
                <w:rFonts w:ascii="Times New Roman" w:hAnsi="Times New Roman"/>
                <w:color w:val="000000" w:themeColor="text1"/>
                <w:sz w:val="20"/>
                <w:szCs w:val="20"/>
              </w:rPr>
              <w:t>Final</w:t>
            </w:r>
          </w:p>
        </w:tc>
        <w:tc>
          <w:tcPr>
            <w:tcW w:w="2387" w:type="dxa"/>
            <w:tcBorders>
              <w:top w:val="nil"/>
            </w:tcBorders>
          </w:tcPr>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0"/>
              </w:rPr>
            </w:pPr>
            <w:r w:rsidRPr="00054A2F">
              <w:rPr>
                <w:rFonts w:ascii="Times New Roman" w:hAnsi="Times New Roman"/>
                <w:color w:val="000000" w:themeColor="text1"/>
                <w:sz w:val="20"/>
                <w:szCs w:val="20"/>
              </w:rPr>
              <w:t>,000</w:t>
            </w:r>
          </w:p>
        </w:tc>
        <w:tc>
          <w:tcPr>
            <w:tcW w:w="1427" w:type="dxa"/>
            <w:tcBorders>
              <w:top w:val="nil"/>
            </w:tcBorders>
          </w:tcPr>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0"/>
              </w:rPr>
            </w:pPr>
            <w:r w:rsidRPr="00054A2F">
              <w:rPr>
                <w:rFonts w:ascii="Times New Roman" w:hAnsi="Times New Roman"/>
                <w:color w:val="000000" w:themeColor="text1"/>
                <w:sz w:val="20"/>
                <w:szCs w:val="20"/>
              </w:rPr>
              <w:t>23.366</w:t>
            </w:r>
          </w:p>
        </w:tc>
        <w:tc>
          <w:tcPr>
            <w:tcW w:w="600" w:type="dxa"/>
            <w:tcBorders>
              <w:top w:val="nil"/>
            </w:tcBorders>
          </w:tcPr>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0"/>
              </w:rPr>
            </w:pPr>
            <w:r w:rsidRPr="00054A2F">
              <w:rPr>
                <w:rFonts w:ascii="Times New Roman" w:hAnsi="Times New Roman"/>
                <w:color w:val="000000" w:themeColor="text1"/>
                <w:sz w:val="20"/>
                <w:szCs w:val="20"/>
              </w:rPr>
              <w:t>9</w:t>
            </w:r>
          </w:p>
        </w:tc>
        <w:tc>
          <w:tcPr>
            <w:tcW w:w="707" w:type="dxa"/>
            <w:tcBorders>
              <w:top w:val="nil"/>
            </w:tcBorders>
          </w:tcPr>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0"/>
              </w:rPr>
            </w:pPr>
            <w:r w:rsidRPr="00054A2F">
              <w:rPr>
                <w:rFonts w:ascii="Times New Roman" w:hAnsi="Times New Roman"/>
                <w:color w:val="000000" w:themeColor="text1"/>
                <w:sz w:val="20"/>
                <w:szCs w:val="20"/>
              </w:rPr>
              <w:t>0.005</w:t>
            </w:r>
          </w:p>
        </w:tc>
      </w:tr>
    </w:tbl>
    <w:p w:rsidR="00026F14" w:rsidRPr="00054A2F" w:rsidRDefault="00026F14" w:rsidP="00054A2F">
      <w:pPr>
        <w:autoSpaceDE w:val="0"/>
        <w:autoSpaceDN w:val="0"/>
        <w:adjustRightInd w:val="0"/>
        <w:spacing w:after="0" w:line="240" w:lineRule="auto"/>
        <w:ind w:left="1134"/>
        <w:rPr>
          <w:rFonts w:ascii="Times New Roman" w:hAnsi="Times New Roman"/>
          <w:color w:val="000000" w:themeColor="text1"/>
          <w:sz w:val="18"/>
          <w:szCs w:val="24"/>
        </w:rPr>
      </w:pPr>
      <w:r w:rsidRPr="00054A2F">
        <w:rPr>
          <w:rFonts w:ascii="Times New Roman" w:hAnsi="Times New Roman"/>
          <w:color w:val="000000" w:themeColor="text1"/>
          <w:sz w:val="18"/>
          <w:szCs w:val="24"/>
        </w:rPr>
        <w:t>Función de vínculo: Logit.</w:t>
      </w:r>
    </w:p>
    <w:p w:rsidR="00026F14" w:rsidRPr="00054A2F" w:rsidRDefault="00026F14" w:rsidP="00054A2F">
      <w:pPr>
        <w:autoSpaceDE w:val="0"/>
        <w:autoSpaceDN w:val="0"/>
        <w:adjustRightInd w:val="0"/>
        <w:spacing w:after="0" w:line="240" w:lineRule="auto"/>
        <w:ind w:left="1134"/>
        <w:rPr>
          <w:rFonts w:ascii="Times New Roman" w:hAnsi="Times New Roman"/>
          <w:color w:val="000000" w:themeColor="text1"/>
          <w:sz w:val="18"/>
          <w:szCs w:val="24"/>
        </w:rPr>
      </w:pPr>
      <w:r w:rsidRPr="00054A2F">
        <w:rPr>
          <w:rFonts w:ascii="Times New Roman" w:hAnsi="Times New Roman"/>
          <w:color w:val="000000" w:themeColor="text1"/>
          <w:sz w:val="18"/>
          <w:szCs w:val="24"/>
          <w:vertAlign w:val="superscript"/>
        </w:rPr>
        <w:t>a</w:t>
      </w:r>
      <w:r w:rsidRPr="00054A2F">
        <w:rPr>
          <w:rFonts w:ascii="Times New Roman" w:hAnsi="Times New Roman"/>
          <w:color w:val="000000" w:themeColor="text1"/>
          <w:sz w:val="18"/>
          <w:szCs w:val="24"/>
        </w:rPr>
        <w:t>. Se muestra el kernel de la función del logaritmo de la verosimilitud.</w:t>
      </w:r>
    </w:p>
    <w:p w:rsidR="00026F14" w:rsidRPr="00054A2F" w:rsidRDefault="00026F14" w:rsidP="00054A2F">
      <w:pPr>
        <w:autoSpaceDE w:val="0"/>
        <w:autoSpaceDN w:val="0"/>
        <w:adjustRightInd w:val="0"/>
        <w:spacing w:after="0" w:line="360" w:lineRule="auto"/>
        <w:jc w:val="center"/>
        <w:rPr>
          <w:rFonts w:ascii="Times New Roman" w:hAnsi="Times New Roman"/>
          <w:color w:val="000000" w:themeColor="text1"/>
          <w:sz w:val="18"/>
          <w:szCs w:val="24"/>
        </w:rPr>
      </w:pPr>
      <w:r w:rsidRPr="00054A2F">
        <w:rPr>
          <w:rFonts w:ascii="Times New Roman" w:hAnsi="Times New Roman"/>
          <w:b/>
          <w:color w:val="000000" w:themeColor="text1"/>
          <w:sz w:val="18"/>
          <w:szCs w:val="24"/>
        </w:rPr>
        <w:t>Fuente:</w:t>
      </w:r>
      <w:r w:rsidRPr="00054A2F">
        <w:rPr>
          <w:rFonts w:ascii="Times New Roman" w:hAnsi="Times New Roman"/>
          <w:color w:val="000000" w:themeColor="text1"/>
          <w:sz w:val="18"/>
          <w:szCs w:val="24"/>
        </w:rPr>
        <w:t xml:space="preserve"> resultados del análisis de regresión del SPSS.</w:t>
      </w:r>
    </w:p>
    <w:p w:rsidR="00FA2EDB" w:rsidRPr="00026F14" w:rsidRDefault="00FA2EDB" w:rsidP="00026F14">
      <w:pPr>
        <w:autoSpaceDE w:val="0"/>
        <w:autoSpaceDN w:val="0"/>
        <w:adjustRightInd w:val="0"/>
        <w:spacing w:after="0" w:line="360" w:lineRule="auto"/>
        <w:jc w:val="center"/>
        <w:rPr>
          <w:rFonts w:ascii="Times New Roman" w:hAnsi="Times New Roman"/>
          <w:color w:val="000000" w:themeColor="text1"/>
          <w:sz w:val="24"/>
          <w:szCs w:val="24"/>
        </w:rPr>
      </w:pPr>
    </w:p>
    <w:p w:rsidR="00026F14" w:rsidRPr="00054A2F" w:rsidRDefault="00026F14" w:rsidP="00FA2EDB">
      <w:pPr>
        <w:autoSpaceDE w:val="0"/>
        <w:autoSpaceDN w:val="0"/>
        <w:adjustRightInd w:val="0"/>
        <w:spacing w:after="0" w:line="276" w:lineRule="auto"/>
        <w:jc w:val="center"/>
        <w:rPr>
          <w:rFonts w:ascii="Times New Roman" w:hAnsi="Times New Roman"/>
          <w:color w:val="000000" w:themeColor="text1"/>
          <w:sz w:val="20"/>
          <w:szCs w:val="24"/>
        </w:rPr>
      </w:pPr>
      <w:r w:rsidRPr="00054A2F">
        <w:rPr>
          <w:rFonts w:ascii="Times New Roman" w:hAnsi="Times New Roman"/>
          <w:b/>
          <w:bCs/>
          <w:color w:val="000000" w:themeColor="text1"/>
          <w:sz w:val="20"/>
          <w:szCs w:val="24"/>
        </w:rPr>
        <w:t xml:space="preserve">Tabla </w:t>
      </w:r>
      <w:r w:rsidRPr="00054A2F">
        <w:rPr>
          <w:rFonts w:ascii="Times New Roman" w:hAnsi="Times New Roman"/>
          <w:b/>
          <w:bCs/>
          <w:iCs/>
          <w:sz w:val="20"/>
          <w:szCs w:val="24"/>
        </w:rPr>
        <w:fldChar w:fldCharType="begin"/>
      </w:r>
      <w:r w:rsidRPr="00054A2F">
        <w:rPr>
          <w:rFonts w:ascii="Times New Roman" w:hAnsi="Times New Roman"/>
          <w:b/>
          <w:bCs/>
          <w:iCs/>
          <w:sz w:val="20"/>
          <w:szCs w:val="24"/>
        </w:rPr>
        <w:instrText xml:space="preserve"> SEQ Tabla \* ARABIC </w:instrText>
      </w:r>
      <w:r w:rsidRPr="00054A2F">
        <w:rPr>
          <w:rFonts w:ascii="Times New Roman" w:hAnsi="Times New Roman"/>
          <w:b/>
          <w:bCs/>
          <w:iCs/>
          <w:sz w:val="20"/>
          <w:szCs w:val="24"/>
        </w:rPr>
        <w:fldChar w:fldCharType="separate"/>
      </w:r>
      <w:r w:rsidR="00DF4799">
        <w:rPr>
          <w:rFonts w:ascii="Times New Roman" w:hAnsi="Times New Roman"/>
          <w:b/>
          <w:bCs/>
          <w:iCs/>
          <w:noProof/>
          <w:sz w:val="20"/>
          <w:szCs w:val="24"/>
        </w:rPr>
        <w:t>10</w:t>
      </w:r>
      <w:r w:rsidRPr="00054A2F">
        <w:rPr>
          <w:rFonts w:ascii="Times New Roman" w:hAnsi="Times New Roman"/>
          <w:b/>
          <w:bCs/>
          <w:iCs/>
          <w:sz w:val="20"/>
          <w:szCs w:val="24"/>
        </w:rPr>
        <w:fldChar w:fldCharType="end"/>
      </w:r>
      <w:r w:rsidR="00054A2F" w:rsidRPr="00054A2F">
        <w:rPr>
          <w:rFonts w:ascii="Times New Roman" w:hAnsi="Times New Roman"/>
          <w:b/>
          <w:bCs/>
          <w:iCs/>
          <w:sz w:val="20"/>
          <w:szCs w:val="24"/>
        </w:rPr>
        <w:t>:</w:t>
      </w:r>
      <w:r w:rsidRPr="00054A2F">
        <w:rPr>
          <w:rFonts w:ascii="Times New Roman" w:hAnsi="Times New Roman"/>
          <w:color w:val="000000" w:themeColor="text1"/>
          <w:sz w:val="20"/>
          <w:szCs w:val="24"/>
        </w:rPr>
        <w:t xml:space="preserve"> </w:t>
      </w:r>
      <w:r w:rsidRPr="00054A2F">
        <w:rPr>
          <w:rFonts w:ascii="Times New Roman" w:hAnsi="Times New Roman"/>
          <w:sz w:val="20"/>
          <w:szCs w:val="24"/>
        </w:rPr>
        <w:t xml:space="preserve">Bondad de ajuste </w:t>
      </w:r>
      <w:r w:rsidRPr="00054A2F">
        <w:rPr>
          <w:rFonts w:ascii="Times New Roman" w:hAnsi="Times New Roman"/>
          <w:color w:val="000000" w:themeColor="text1"/>
          <w:sz w:val="20"/>
          <w:szCs w:val="24"/>
        </w:rPr>
        <w:t>(RP &amp; IE)</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71"/>
        <w:gridCol w:w="1701"/>
        <w:gridCol w:w="567"/>
        <w:gridCol w:w="1134"/>
      </w:tblGrid>
      <w:tr w:rsidR="00026F14" w:rsidRPr="00054A2F" w:rsidTr="00026F14">
        <w:trPr>
          <w:jc w:val="center"/>
        </w:trPr>
        <w:tc>
          <w:tcPr>
            <w:tcW w:w="1271" w:type="dxa"/>
            <w:tcBorders>
              <w:bottom w:val="single" w:sz="4" w:space="0" w:color="auto"/>
            </w:tcBorders>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rPr>
            </w:pPr>
          </w:p>
        </w:tc>
        <w:tc>
          <w:tcPr>
            <w:tcW w:w="1701" w:type="dxa"/>
            <w:tcBorders>
              <w:bottom w:val="single" w:sz="4" w:space="0" w:color="auto"/>
            </w:tcBorders>
            <w:vAlign w:val="center"/>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rPr>
            </w:pPr>
            <w:r w:rsidRPr="00054A2F">
              <w:rPr>
                <w:rFonts w:ascii="Times New Roman" w:hAnsi="Times New Roman"/>
                <w:color w:val="231F20"/>
                <w:sz w:val="20"/>
                <w:szCs w:val="20"/>
              </w:rPr>
              <w:t>Chi-cuadrado</w:t>
            </w:r>
          </w:p>
        </w:tc>
        <w:tc>
          <w:tcPr>
            <w:tcW w:w="567" w:type="dxa"/>
            <w:tcBorders>
              <w:bottom w:val="single" w:sz="4" w:space="0" w:color="auto"/>
            </w:tcBorders>
            <w:vAlign w:val="center"/>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rPr>
            </w:pPr>
            <w:r w:rsidRPr="00054A2F">
              <w:rPr>
                <w:rFonts w:ascii="Times New Roman" w:hAnsi="Times New Roman"/>
                <w:color w:val="231F20"/>
                <w:sz w:val="20"/>
                <w:szCs w:val="20"/>
              </w:rPr>
              <w:t>gl</w:t>
            </w:r>
          </w:p>
        </w:tc>
        <w:tc>
          <w:tcPr>
            <w:tcW w:w="1134" w:type="dxa"/>
            <w:tcBorders>
              <w:bottom w:val="single" w:sz="4" w:space="0" w:color="auto"/>
            </w:tcBorders>
            <w:vAlign w:val="center"/>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rPr>
            </w:pPr>
            <w:r w:rsidRPr="00054A2F">
              <w:rPr>
                <w:rFonts w:ascii="Times New Roman" w:hAnsi="Times New Roman"/>
                <w:color w:val="231F20"/>
                <w:sz w:val="20"/>
                <w:szCs w:val="20"/>
              </w:rPr>
              <w:t>Sig.</w:t>
            </w:r>
          </w:p>
        </w:tc>
      </w:tr>
      <w:tr w:rsidR="00026F14" w:rsidRPr="00054A2F" w:rsidTr="00026F14">
        <w:trPr>
          <w:jc w:val="center"/>
        </w:trPr>
        <w:tc>
          <w:tcPr>
            <w:tcW w:w="1271" w:type="dxa"/>
            <w:tcBorders>
              <w:bottom w:val="nil"/>
            </w:tcBorders>
          </w:tcPr>
          <w:p w:rsidR="00026F14" w:rsidRPr="00054A2F" w:rsidRDefault="00026F14" w:rsidP="00FA2EDB">
            <w:pPr>
              <w:autoSpaceDE w:val="0"/>
              <w:autoSpaceDN w:val="0"/>
              <w:adjustRightInd w:val="0"/>
              <w:spacing w:after="0" w:line="276" w:lineRule="auto"/>
              <w:rPr>
                <w:rFonts w:ascii="Times New Roman" w:hAnsi="Times New Roman"/>
                <w:sz w:val="20"/>
                <w:szCs w:val="20"/>
              </w:rPr>
            </w:pPr>
            <w:r w:rsidRPr="00054A2F">
              <w:rPr>
                <w:rFonts w:ascii="Times New Roman" w:hAnsi="Times New Roman"/>
                <w:sz w:val="20"/>
                <w:szCs w:val="20"/>
              </w:rPr>
              <w:t>Pearson</w:t>
            </w:r>
          </w:p>
        </w:tc>
        <w:tc>
          <w:tcPr>
            <w:tcW w:w="1701" w:type="dxa"/>
            <w:tcBorders>
              <w:bottom w:val="nil"/>
            </w:tcBorders>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rPr>
            </w:pPr>
            <w:r w:rsidRPr="00054A2F">
              <w:rPr>
                <w:rFonts w:ascii="Times New Roman" w:hAnsi="Times New Roman"/>
                <w:sz w:val="20"/>
                <w:szCs w:val="20"/>
              </w:rPr>
              <w:t>,007</w:t>
            </w:r>
          </w:p>
        </w:tc>
        <w:tc>
          <w:tcPr>
            <w:tcW w:w="567" w:type="dxa"/>
            <w:tcBorders>
              <w:bottom w:val="nil"/>
            </w:tcBorders>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rPr>
            </w:pPr>
            <w:r w:rsidRPr="00054A2F">
              <w:rPr>
                <w:rFonts w:ascii="Times New Roman" w:hAnsi="Times New Roman"/>
                <w:sz w:val="20"/>
                <w:szCs w:val="20"/>
              </w:rPr>
              <w:t>18</w:t>
            </w:r>
          </w:p>
        </w:tc>
        <w:tc>
          <w:tcPr>
            <w:tcW w:w="1134" w:type="dxa"/>
            <w:tcBorders>
              <w:bottom w:val="nil"/>
            </w:tcBorders>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rPr>
            </w:pPr>
            <w:r w:rsidRPr="00054A2F">
              <w:rPr>
                <w:rFonts w:ascii="Times New Roman" w:hAnsi="Times New Roman"/>
                <w:sz w:val="20"/>
                <w:szCs w:val="20"/>
              </w:rPr>
              <w:t>1,000</w:t>
            </w:r>
          </w:p>
        </w:tc>
      </w:tr>
      <w:tr w:rsidR="00026F14" w:rsidRPr="00054A2F" w:rsidTr="00026F14">
        <w:trPr>
          <w:jc w:val="center"/>
        </w:trPr>
        <w:tc>
          <w:tcPr>
            <w:tcW w:w="1271" w:type="dxa"/>
            <w:tcBorders>
              <w:top w:val="nil"/>
            </w:tcBorders>
          </w:tcPr>
          <w:p w:rsidR="00026F14" w:rsidRPr="00054A2F" w:rsidRDefault="00026F14" w:rsidP="00FA2EDB">
            <w:pPr>
              <w:autoSpaceDE w:val="0"/>
              <w:autoSpaceDN w:val="0"/>
              <w:adjustRightInd w:val="0"/>
              <w:spacing w:after="0" w:line="276" w:lineRule="auto"/>
              <w:rPr>
                <w:rFonts w:ascii="Times New Roman" w:hAnsi="Times New Roman"/>
                <w:sz w:val="20"/>
                <w:szCs w:val="20"/>
              </w:rPr>
            </w:pPr>
            <w:r w:rsidRPr="00054A2F">
              <w:rPr>
                <w:rFonts w:ascii="Times New Roman" w:hAnsi="Times New Roman"/>
                <w:sz w:val="20"/>
                <w:szCs w:val="20"/>
              </w:rPr>
              <w:t>Desviación</w:t>
            </w:r>
          </w:p>
        </w:tc>
        <w:tc>
          <w:tcPr>
            <w:tcW w:w="1701" w:type="dxa"/>
            <w:tcBorders>
              <w:top w:val="nil"/>
            </w:tcBorders>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rPr>
            </w:pPr>
            <w:r w:rsidRPr="00054A2F">
              <w:rPr>
                <w:rFonts w:ascii="Times New Roman" w:hAnsi="Times New Roman"/>
                <w:sz w:val="20"/>
                <w:szCs w:val="20"/>
              </w:rPr>
              <w:t>,014</w:t>
            </w:r>
          </w:p>
        </w:tc>
        <w:tc>
          <w:tcPr>
            <w:tcW w:w="567" w:type="dxa"/>
            <w:tcBorders>
              <w:top w:val="nil"/>
            </w:tcBorders>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rPr>
            </w:pPr>
            <w:r w:rsidRPr="00054A2F">
              <w:rPr>
                <w:rFonts w:ascii="Times New Roman" w:hAnsi="Times New Roman"/>
                <w:sz w:val="20"/>
                <w:szCs w:val="20"/>
              </w:rPr>
              <w:t>18</w:t>
            </w:r>
          </w:p>
        </w:tc>
        <w:tc>
          <w:tcPr>
            <w:tcW w:w="1134" w:type="dxa"/>
            <w:tcBorders>
              <w:top w:val="nil"/>
            </w:tcBorders>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rPr>
            </w:pPr>
            <w:r w:rsidRPr="00054A2F">
              <w:rPr>
                <w:rFonts w:ascii="Times New Roman" w:hAnsi="Times New Roman"/>
                <w:sz w:val="20"/>
                <w:szCs w:val="20"/>
              </w:rPr>
              <w:t>1,000</w:t>
            </w:r>
          </w:p>
        </w:tc>
      </w:tr>
    </w:tbl>
    <w:p w:rsidR="00026F14" w:rsidRPr="00054A2F" w:rsidRDefault="00026F14" w:rsidP="00054A2F">
      <w:pPr>
        <w:autoSpaceDE w:val="0"/>
        <w:autoSpaceDN w:val="0"/>
        <w:adjustRightInd w:val="0"/>
        <w:spacing w:after="0" w:line="240" w:lineRule="auto"/>
        <w:ind w:left="2268"/>
        <w:rPr>
          <w:rFonts w:ascii="Times New Roman" w:hAnsi="Times New Roman"/>
          <w:color w:val="000000" w:themeColor="text1"/>
          <w:sz w:val="18"/>
          <w:szCs w:val="24"/>
        </w:rPr>
      </w:pPr>
      <w:r w:rsidRPr="00054A2F">
        <w:rPr>
          <w:rFonts w:ascii="Times New Roman" w:hAnsi="Times New Roman"/>
          <w:color w:val="000000" w:themeColor="text1"/>
          <w:sz w:val="18"/>
          <w:szCs w:val="24"/>
        </w:rPr>
        <w:t>Función de vínculo: Logit.</w:t>
      </w:r>
    </w:p>
    <w:p w:rsidR="00026F14" w:rsidRPr="00026F14" w:rsidRDefault="00026F14" w:rsidP="00054A2F">
      <w:pPr>
        <w:autoSpaceDE w:val="0"/>
        <w:autoSpaceDN w:val="0"/>
        <w:adjustRightInd w:val="0"/>
        <w:spacing w:after="0" w:line="360" w:lineRule="auto"/>
        <w:jc w:val="center"/>
        <w:rPr>
          <w:rFonts w:ascii="Times New Roman" w:hAnsi="Times New Roman"/>
          <w:color w:val="000000" w:themeColor="text1"/>
          <w:sz w:val="24"/>
          <w:szCs w:val="24"/>
        </w:rPr>
      </w:pPr>
      <w:r w:rsidRPr="00054A2F">
        <w:rPr>
          <w:rFonts w:ascii="Times New Roman" w:hAnsi="Times New Roman"/>
          <w:b/>
          <w:color w:val="000000" w:themeColor="text1"/>
          <w:sz w:val="18"/>
          <w:szCs w:val="24"/>
        </w:rPr>
        <w:t>Fuente:</w:t>
      </w:r>
      <w:r w:rsidRPr="00054A2F">
        <w:rPr>
          <w:rFonts w:ascii="Times New Roman" w:hAnsi="Times New Roman"/>
          <w:color w:val="000000" w:themeColor="text1"/>
          <w:sz w:val="18"/>
          <w:szCs w:val="24"/>
        </w:rPr>
        <w:t xml:space="preserve"> resultados del análisis de regresión del SPSS</w:t>
      </w:r>
      <w:r w:rsidRPr="00026F14">
        <w:rPr>
          <w:rFonts w:ascii="Times New Roman" w:hAnsi="Times New Roman"/>
          <w:color w:val="000000" w:themeColor="text1"/>
          <w:sz w:val="24"/>
          <w:szCs w:val="24"/>
        </w:rPr>
        <w:t>.</w:t>
      </w:r>
    </w:p>
    <w:p w:rsidR="00054A2F" w:rsidRDefault="00054A2F" w:rsidP="00026F14">
      <w:pPr>
        <w:autoSpaceDE w:val="0"/>
        <w:autoSpaceDN w:val="0"/>
        <w:adjustRightInd w:val="0"/>
        <w:spacing w:after="0" w:line="360" w:lineRule="auto"/>
        <w:jc w:val="both"/>
        <w:rPr>
          <w:rFonts w:ascii="Times New Roman" w:hAnsi="Times New Roman"/>
          <w:sz w:val="24"/>
          <w:szCs w:val="24"/>
        </w:rPr>
      </w:pPr>
    </w:p>
    <w:p w:rsidR="00026F14" w:rsidRDefault="00026F14" w:rsidP="00026F14">
      <w:pPr>
        <w:autoSpaceDE w:val="0"/>
        <w:autoSpaceDN w:val="0"/>
        <w:adjustRightInd w:val="0"/>
        <w:spacing w:after="0" w:line="360" w:lineRule="auto"/>
        <w:jc w:val="both"/>
        <w:rPr>
          <w:rFonts w:ascii="Times New Roman" w:hAnsi="Times New Roman"/>
          <w:sz w:val="24"/>
          <w:szCs w:val="24"/>
        </w:rPr>
      </w:pPr>
      <w:r w:rsidRPr="00026F14">
        <w:rPr>
          <w:rFonts w:ascii="Times New Roman" w:hAnsi="Times New Roman"/>
          <w:sz w:val="24"/>
          <w:szCs w:val="24"/>
        </w:rPr>
        <w:t>En tanto, la bondad de ajuste en la Tabla 10, muestra un p-valor = 1.000 de Chi cuadrado siendo mayor que 0.05, esto permite corroborar que el modelo se ajusta adecuadamente a los datos introducidos. En la prueba del Pseudo R cuadrado en la tabla 11, se muestra un coeficiente de Nagelkerke, que indica que el 100% de la variabilidad de la inteligencia emocional de los estudiantes depende de las relaciones de poder ejercidas por los docentes.</w:t>
      </w:r>
    </w:p>
    <w:p w:rsidR="00054A2F" w:rsidRPr="00026F14" w:rsidRDefault="00054A2F" w:rsidP="00026F14">
      <w:pPr>
        <w:autoSpaceDE w:val="0"/>
        <w:autoSpaceDN w:val="0"/>
        <w:adjustRightInd w:val="0"/>
        <w:spacing w:after="0" w:line="360" w:lineRule="auto"/>
        <w:jc w:val="both"/>
        <w:rPr>
          <w:rFonts w:ascii="Times New Roman" w:hAnsi="Times New Roman"/>
          <w:sz w:val="24"/>
          <w:szCs w:val="24"/>
        </w:rPr>
      </w:pPr>
    </w:p>
    <w:p w:rsidR="00026F14" w:rsidRPr="00054A2F" w:rsidRDefault="00026F14" w:rsidP="00FA2EDB">
      <w:pPr>
        <w:autoSpaceDE w:val="0"/>
        <w:autoSpaceDN w:val="0"/>
        <w:adjustRightInd w:val="0"/>
        <w:spacing w:after="0" w:line="276" w:lineRule="auto"/>
        <w:jc w:val="center"/>
        <w:rPr>
          <w:rFonts w:ascii="Times New Roman" w:hAnsi="Times New Roman"/>
          <w:sz w:val="20"/>
          <w:szCs w:val="20"/>
        </w:rPr>
      </w:pPr>
      <w:r w:rsidRPr="00054A2F">
        <w:rPr>
          <w:rFonts w:ascii="Times New Roman" w:hAnsi="Times New Roman"/>
          <w:b/>
          <w:bCs/>
          <w:color w:val="000000" w:themeColor="text1"/>
          <w:sz w:val="20"/>
          <w:szCs w:val="20"/>
        </w:rPr>
        <w:t xml:space="preserve">Tabla </w:t>
      </w:r>
      <w:r w:rsidRPr="00054A2F">
        <w:rPr>
          <w:rFonts w:ascii="Times New Roman" w:hAnsi="Times New Roman"/>
          <w:b/>
          <w:bCs/>
          <w:iCs/>
          <w:sz w:val="20"/>
          <w:szCs w:val="20"/>
        </w:rPr>
        <w:fldChar w:fldCharType="begin"/>
      </w:r>
      <w:r w:rsidRPr="00054A2F">
        <w:rPr>
          <w:rFonts w:ascii="Times New Roman" w:hAnsi="Times New Roman"/>
          <w:b/>
          <w:bCs/>
          <w:iCs/>
          <w:sz w:val="20"/>
          <w:szCs w:val="20"/>
        </w:rPr>
        <w:instrText xml:space="preserve"> SEQ Tabla \* ARABIC </w:instrText>
      </w:r>
      <w:r w:rsidRPr="00054A2F">
        <w:rPr>
          <w:rFonts w:ascii="Times New Roman" w:hAnsi="Times New Roman"/>
          <w:b/>
          <w:bCs/>
          <w:iCs/>
          <w:sz w:val="20"/>
          <w:szCs w:val="20"/>
        </w:rPr>
        <w:fldChar w:fldCharType="separate"/>
      </w:r>
      <w:r w:rsidR="00DF4799">
        <w:rPr>
          <w:rFonts w:ascii="Times New Roman" w:hAnsi="Times New Roman"/>
          <w:b/>
          <w:bCs/>
          <w:iCs/>
          <w:noProof/>
          <w:sz w:val="20"/>
          <w:szCs w:val="20"/>
        </w:rPr>
        <w:t>11</w:t>
      </w:r>
      <w:r w:rsidRPr="00054A2F">
        <w:rPr>
          <w:rFonts w:ascii="Times New Roman" w:hAnsi="Times New Roman"/>
          <w:b/>
          <w:bCs/>
          <w:iCs/>
          <w:sz w:val="20"/>
          <w:szCs w:val="20"/>
        </w:rPr>
        <w:fldChar w:fldCharType="end"/>
      </w:r>
      <w:r w:rsidRPr="00054A2F">
        <w:rPr>
          <w:rFonts w:ascii="Times New Roman" w:hAnsi="Times New Roman"/>
          <w:b/>
          <w:bCs/>
          <w:color w:val="000000" w:themeColor="text1"/>
          <w:sz w:val="20"/>
          <w:szCs w:val="20"/>
        </w:rPr>
        <w:t>.</w:t>
      </w:r>
      <w:r w:rsidRPr="00054A2F">
        <w:rPr>
          <w:rFonts w:ascii="Times New Roman" w:hAnsi="Times New Roman"/>
          <w:color w:val="000000" w:themeColor="text1"/>
          <w:sz w:val="20"/>
          <w:szCs w:val="20"/>
        </w:rPr>
        <w:t xml:space="preserve"> </w:t>
      </w:r>
      <w:r w:rsidRPr="00054A2F">
        <w:rPr>
          <w:rFonts w:ascii="Times New Roman" w:hAnsi="Times New Roman"/>
          <w:sz w:val="20"/>
          <w:szCs w:val="20"/>
        </w:rPr>
        <w:t xml:space="preserve">Coeficientes de determinación </w:t>
      </w:r>
      <w:r w:rsidRPr="00054A2F">
        <w:rPr>
          <w:rFonts w:ascii="Times New Roman" w:hAnsi="Times New Roman"/>
          <w:color w:val="000000" w:themeColor="text1"/>
          <w:sz w:val="20"/>
          <w:szCs w:val="20"/>
        </w:rPr>
        <w:t xml:space="preserve">(RP &amp; IE) </w:t>
      </w:r>
      <w:r w:rsidRPr="00054A2F">
        <w:rPr>
          <w:rFonts w:ascii="Times New Roman" w:hAnsi="Times New Roman"/>
          <w:sz w:val="20"/>
          <w:szCs w:val="20"/>
        </w:rPr>
        <w:t>Pseudo R-cuadrado</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71"/>
        <w:gridCol w:w="1418"/>
        <w:gridCol w:w="1275"/>
        <w:gridCol w:w="1418"/>
      </w:tblGrid>
      <w:tr w:rsidR="00026F14" w:rsidRPr="00054A2F" w:rsidTr="00026F14">
        <w:trPr>
          <w:jc w:val="center"/>
        </w:trPr>
        <w:tc>
          <w:tcPr>
            <w:tcW w:w="1271" w:type="dxa"/>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rPr>
            </w:pPr>
          </w:p>
        </w:tc>
        <w:tc>
          <w:tcPr>
            <w:tcW w:w="1418" w:type="dxa"/>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lang w:val="en-US"/>
              </w:rPr>
            </w:pPr>
            <w:r w:rsidRPr="00054A2F">
              <w:rPr>
                <w:rFonts w:ascii="Times New Roman" w:hAnsi="Times New Roman"/>
                <w:sz w:val="20"/>
                <w:szCs w:val="20"/>
                <w:lang w:val="en-US"/>
              </w:rPr>
              <w:t xml:space="preserve">Cox y Snell </w:t>
            </w:r>
          </w:p>
        </w:tc>
        <w:tc>
          <w:tcPr>
            <w:tcW w:w="1275" w:type="dxa"/>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lang w:val="en-US"/>
              </w:rPr>
            </w:pPr>
            <w:r w:rsidRPr="00054A2F">
              <w:rPr>
                <w:rFonts w:ascii="Times New Roman" w:hAnsi="Times New Roman"/>
                <w:sz w:val="20"/>
                <w:szCs w:val="20"/>
                <w:lang w:val="en-US"/>
              </w:rPr>
              <w:t xml:space="preserve">Nagelkerke </w:t>
            </w:r>
          </w:p>
        </w:tc>
        <w:tc>
          <w:tcPr>
            <w:tcW w:w="1418" w:type="dxa"/>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lang w:val="en-US"/>
              </w:rPr>
            </w:pPr>
            <w:r w:rsidRPr="00054A2F">
              <w:rPr>
                <w:rFonts w:ascii="Times New Roman" w:hAnsi="Times New Roman"/>
                <w:sz w:val="20"/>
                <w:szCs w:val="20"/>
                <w:lang w:val="en-US"/>
              </w:rPr>
              <w:t>McFadden</w:t>
            </w:r>
          </w:p>
        </w:tc>
      </w:tr>
      <w:tr w:rsidR="00026F14" w:rsidRPr="00054A2F" w:rsidTr="00026F14">
        <w:trPr>
          <w:jc w:val="center"/>
        </w:trPr>
        <w:tc>
          <w:tcPr>
            <w:tcW w:w="1271" w:type="dxa"/>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rPr>
            </w:pPr>
            <w:r w:rsidRPr="00054A2F">
              <w:rPr>
                <w:rFonts w:ascii="Times New Roman" w:hAnsi="Times New Roman"/>
                <w:sz w:val="20"/>
                <w:szCs w:val="20"/>
              </w:rPr>
              <w:t>Coeficientes</w:t>
            </w:r>
          </w:p>
        </w:tc>
        <w:tc>
          <w:tcPr>
            <w:tcW w:w="1418" w:type="dxa"/>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rPr>
            </w:pPr>
            <w:r w:rsidRPr="00054A2F">
              <w:rPr>
                <w:rFonts w:ascii="Times New Roman" w:hAnsi="Times New Roman"/>
                <w:sz w:val="20"/>
                <w:szCs w:val="20"/>
              </w:rPr>
              <w:t>,903</w:t>
            </w:r>
          </w:p>
        </w:tc>
        <w:tc>
          <w:tcPr>
            <w:tcW w:w="1275" w:type="dxa"/>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rPr>
            </w:pPr>
            <w:r w:rsidRPr="00054A2F">
              <w:rPr>
                <w:rFonts w:ascii="Times New Roman" w:hAnsi="Times New Roman"/>
                <w:sz w:val="20"/>
                <w:szCs w:val="20"/>
              </w:rPr>
              <w:t>1,000</w:t>
            </w:r>
          </w:p>
        </w:tc>
        <w:tc>
          <w:tcPr>
            <w:tcW w:w="1418" w:type="dxa"/>
          </w:tcPr>
          <w:p w:rsidR="00026F14" w:rsidRPr="00054A2F" w:rsidRDefault="00026F14" w:rsidP="00FA2EDB">
            <w:pPr>
              <w:autoSpaceDE w:val="0"/>
              <w:autoSpaceDN w:val="0"/>
              <w:adjustRightInd w:val="0"/>
              <w:spacing w:after="0" w:line="276" w:lineRule="auto"/>
              <w:jc w:val="center"/>
              <w:rPr>
                <w:rFonts w:ascii="Times New Roman" w:hAnsi="Times New Roman"/>
                <w:sz w:val="20"/>
                <w:szCs w:val="20"/>
              </w:rPr>
            </w:pPr>
            <w:r w:rsidRPr="00054A2F">
              <w:rPr>
                <w:rFonts w:ascii="Times New Roman" w:hAnsi="Times New Roman"/>
                <w:sz w:val="20"/>
                <w:szCs w:val="20"/>
              </w:rPr>
              <w:t>1,000</w:t>
            </w:r>
          </w:p>
        </w:tc>
      </w:tr>
    </w:tbl>
    <w:p w:rsidR="00026F14" w:rsidRPr="00FA2EDB" w:rsidRDefault="00026F14" w:rsidP="00026F14">
      <w:pPr>
        <w:autoSpaceDE w:val="0"/>
        <w:autoSpaceDN w:val="0"/>
        <w:adjustRightInd w:val="0"/>
        <w:spacing w:after="0" w:line="240" w:lineRule="auto"/>
        <w:ind w:left="2268"/>
        <w:rPr>
          <w:rFonts w:ascii="Times New Roman" w:hAnsi="Times New Roman"/>
          <w:color w:val="000000" w:themeColor="text1"/>
          <w:sz w:val="20"/>
          <w:szCs w:val="24"/>
        </w:rPr>
      </w:pPr>
      <w:r w:rsidRPr="00FA2EDB">
        <w:rPr>
          <w:rFonts w:ascii="Times New Roman" w:hAnsi="Times New Roman"/>
          <w:color w:val="000000" w:themeColor="text1"/>
          <w:sz w:val="20"/>
          <w:szCs w:val="24"/>
        </w:rPr>
        <w:t xml:space="preserve">Función de vínculo: Logit. </w:t>
      </w:r>
    </w:p>
    <w:p w:rsidR="00026F14" w:rsidRPr="00054A2F" w:rsidRDefault="00026F14" w:rsidP="00026F14">
      <w:pPr>
        <w:autoSpaceDE w:val="0"/>
        <w:autoSpaceDN w:val="0"/>
        <w:adjustRightInd w:val="0"/>
        <w:spacing w:after="0" w:line="360" w:lineRule="auto"/>
        <w:jc w:val="center"/>
        <w:rPr>
          <w:rFonts w:ascii="Times New Roman" w:hAnsi="Times New Roman"/>
          <w:color w:val="000000" w:themeColor="text1"/>
          <w:sz w:val="18"/>
          <w:szCs w:val="20"/>
        </w:rPr>
      </w:pPr>
      <w:r w:rsidRPr="00054A2F">
        <w:rPr>
          <w:rFonts w:ascii="Times New Roman" w:hAnsi="Times New Roman"/>
          <w:b/>
          <w:color w:val="000000" w:themeColor="text1"/>
          <w:sz w:val="18"/>
          <w:szCs w:val="20"/>
        </w:rPr>
        <w:t>Fuente:</w:t>
      </w:r>
      <w:r w:rsidRPr="00054A2F">
        <w:rPr>
          <w:rFonts w:ascii="Times New Roman" w:hAnsi="Times New Roman"/>
          <w:color w:val="000000" w:themeColor="text1"/>
          <w:sz w:val="18"/>
          <w:szCs w:val="20"/>
        </w:rPr>
        <w:t xml:space="preserve"> resultados del análisis de regresión del SPSS.</w:t>
      </w:r>
    </w:p>
    <w:p w:rsidR="00054A2F" w:rsidRPr="00026F14" w:rsidRDefault="00054A2F" w:rsidP="00026F14">
      <w:pPr>
        <w:autoSpaceDE w:val="0"/>
        <w:autoSpaceDN w:val="0"/>
        <w:adjustRightInd w:val="0"/>
        <w:spacing w:after="0" w:line="360" w:lineRule="auto"/>
        <w:jc w:val="center"/>
        <w:rPr>
          <w:rFonts w:ascii="Times New Roman" w:hAnsi="Times New Roman"/>
          <w:color w:val="000000" w:themeColor="text1"/>
          <w:sz w:val="24"/>
          <w:szCs w:val="24"/>
        </w:rPr>
      </w:pPr>
    </w:p>
    <w:p w:rsidR="00026F14" w:rsidRDefault="00026F14" w:rsidP="00026F14">
      <w:pPr>
        <w:autoSpaceDE w:val="0"/>
        <w:autoSpaceDN w:val="0"/>
        <w:adjustRightInd w:val="0"/>
        <w:spacing w:after="0" w:line="360" w:lineRule="auto"/>
        <w:jc w:val="both"/>
        <w:rPr>
          <w:rFonts w:ascii="Times New Roman" w:hAnsi="Times New Roman"/>
          <w:sz w:val="24"/>
          <w:szCs w:val="24"/>
        </w:rPr>
      </w:pPr>
      <w:r w:rsidRPr="00026F14">
        <w:rPr>
          <w:rFonts w:ascii="Times New Roman" w:hAnsi="Times New Roman"/>
          <w:sz w:val="24"/>
          <w:szCs w:val="24"/>
        </w:rPr>
        <w:t>En función de los resultados mostrados, se acepta la hipótesis establecida en un inicio que las relaciones de poder ejercidas en el aula por los docentes influyen en la inteligencia emocional de los estudiantes; y que esta influencia de las relaciones de poder en la inteligencia emocional de los estudiantes se materializa en un 100% de su variabilidad.</w:t>
      </w:r>
    </w:p>
    <w:p w:rsidR="00054A2F" w:rsidRPr="00026F14" w:rsidRDefault="00054A2F" w:rsidP="00026F14">
      <w:pPr>
        <w:autoSpaceDE w:val="0"/>
        <w:autoSpaceDN w:val="0"/>
        <w:adjustRightInd w:val="0"/>
        <w:spacing w:after="0" w:line="360" w:lineRule="auto"/>
        <w:jc w:val="both"/>
        <w:rPr>
          <w:rFonts w:ascii="Times New Roman" w:hAnsi="Times New Roman"/>
          <w:sz w:val="24"/>
          <w:szCs w:val="24"/>
        </w:rPr>
      </w:pPr>
    </w:p>
    <w:p w:rsidR="00026F14" w:rsidRPr="00054A2F" w:rsidRDefault="00026F14" w:rsidP="00054A2F">
      <w:pPr>
        <w:pStyle w:val="Ttulo1"/>
        <w:numPr>
          <w:ilvl w:val="0"/>
          <w:numId w:val="0"/>
        </w:numPr>
        <w:spacing w:before="0"/>
        <w:ind w:left="432" w:hanging="432"/>
        <w:rPr>
          <w:rFonts w:ascii="Times New Roman" w:hAnsi="Times New Roman"/>
          <w:b w:val="0"/>
          <w:bCs/>
          <w:sz w:val="26"/>
          <w:szCs w:val="26"/>
        </w:rPr>
      </w:pPr>
      <w:r w:rsidRPr="00054A2F">
        <w:rPr>
          <w:rFonts w:ascii="Times New Roman" w:hAnsi="Times New Roman"/>
          <w:bCs/>
          <w:sz w:val="26"/>
          <w:szCs w:val="26"/>
        </w:rPr>
        <w:t xml:space="preserve">Discusión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Los análisis realizados permiten afirmar que en la variable independiente, relaciones de poder, se observan con mejor percepción la dimensión Técnicas de poder ejercidas por los docentes y dentro de estas las subdimensiones: vigilancia, exclusión, normalización, clasificación, distribución y regulación. En caso contrario las dimensiones: </w:t>
      </w:r>
      <w:r w:rsidRPr="00026F14">
        <w:rPr>
          <w:rFonts w:ascii="Times New Roman" w:eastAsia="Times New Roman" w:hAnsi="Times New Roman"/>
          <w:color w:val="000000"/>
          <w:sz w:val="24"/>
          <w:szCs w:val="24"/>
          <w:lang w:eastAsia="es-ES"/>
        </w:rPr>
        <w:t>Mecanismos de resistencia ejercidos por el estudiante y Técnicas de poder y resistencia ejercidas por los estudiantes, son menos percibidas, así como todas sus subdimensiones. Esta condición, denota que existe determinado nivel de control por parte de los docentes en el aula.</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Queda evidenciado que cuando los profesores ejercen su poder, principalmente a partir de la exclusión, la vigilancia, la clasificación y la normalización, la respuesta directa de los estudiantes es la contra regulación. Por su parte, cuando los estudiantes muestran desinterés hacia los modelos conductuales propuestos por los docentes, la respuesta de estos últimos suele ser: exclusión, distribución y clasificación. Esta situación es favorable, pues propicia la personalización de la enseñanza, contemplando los rasgos distintivos de las actitudes de los estudiantes e impregnándole a los métodos a emplear las particularidades de los mismos, lo que debe incrementar su nivel de apropiación y niveles de reproducción y aplicación de los conocimientos.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Este resultado, concuerda con lo que establece </w:t>
      </w:r>
      <w:r w:rsidRPr="00026F14">
        <w:rPr>
          <w:rFonts w:ascii="Times New Roman" w:hAnsi="Times New Roman"/>
          <w:noProof/>
          <w:sz w:val="24"/>
          <w:szCs w:val="24"/>
          <w:lang w:val="es-MX"/>
        </w:rPr>
        <w:t xml:space="preserve">Hernández y Reyes (2011), al percibir que la relación dentro del ambiente escolar presenta una pugna constante de poderes, y que no solo es el docente  quién instaura régimenes de poder en el aula, sino que a la par los estudiantes, de forma complementaria, ejercen mecanismos de resitencia a la dinámica de poder del profesor, ante lo cuál el docente ha tenido que adaptar diversas estrategias y técnicas disicplinarias para garantizar un ambiente ideal para ambos actores. Finalmente, de forma paralela, Hernández (2006), afirma que no se debe ignorar el hecho que dentro de la convivencia académica entre estudiantes y profesores, siempre existan relaciones de poder, el hecho se da, en que dichas dinámicas de poder puedan ser óptimas, constructivas y simétricas, enfocadas a garantizar un decuado desarrollo emocional, académico y comunitario del estudiante.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En cuanto a la variable dependiente inteligencia emocional, se destacan con mayor visibilidad en los estudiantes, dentro de la dimensión Competencias interpersonales las subdimensiones: empatía, comunicación, asertividad y liderazgo; con énfasis en la empatía y asertividad, resultados congruentes con lo planteado por </w:t>
      </w:r>
      <w:r w:rsidRPr="00026F14">
        <w:rPr>
          <w:rFonts w:ascii="Times New Roman" w:hAnsi="Times New Roman"/>
          <w:sz w:val="24"/>
          <w:szCs w:val="24"/>
        </w:rPr>
        <w:fldChar w:fldCharType="begin"/>
      </w:r>
      <w:r w:rsidRPr="00026F14">
        <w:rPr>
          <w:rFonts w:ascii="Times New Roman" w:hAnsi="Times New Roman"/>
          <w:sz w:val="24"/>
          <w:szCs w:val="24"/>
        </w:rPr>
        <w:instrText xml:space="preserve"> ADDIN EN.CITE &lt;EndNote&gt;&lt;Cite AuthorYear="1"&gt;&lt;Author&gt;Quiliano Navarro&lt;/Author&gt;&lt;Year&gt;2020&lt;/Year&gt;&lt;RecNum&gt;2316&lt;/RecNum&gt;&lt;DisplayText&gt;Quiliano Navarro y Quiliano Navarro (2020)&lt;/DisplayText&gt;&lt;record&gt;&lt;rec-number&gt;2316&lt;/rec-number&gt;&lt;foreign-keys&gt;&lt;key app="EN" db-id="zw0wsapa3vs294ewv0o5srv955xpdtrtw2pv" timestamp="1622160002"&gt;2316&lt;/key&gt;&lt;/foreign-keys&gt;&lt;ref-type name="Journal Article"&gt;17&lt;/ref-type&gt;&lt;contributors&gt;&lt;authors&gt;&lt;author&gt;Quiliano Navarro, Mónica&lt;/author&gt;&lt;author&gt;Quiliano Navarro, Miryam&lt;/author&gt;&lt;/authors&gt;&lt;/contributors&gt;&lt;titles&gt;&lt;title&gt;Inteligencia emocional y estrés académico en estudiantes de enfermería&lt;/title&gt;&lt;secondary-title&gt;Ciencia y enfermería&lt;/secondary-title&gt;&lt;/titles&gt;&lt;periodical&gt;&lt;full-title&gt;Ciencia y enfermería&lt;/full-title&gt;&lt;abbr-1&gt;Cienc. enferm.&lt;/abbr-1&gt;&lt;/periodical&gt;&lt;volume&gt;26&lt;/volume&gt;&lt;dates&gt;&lt;year&gt;2020&lt;/year&gt;&lt;/dates&gt;&lt;isbn&gt;0717-9553&lt;/isbn&gt;&lt;urls&gt;&lt;/urls&gt;&lt;electronic-resource-num&gt;&lt;style face="underline" font="default" size="100%"&gt;http://dx.doi.org/10.4067/s0717-95532020000100203&lt;/style&gt;&lt;/electronic-resource-num&gt;&lt;/record&gt;&lt;/Cite&gt;&lt;/EndNote&gt;</w:instrText>
      </w:r>
      <w:r w:rsidRPr="00026F14">
        <w:rPr>
          <w:rFonts w:ascii="Times New Roman" w:hAnsi="Times New Roman"/>
          <w:sz w:val="24"/>
          <w:szCs w:val="24"/>
        </w:rPr>
        <w:fldChar w:fldCharType="separate"/>
      </w:r>
      <w:r w:rsidRPr="00026F14">
        <w:rPr>
          <w:rFonts w:ascii="Times New Roman" w:hAnsi="Times New Roman"/>
          <w:noProof/>
          <w:sz w:val="24"/>
          <w:szCs w:val="24"/>
        </w:rPr>
        <w:t>Quiliano Navarro y Quiliano Navarro (2020)</w:t>
      </w:r>
      <w:r w:rsidRPr="00026F14">
        <w:rPr>
          <w:rFonts w:ascii="Times New Roman" w:hAnsi="Times New Roman"/>
          <w:sz w:val="24"/>
          <w:szCs w:val="24"/>
        </w:rPr>
        <w:fldChar w:fldCharType="end"/>
      </w:r>
      <w:r w:rsidRPr="00026F14">
        <w:rPr>
          <w:rStyle w:val="Refdecomentario"/>
          <w:rFonts w:ascii="Times New Roman" w:hAnsi="Times New Roman"/>
          <w:sz w:val="24"/>
          <w:szCs w:val="24"/>
        </w:rPr>
        <w:t>, quienes aseguran que un ambiente donde predomine la colaboración y la seguridad de los criterios entre los estudiantes es favorable para el aprendizaje</w:t>
      </w:r>
      <w:r w:rsidRPr="00026F14">
        <w:rPr>
          <w:rFonts w:ascii="Times New Roman" w:hAnsi="Times New Roman"/>
          <w:sz w:val="24"/>
          <w:szCs w:val="24"/>
        </w:rPr>
        <w:t xml:space="preserve">. En cuanto a la dimensión Competencias intrapersonales, sobresalen las subdimensiones: autocontrol emocional y autoconcepto, en el caso de esta última, se coincide con </w:t>
      </w:r>
      <w:r w:rsidRPr="00026F14">
        <w:rPr>
          <w:rFonts w:ascii="Times New Roman" w:hAnsi="Times New Roman"/>
          <w:sz w:val="24"/>
          <w:szCs w:val="24"/>
        </w:rPr>
        <w:fldChar w:fldCharType="begin"/>
      </w:r>
      <w:r w:rsidRPr="00026F14">
        <w:rPr>
          <w:rFonts w:ascii="Times New Roman" w:hAnsi="Times New Roman"/>
          <w:sz w:val="24"/>
          <w:szCs w:val="24"/>
        </w:rPr>
        <w:instrText xml:space="preserve"> ADDIN EN.CITE &lt;EndNote&gt;&lt;Cite AuthorYear="1"&gt;&lt;Author&gt;Molero&lt;/Author&gt;&lt;Year&gt;2020&lt;/Year&gt;&lt;RecNum&gt;2317&lt;/RecNum&gt;&lt;DisplayText&gt;Molero, Zurita-Ortega, Chacón-Cuberos, Castro-Sánchez, Ramírez-Granizo y Valero (2020)&lt;/DisplayText&gt;&lt;record&gt;&lt;rec-number&gt;2317&lt;/rec-number&gt;&lt;foreign-keys&gt;&lt;key app="EN" db-id="zw0wsapa3vs294ewv0o5srv955xpdtrtw2pv" timestamp="1622160086"&gt;2317&lt;/key&gt;&lt;/foreign-keys&gt;&lt;ref-type name="Journal Article"&gt;17&lt;/ref-type&gt;&lt;contributors&gt;&lt;authors&gt;&lt;author&gt;Molero, Pilar Puertas&lt;/author&gt;&lt;author&gt;Zurita-Ortega, Félix&lt;/author&gt;&lt;author&gt;Chacón-Cuberos, Ramón&lt;/author&gt;&lt;author&gt;Castro-Sánchez, Manuel&lt;/author&gt;&lt;author&gt;Ramírez-Granizo, Irwin&lt;/author&gt;&lt;author&gt;Valero, Gabriel González&lt;/author&gt;&lt;/authors&gt;&lt;/contributors&gt;&lt;titles&gt;&lt;title&gt;La inteligencia emocional en el ámbito educativo: un meta-análisis&lt;/title&gt;&lt;secondary-title&gt;Anales de Psicología/Annals of Psychology&lt;/secondary-title&gt;&lt;/titles&gt;&lt;periodical&gt;&lt;full-title&gt;Anales de Psicología/Annals of Psychology&lt;/full-title&gt;&lt;/periodical&gt;&lt;pages&gt;84-91&lt;/pages&gt;&lt;volume&gt;36&lt;/volume&gt;&lt;number&gt;1&lt;/number&gt;&lt;dates&gt;&lt;year&gt;2020&lt;/year&gt;&lt;/dates&gt;&lt;isbn&gt;1695-2294&lt;/isbn&gt;&lt;urls&gt;&lt;/urls&gt;&lt;/record&gt;&lt;/Cite&gt;&lt;/EndNote&gt;</w:instrText>
      </w:r>
      <w:r w:rsidRPr="00026F14">
        <w:rPr>
          <w:rFonts w:ascii="Times New Roman" w:hAnsi="Times New Roman"/>
          <w:sz w:val="24"/>
          <w:szCs w:val="24"/>
        </w:rPr>
        <w:fldChar w:fldCharType="separate"/>
      </w:r>
      <w:r w:rsidRPr="00026F14">
        <w:rPr>
          <w:rFonts w:ascii="Times New Roman" w:hAnsi="Times New Roman"/>
          <w:noProof/>
          <w:sz w:val="24"/>
          <w:szCs w:val="24"/>
        </w:rPr>
        <w:t>Molero, Zurita-Ortega, Chacón-Cuberos, Castro-Sánchez, Ramírez-Granizo y Valero (2020)</w:t>
      </w:r>
      <w:r w:rsidRPr="00026F14">
        <w:rPr>
          <w:rFonts w:ascii="Times New Roman" w:hAnsi="Times New Roman"/>
          <w:sz w:val="24"/>
          <w:szCs w:val="24"/>
        </w:rPr>
        <w:fldChar w:fldCharType="end"/>
      </w:r>
      <w:r w:rsidRPr="00026F14">
        <w:rPr>
          <w:rFonts w:ascii="Times New Roman" w:hAnsi="Times New Roman"/>
          <w:sz w:val="24"/>
          <w:szCs w:val="24"/>
        </w:rPr>
        <w:t>, en su papel en la generación de ambientes favorables para el aprendizaje, condición que se visualiza en el presente estudio.</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Se aprecia que los estudiantes en su mayoría tienen desarrollada la inteligencia emocional interpersonal: son capaces de reconocer cambios en sus estados de ánimo, suelen identificar sentimientos negativos y preocupantes, y se interesan por descubrir qué causas provocan semejantes cambios de humor.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Las pruebas de contingencia demuestran que no existen variaciones en las variables, tanto independiente como dependiente, con respecto a las sociodemográficas analizadas; además, la aplicación de la prueba no paramétrica de Kruskal Wallis, arroja resultados similares para la variable sociodemográfica año académico con respecto a la variable dependiente, al solo mostrar variaciones ante indicadores específicos relacionados con los niveles de madurez, autocontrol emocional y experiencia de los estudiantes.</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Mediante los métodos de correlación (coeficiente Rho Spearman) y regresión (regresión logística ordinal) se puede apreciar una influencia de las relaciones de poder sobre la inteligencia emocional de los estudiantes, lo que demuestra la hipótesis planteada para la investigación. </w:t>
      </w:r>
      <w:r w:rsidRPr="00026F14">
        <w:rPr>
          <w:rFonts w:ascii="Times New Roman" w:hAnsi="Times New Roman"/>
          <w:sz w:val="24"/>
          <w:szCs w:val="24"/>
        </w:rPr>
        <w:tab/>
      </w:r>
    </w:p>
    <w:p w:rsidR="00026F14" w:rsidRPr="00026F14" w:rsidRDefault="00026F14" w:rsidP="00026F14">
      <w:pPr>
        <w:spacing w:after="0" w:line="360" w:lineRule="auto"/>
        <w:rPr>
          <w:rFonts w:ascii="Times New Roman" w:hAnsi="Times New Roman"/>
          <w:sz w:val="24"/>
          <w:szCs w:val="24"/>
        </w:rPr>
      </w:pPr>
    </w:p>
    <w:p w:rsidR="00026F14" w:rsidRPr="00054A2F" w:rsidRDefault="00026F14" w:rsidP="00054A2F">
      <w:pPr>
        <w:pStyle w:val="Ttulo1"/>
        <w:numPr>
          <w:ilvl w:val="0"/>
          <w:numId w:val="0"/>
        </w:numPr>
        <w:spacing w:before="0"/>
        <w:ind w:left="432" w:hanging="432"/>
        <w:rPr>
          <w:rFonts w:ascii="Times New Roman" w:hAnsi="Times New Roman"/>
          <w:b w:val="0"/>
          <w:sz w:val="26"/>
          <w:szCs w:val="26"/>
        </w:rPr>
      </w:pPr>
      <w:r w:rsidRPr="00054A2F">
        <w:rPr>
          <w:rFonts w:ascii="Times New Roman" w:hAnsi="Times New Roman"/>
          <w:sz w:val="26"/>
          <w:szCs w:val="26"/>
        </w:rPr>
        <w:t>Conclusiones</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En esta investigación se definieron los conceptos teóricos fundamentales que sirven como base para el desarrollo de la problemática planteada. El principal referente teórico para analizar la variable Relaciones de poder son los planteamientos de Austira y Castañeda (2014), quienes delimitan ocho formas de ejercer el poder en el aula. </w:t>
      </w:r>
    </w:p>
    <w:p w:rsidR="00026F14"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 xml:space="preserve">Calviño (2017) resultó la fuente teórica fundamental para entender Inteligencia emocional, al combinar las competencias sociales y las personales. A partir de los instrumentos aplicados a docentes y estudiantes se caracterizó la situación actual de las dinámicas de poder ejercidas en dicho centro, destacándose las dinámicas a partir de técnicas como: la vigilancia, la exclusión y la distribución, y como mecanismo de resistencia, la contra regulación. </w:t>
      </w:r>
    </w:p>
    <w:p w:rsidR="00BF6C2D" w:rsidRPr="00026F14" w:rsidRDefault="00026F14" w:rsidP="00026F14">
      <w:pPr>
        <w:spacing w:after="0" w:line="360" w:lineRule="auto"/>
        <w:jc w:val="both"/>
        <w:rPr>
          <w:rFonts w:ascii="Times New Roman" w:hAnsi="Times New Roman"/>
          <w:sz w:val="24"/>
          <w:szCs w:val="24"/>
        </w:rPr>
      </w:pPr>
      <w:r w:rsidRPr="00026F14">
        <w:rPr>
          <w:rFonts w:ascii="Times New Roman" w:hAnsi="Times New Roman"/>
          <w:sz w:val="24"/>
          <w:szCs w:val="24"/>
        </w:rPr>
        <w:t>Por último, se analizó las relaciones que existen entre el ejercicio del poder ejercido por el docente y la inteligencia emocional de los estudiantes a través de los análisis de correlación y regresión, concluyendo que existe vínculo moderado, significativo, entre ambas variables. Se constató que los profesores ejercen poder sobre sus estudiantes, sobre todo cuando pretenden inculcar valores y disciplina, lo que permitió demostrar la hipótesis planteada.</w:t>
      </w:r>
    </w:p>
    <w:p w:rsidR="00FF5C0F" w:rsidRDefault="00FF5C0F" w:rsidP="00FF5C0F">
      <w:pPr>
        <w:spacing w:after="0" w:line="360" w:lineRule="auto"/>
        <w:jc w:val="both"/>
        <w:rPr>
          <w:rFonts w:ascii="Times New Roman" w:hAnsi="Times New Roman"/>
          <w:sz w:val="24"/>
          <w:szCs w:val="24"/>
        </w:rPr>
      </w:pPr>
    </w:p>
    <w:p w:rsidR="00FF5C0F" w:rsidRPr="00621A46" w:rsidRDefault="00FF5C0F" w:rsidP="00FF5C0F">
      <w:pPr>
        <w:spacing w:after="0" w:line="360" w:lineRule="auto"/>
        <w:rPr>
          <w:rFonts w:ascii="Times New Roman" w:hAnsi="Times New Roman"/>
          <w:sz w:val="24"/>
          <w:szCs w:val="24"/>
        </w:rPr>
      </w:pPr>
      <w:r w:rsidRPr="00594E3F">
        <w:rPr>
          <w:rFonts w:ascii="Times New Roman" w:eastAsia="Calibri" w:hAnsi="Times New Roman"/>
          <w:b/>
          <w:sz w:val="26"/>
          <w:szCs w:val="26"/>
          <w:lang w:eastAsia="es-EC"/>
        </w:rPr>
        <w:t>Re</w:t>
      </w:r>
      <w:r>
        <w:rPr>
          <w:rFonts w:ascii="Times New Roman" w:eastAsia="Calibri" w:hAnsi="Times New Roman"/>
          <w:b/>
          <w:sz w:val="26"/>
          <w:szCs w:val="26"/>
          <w:lang w:eastAsia="es-EC"/>
        </w:rPr>
        <w:t>ferencias</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Acosta, A. (2018). Habilidades de inteligencia emocional en las relaciones sociales de los niños de tercero primaria. Medellín : Universidad Coperativa de Colombia .</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Ariza, M. (2015). Teconológico de Monterrey. Obtenido de Influencia de la inteligencia emocional y los afectos en la relación maestro alumno, en el rendimiento académico de estudiantes de educación superior: https://repositorio.tec.mx/bitstream/handle/11285/622463/02Martha%20Luc%C3%ADa%20Ariza%20Herna%C3%A1ndez.pdf?sequence=1&amp;isAllowed=y</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Ariza, M. (2016). Influencia de la inteligencia emocional y los afectos en la relación maestro alumno, en el rendimiento académico de estudiantes de educación superior. Revista cubana de psicología, 8, (9), 34-46.</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Austira, F., &amp; Castañaeda, S. (2014). Construccioón de una escala para medir las relaciones de poder en el aula. Psicogente, 337-351.</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Calviño, J. (2017). Inteligecia emocional en el aula universitaria. La Habana: UH.</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Delorme, Catherine Krauss, Odizzio, Adriana Bonomo y León, Roberto Volfovicz. (2018). Modelo predictivo de la intención emprendedora universitaria en Latinoamérica. Journal of Technology Management &amp; Innovation, 13(4), 84-93,</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Domínguez, D. (2017). Inteligencia emocional. Madrid: Espasa-Corpa.</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Escalera, J. (2015). Sociabilidad y Relaciones de Poder. KAIROS revista de temas sociales, V (12), , 1-11.</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Foucault, M. (1984). Vigilar y castigar. México: Siglo XXI.</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García, J. (2012). La educación emocional, su importancia en el proceso de aprendizaje. Revista EDUCACIÓN, V (23), 1-24.</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Goleman, D. (1999). La práctica de la inteligencia emocional. Barcelona: Kairós.</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Hernández, G. (2006). El ejercicio de poder del maestro en el aula universitaria. Revista de investigación educativa, v (65), 6-23.</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Hernández, G., &amp; Reyes, M. (2011). Los alumnos adversarios en las relaciones de poder dentro del aula. Perfiles educativos, v(34), 162-173.</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Hernández, N. (2018). Cuestines generales sobre Inteligencia emocional. La Habana: Universidad de la Habana.</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Hernández, R. (2010). Los métodos mixtos. Metodología de la investigación. . Ciudad de México: McGraw-Hill/interamericana Editores, SA.</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Jurado, L. (2009). La inteligencia emocional en el aula. Innovación y experiencias educativas, (14), 10-25.</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Ministerio de Educación Del Ecuador. (2009). Lineamientos curriculares. Quito: Edcación para la ciudadanía.</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Molero, C., Saiz, E., &amp; Martinez, C. (1998). Revisión histórica del concepto de inteligencia: una aproximación a la inteligencia emocional. Revista Latinoamerica de Psicología, 11-30.</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Molero, Pilar Puertas, Zurita-Ortega, Félix, Chacón-Cuberos, Ramón, Castro-Sánchez, Manuel, Ramírez-Granizo, Irwin y Valero, Gabriel González. (2020). La inteligencia emocional en el ámbito educativo: un meta-análisis. Anales de Psicología, 36(1), 84-91, doi: https://doi.org/10.6018/analesps.345901</w:t>
      </w:r>
    </w:p>
    <w:p w:rsidR="00054A2F" w:rsidRPr="00054A2F"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Poveda, Santiago, Mora, Abraham, Lara, Rosario y Naranjo, Tamara. (2016). Predictores Clínicos de Demencia en Drogodependientes. Revista Neuropsicología, Neuropsiquiatría y Neurociencias, 16(3), 75-101</w:t>
      </w:r>
    </w:p>
    <w:p w:rsidR="002F3CB9" w:rsidRPr="002F3CB9" w:rsidRDefault="00054A2F" w:rsidP="00054A2F">
      <w:pPr>
        <w:pStyle w:val="Prrafodelista"/>
        <w:numPr>
          <w:ilvl w:val="1"/>
          <w:numId w:val="6"/>
        </w:numPr>
        <w:spacing w:after="0" w:line="360" w:lineRule="auto"/>
        <w:ind w:left="1134" w:right="-1" w:hanging="589"/>
        <w:jc w:val="both"/>
        <w:rPr>
          <w:rFonts w:ascii="Times New Roman" w:hAnsi="Times New Roman"/>
          <w:sz w:val="24"/>
          <w:szCs w:val="24"/>
        </w:rPr>
      </w:pPr>
      <w:r w:rsidRPr="00054A2F">
        <w:rPr>
          <w:rFonts w:ascii="Times New Roman" w:hAnsi="Times New Roman"/>
          <w:sz w:val="24"/>
          <w:szCs w:val="24"/>
        </w:rPr>
        <w:t>Quiliano Navarro, Mónica y Quiliano Navarro, Miryam. (2020). Inteligencia emocional y estrés académico en estudiantes de enfermería. Ciencia y enfermería, 26, doi: http://dx.doi.org/10.4067/s0717-95532020000100203</w:t>
      </w:r>
    </w:p>
    <w:p w:rsidR="00FF5C0F" w:rsidRPr="00173DF9" w:rsidRDefault="00FF5C0F" w:rsidP="002F3CB9">
      <w:pPr>
        <w:pStyle w:val="Prrafodelista"/>
        <w:spacing w:after="0" w:line="360" w:lineRule="auto"/>
        <w:ind w:left="851" w:right="-1"/>
        <w:jc w:val="both"/>
        <w:rPr>
          <w:rFonts w:ascii="Times New Roman" w:hAnsi="Times New Roman"/>
          <w:sz w:val="24"/>
          <w:szCs w:val="24"/>
        </w:rPr>
      </w:pPr>
    </w:p>
    <w:p w:rsidR="00173DF9" w:rsidRDefault="00173DF9" w:rsidP="00173DF9">
      <w:pPr>
        <w:pStyle w:val="Prrafodelista"/>
        <w:spacing w:after="0" w:line="360" w:lineRule="auto"/>
        <w:ind w:left="851" w:right="-1"/>
        <w:jc w:val="both"/>
        <w:rPr>
          <w:rFonts w:ascii="Times New Roman" w:hAnsi="Times New Roman"/>
          <w:sz w:val="24"/>
          <w:szCs w:val="23"/>
        </w:rPr>
      </w:pPr>
    </w:p>
    <w:p w:rsidR="009E4CB9" w:rsidRDefault="009E4CB9" w:rsidP="00173DF9">
      <w:pPr>
        <w:pStyle w:val="Prrafodelista"/>
        <w:spacing w:after="0" w:line="360" w:lineRule="auto"/>
        <w:ind w:left="851" w:right="-1"/>
        <w:jc w:val="both"/>
        <w:rPr>
          <w:rFonts w:ascii="Times New Roman" w:hAnsi="Times New Roman"/>
          <w:sz w:val="24"/>
          <w:szCs w:val="23"/>
        </w:rPr>
      </w:pPr>
    </w:p>
    <w:p w:rsidR="001B6B7D" w:rsidRDefault="001B6B7D" w:rsidP="00173DF9">
      <w:pPr>
        <w:pStyle w:val="Prrafodelista"/>
        <w:spacing w:after="0" w:line="360" w:lineRule="auto"/>
        <w:ind w:left="851" w:right="-1"/>
        <w:jc w:val="both"/>
        <w:rPr>
          <w:rFonts w:ascii="Times New Roman" w:hAnsi="Times New Roman"/>
          <w:sz w:val="24"/>
          <w:szCs w:val="23"/>
        </w:rPr>
      </w:pPr>
    </w:p>
    <w:p w:rsidR="00FF5C0F" w:rsidRDefault="00FF5C0F" w:rsidP="00FF5C0F">
      <w:pPr>
        <w:pStyle w:val="Prrafodelista"/>
        <w:tabs>
          <w:tab w:val="left" w:pos="3952"/>
        </w:tabs>
        <w:spacing w:after="0" w:line="360" w:lineRule="auto"/>
        <w:ind w:left="0"/>
        <w:jc w:val="center"/>
        <w:rPr>
          <w:rFonts w:ascii="Times New Roman" w:hAnsi="Times New Roman"/>
          <w:sz w:val="16"/>
          <w:szCs w:val="16"/>
        </w:rPr>
      </w:pPr>
      <w:r w:rsidRPr="00206430">
        <w:rPr>
          <w:rFonts w:ascii="Times New Roman" w:hAnsi="Times New Roman"/>
          <w:sz w:val="16"/>
          <w:szCs w:val="16"/>
        </w:rPr>
        <w:t xml:space="preserve">© </w:t>
      </w:r>
      <w:r w:rsidRPr="00AA5316">
        <w:rPr>
          <w:rFonts w:ascii="Times New Roman" w:hAnsi="Times New Roman"/>
          <w:sz w:val="16"/>
          <w:szCs w:val="16"/>
        </w:rPr>
        <w:t>2020 por los autores. Este artículo es de acceso abierto y distribuido según los términos y condiciones de la licencia Creative Commons Atribución-NoComercial-CompartirIgual 4.0 Internacional (CC BY-NC-SA 4.0)</w:t>
      </w:r>
    </w:p>
    <w:p w:rsidR="00F14BC8" w:rsidRPr="002F3CB9" w:rsidRDefault="00FF5C0F" w:rsidP="002F3CB9">
      <w:pPr>
        <w:pStyle w:val="Prrafodelista"/>
        <w:tabs>
          <w:tab w:val="left" w:pos="3952"/>
        </w:tabs>
        <w:spacing w:after="0" w:line="360" w:lineRule="auto"/>
        <w:ind w:left="0"/>
        <w:jc w:val="center"/>
        <w:rPr>
          <w:rFonts w:ascii="Times New Roman" w:hAnsi="Times New Roman"/>
          <w:sz w:val="16"/>
          <w:szCs w:val="16"/>
        </w:rPr>
      </w:pPr>
      <w:r w:rsidRPr="00AA5316">
        <w:rPr>
          <w:rFonts w:ascii="Times New Roman" w:hAnsi="Times New Roman"/>
          <w:sz w:val="16"/>
          <w:szCs w:val="16"/>
        </w:rPr>
        <w:t>(</w:t>
      </w:r>
      <w:r w:rsidRPr="005E3188">
        <w:rPr>
          <w:rFonts w:ascii="Times New Roman" w:hAnsi="Times New Roman"/>
          <w:color w:val="2E74B5"/>
          <w:sz w:val="16"/>
          <w:szCs w:val="16"/>
        </w:rPr>
        <w:t>https://creativecommons.org/licenses/by-nc-sa/4.0/</w:t>
      </w:r>
      <w:r>
        <w:rPr>
          <w:rFonts w:ascii="Times New Roman" w:hAnsi="Times New Roman"/>
          <w:sz w:val="16"/>
          <w:szCs w:val="16"/>
        </w:rPr>
        <w:t>)</w:t>
      </w:r>
    </w:p>
    <w:sectPr w:rsidR="00F14BC8" w:rsidRPr="002F3CB9" w:rsidSect="00FA2EDB">
      <w:headerReference w:type="even" r:id="rId15"/>
      <w:headerReference w:type="default" r:id="rId16"/>
      <w:headerReference w:type="first" r:id="rId17"/>
      <w:pgSz w:w="12240" w:h="15840"/>
      <w:pgMar w:top="1418" w:right="1467" w:bottom="1418" w:left="1418" w:header="454" w:footer="708" w:gutter="0"/>
      <w:pgNumType w:start="12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5F2" w:rsidRDefault="00E225F2">
      <w:pPr>
        <w:spacing w:after="0" w:line="240" w:lineRule="auto"/>
      </w:pPr>
      <w:r>
        <w:separator/>
      </w:r>
    </w:p>
  </w:endnote>
  <w:endnote w:type="continuationSeparator" w:id="0">
    <w:p w:rsidR="00E225F2" w:rsidRDefault="00E22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umanst521 BT">
    <w:altName w:val="Segoe Print"/>
    <w:charset w:val="00"/>
    <w:family w:val="swiss"/>
    <w:pitch w:val="default"/>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MS Gothic"/>
    <w:charset w:val="00"/>
    <w:family w:val="roman"/>
    <w:pitch w:val="variable"/>
  </w:font>
  <w:font w:name="Droid Sans Fallback">
    <w:altName w:val="Times New Roman"/>
    <w:charset w:val="00"/>
    <w:family w:val="roman"/>
    <w:pitch w:val="default"/>
    <w:sig w:usb0="00000000" w:usb1="00000000" w:usb2="00000000" w:usb3="00000000" w:csb0="00040001" w:csb1="00000000"/>
  </w:font>
  <w:font w:name="FreeSans">
    <w:altName w:val="MS Gothic"/>
    <w:charset w:val="00"/>
    <w:family w:val="auto"/>
    <w:pitch w:val="default"/>
  </w:font>
  <w:font w:name="BCHPD G+ Times Ten">
    <w:altName w:val="Times New Roman"/>
    <w:charset w:val="00"/>
    <w:family w:val="roman"/>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Adobe Devanagari">
    <w:altName w:val="Cambria"/>
    <w:charset w:val="00"/>
    <w:family w:val="auto"/>
    <w:pitch w:val="variable"/>
    <w:sig w:usb0="00000003" w:usb1="40002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799" w:rsidRDefault="00DF4799">
    <w:pPr>
      <w:pStyle w:val="Piedepgina"/>
    </w:pPr>
    <w:r w:rsidRPr="00AD14C0">
      <w:rPr>
        <w:noProof/>
        <w:lang w:eastAsia="es-EC"/>
      </w:rPr>
      <mc:AlternateContent>
        <mc:Choice Requires="wps">
          <w:drawing>
            <wp:anchor distT="0" distB="0" distL="114300" distR="114300" simplePos="0" relativeHeight="251650560" behindDoc="0" locked="0" layoutInCell="1" allowOverlap="1">
              <wp:simplePos x="0" y="0"/>
              <wp:positionH relativeFrom="column">
                <wp:posOffset>671195</wp:posOffset>
              </wp:positionH>
              <wp:positionV relativeFrom="paragraph">
                <wp:posOffset>365760</wp:posOffset>
              </wp:positionV>
              <wp:extent cx="5120005" cy="297180"/>
              <wp:effectExtent l="0" t="0" r="0" b="0"/>
              <wp:wrapNone/>
              <wp:docPr id="16"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00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99" w:rsidRDefault="00DF4799" w:rsidP="004C2C52">
                          <w:pPr>
                            <w:jc w:val="right"/>
                          </w:pPr>
                          <w:r>
                            <w:rPr>
                              <w:rFonts w:ascii="Times New Roman" w:hAnsi="Times New Roman"/>
                              <w:sz w:val="20"/>
                              <w:szCs w:val="20"/>
                            </w:rPr>
                            <w:t>Pol. Con. (Edición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 xml:space="preserve">io </w:t>
                          </w:r>
                          <w:r w:rsidRPr="00B930ED">
                            <w:rPr>
                              <w:rFonts w:ascii="Times New Roman" w:hAnsi="Times New Roman"/>
                              <w:sz w:val="20"/>
                              <w:szCs w:val="20"/>
                            </w:rPr>
                            <w:t>2021</w:t>
                          </w:r>
                          <w:r>
                            <w:rPr>
                              <w:rFonts w:ascii="Times New Roman" w:hAnsi="Times New Roman"/>
                              <w:sz w:val="20"/>
                              <w:szCs w:val="20"/>
                            </w:rPr>
                            <w:t xml:space="preserve">, pp. </w:t>
                          </w:r>
                          <w:r w:rsidRPr="00FA2EDB">
                            <w:rPr>
                              <w:rFonts w:ascii="Times New Roman" w:hAnsi="Times New Roman"/>
                              <w:sz w:val="20"/>
                              <w:szCs w:val="20"/>
                            </w:rPr>
                            <w:t>121-149</w:t>
                          </w:r>
                          <w:r w:rsidRPr="00B930ED">
                            <w:rPr>
                              <w:rFonts w:ascii="Times New Roman" w:hAnsi="Times New Roman"/>
                              <w:sz w:val="20"/>
                              <w:szCs w:val="20"/>
                            </w:rPr>
                            <w:t xml:space="preserve">, </w:t>
                          </w:r>
                          <w:r>
                            <w:rPr>
                              <w:rFonts w:ascii="Times New Roman" w:hAnsi="Times New Roman"/>
                              <w:sz w:val="20"/>
                              <w:szCs w:val="20"/>
                            </w:rPr>
                            <w:t>ISSN: 2550 - 682X</w:t>
                          </w:r>
                        </w:p>
                        <w:p w:rsidR="00DF4799" w:rsidRDefault="00DF4799">
                          <w:pPr>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51" style="position:absolute;margin-left:52.85pt;margin-top:28.8pt;width:403.15pt;height:23.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" stroked="f">
              <v:textbox>
                <w:txbxContent>
                  <w:p w:rsidR="00DF4799" w:rsidRDefault="00DF4799" w:rsidP="004C2C52">
                    <w:pPr>
                      <w:jc w:val="right"/>
                    </w:pPr>
                    <w:r>
                      <w:rPr>
                        <w:rFonts w:ascii="Times New Roman" w:hAnsi="Times New Roman"/>
                        <w:sz w:val="20"/>
                        <w:szCs w:val="20"/>
                      </w:rPr>
                      <w:t>Pol. Con. (Edición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 xml:space="preserve">io </w:t>
                    </w:r>
                    <w:r w:rsidRPr="00B930ED">
                      <w:rPr>
                        <w:rFonts w:ascii="Times New Roman" w:hAnsi="Times New Roman"/>
                        <w:sz w:val="20"/>
                        <w:szCs w:val="20"/>
                      </w:rPr>
                      <w:t>2021</w:t>
                    </w:r>
                    <w:r>
                      <w:rPr>
                        <w:rFonts w:ascii="Times New Roman" w:hAnsi="Times New Roman"/>
                        <w:sz w:val="20"/>
                        <w:szCs w:val="20"/>
                      </w:rPr>
                      <w:t xml:space="preserve">, pp. </w:t>
                    </w:r>
                    <w:r w:rsidRPr="00FA2EDB">
                      <w:rPr>
                        <w:rFonts w:ascii="Times New Roman" w:hAnsi="Times New Roman"/>
                        <w:sz w:val="20"/>
                        <w:szCs w:val="20"/>
                      </w:rPr>
                      <w:t>121-149</w:t>
                    </w:r>
                    <w:r w:rsidRPr="00B930ED">
                      <w:rPr>
                        <w:rFonts w:ascii="Times New Roman" w:hAnsi="Times New Roman"/>
                        <w:sz w:val="20"/>
                        <w:szCs w:val="20"/>
                      </w:rPr>
                      <w:t xml:space="preserve">, </w:t>
                    </w:r>
                    <w:r>
                      <w:rPr>
                        <w:rFonts w:ascii="Times New Roman" w:hAnsi="Times New Roman"/>
                        <w:sz w:val="20"/>
                        <w:szCs w:val="20"/>
                      </w:rPr>
                      <w:t>ISSN: 2550 - 682X</w:t>
                    </w:r>
                  </w:p>
                  <w:p w:rsidR="00DF4799" w:rsidRDefault="00DF4799">
                    <w:pPr>
                      <w:jc w:val="center"/>
                      <w:rPr>
                        <w:sz w:val="18"/>
                        <w:szCs w:val="18"/>
                      </w:rPr>
                    </w:pPr>
                  </w:p>
                </w:txbxContent>
              </v:textbox>
            </v:rect>
          </w:pict>
        </mc:Fallback>
      </mc:AlternateContent>
    </w:r>
    <w:r w:rsidRPr="00AD14C0">
      <w:rPr>
        <w:noProof/>
        <w:lang w:eastAsia="es-EC"/>
      </w:rPr>
      <mc:AlternateContent>
        <mc:Choice Requires="wps">
          <w:drawing>
            <wp:anchor distT="0" distB="0" distL="114300" distR="114300" simplePos="0" relativeHeight="251653632" behindDoc="0" locked="0" layoutInCell="1" allowOverlap="1">
              <wp:simplePos x="0" y="0"/>
              <wp:positionH relativeFrom="column">
                <wp:posOffset>671195</wp:posOffset>
              </wp:positionH>
              <wp:positionV relativeFrom="paragraph">
                <wp:posOffset>304165</wp:posOffset>
              </wp:positionV>
              <wp:extent cx="5120005" cy="635"/>
              <wp:effectExtent l="0" t="0" r="4445" b="18415"/>
              <wp:wrapNone/>
              <wp:docPr id="15" name="Autoforma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31132AE3" id="_x0000_t32" coordsize="21600,21600" o:spt="32" o:oned="t" path="m,l21600,21600e" filled="f">
              <v:path arrowok="t" fillok="f" o:connecttype="none"/>
              <o:lock v:ext="edit" shapetype="t"/>
            </v:shapetype>
            <v:shape id="Autoforma 31" o:spid="_x0000_s1026" type="#_x0000_t32" style="position:absolute;margin-left:52.85pt;margin-top:23.95pt;width:403.1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" strokeweight="2pt"/>
          </w:pict>
        </mc:Fallback>
      </mc:AlternateContent>
    </w:r>
    <w:r>
      <w:rPr>
        <w:noProof/>
        <w:lang w:eastAsia="es-EC"/>
      </w:rPr>
      <mc:AlternateContent>
        <mc:Choice Requires="wpg">
          <w:drawing>
            <wp:inline distT="0" distB="0" distL="0" distR="0">
              <wp:extent cx="5878195" cy="663575"/>
              <wp:effectExtent l="6985" t="0" r="1270" b="5080"/>
              <wp:docPr id="12" name="Grupo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663575"/>
                        <a:chOff x="95" y="20"/>
                        <a:chExt cx="58784" cy="6635"/>
                      </a:xfrm>
                    </wpg:grpSpPr>
                    <wps:wsp>
                      <wps:cNvPr id="13" name="Straight Connector 436"/>
                      <wps:cNvCnPr>
                        <a:cxnSpLocks noChangeShapeType="1"/>
                      </wps:cNvCnPr>
                      <wps:spPr bwMode="auto">
                        <a:xfrm flipV="1">
                          <a:off x="3215" y="20"/>
                          <a:ext cx="55664" cy="6077"/>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4" name="Oval 437"/>
                      <wps:cNvSpPr>
                        <a:spLocks noChangeArrowheads="1"/>
                      </wps:cNvSpPr>
                      <wps:spPr bwMode="auto">
                        <a:xfrm>
                          <a:off x="95" y="528"/>
                          <a:ext cx="6128" cy="6128"/>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F4799" w:rsidRDefault="00DF479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E602A" w:rsidRPr="000E602A">
                              <w:rPr>
                                <w:noProof/>
                                <w:color w:val="000000"/>
                                <w:sz w:val="32"/>
                                <w:szCs w:val="32"/>
                                <w:lang w:val="es-ES" w:eastAsia="es-EC"/>
                              </w:rPr>
                              <w:t>122</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5" o:spid="_x0000_s1052" style="width:462.85pt;height:52.25pt;mso-position-horizontal-relative:char;mso-position-vertical-relative:line" coordorigin="95,20" coordsize="58784,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">
              <v:line id="Straight Connector 436" o:spid="_x0000_s1053"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5R8IAAADbAAAADwAAAGRycy9kb3ducmV2LnhtbERPS2vCQBC+F/wPywi91Y0WRFJXER8Q&#10;qAdfhx6H7JgEs7MhO9Wkv74rFHqbj+8582XnanWnNlSeDYxHCSji3NuKCwOX8+5tBioIssXaMxno&#10;KcByMXiZY2r9g490P0mhYgiHFA2UIk2qdchLchhGviGO3NW3DiXCttC2xUcMd7WeJMlUO6w4NpTY&#10;0Lqk/Hb6dga++p+N2G3RH3a3z+N+1XuZZZkxr8Nu9QFKqJN/8Z87s3H+Ozx/iQf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u5R8IAAADbAAAADwAAAAAAAAAAAAAA&#10;AAChAgAAZHJzL2Rvd25yZXYueG1sUEsFBgAAAAAEAAQA+QAAAJADAAAAAA==&#10;" stroked="f"/>
              <v:oval id="Oval 437" o:spid="_x0000_s1054" style="position:absolute;left:95;top:528;width:6128;height:6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SdLwA&#10;AADbAAAADwAAAGRycy9kb3ducmV2LnhtbERPTwsBQRS/K99hesqNWUJahkSKi8IeHF87z+5m5822&#10;M1g+vVHK7f36/X3zZWNK8aDaFZYVDPoRCOLU6oIzBcl525uCcB5ZY2mZFLzIwXLRbs0x1vbJR3qc&#10;fCZCCLsYFeTeV7GULs3JoOvbijhwV1sb9AHWmdQ1PkO4KeUwiibSYMGhIceK1jmlt9PdKMCN3m+L&#10;ig5JsruXksb2baYXpbqdZjUD4anxf/HPvdNh/gi+v4QD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FJ0vAAAANsAAAAPAAAAAAAAAAAAAAAAAJgCAABkcnMvZG93bnJldi54&#10;bWxQSwUGAAAAAAQABAD1AAAAgQMAAAAA&#10;" fillcolor="#7f5f00" stroked="f" strokeweight="2pt">
                <v:textbox inset="0,0,0,0">
                  <w:txbxContent>
                    <w:p w:rsidR="00DF4799" w:rsidRDefault="00DF479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E602A" w:rsidRPr="000E602A">
                        <w:rPr>
                          <w:noProof/>
                          <w:color w:val="000000"/>
                          <w:sz w:val="32"/>
                          <w:szCs w:val="32"/>
                          <w:lang w:val="es-ES" w:eastAsia="es-EC"/>
                        </w:rPr>
                        <w:t>122</w:t>
                      </w:r>
                      <w:r>
                        <w:rPr>
                          <w:color w:val="000000"/>
                          <w:sz w:val="32"/>
                          <w:szCs w:val="32"/>
                        </w:rPr>
                        <w:fldChar w:fldCharType="end"/>
                      </w:r>
                    </w:p>
                  </w:txbxContent>
                </v:textbox>
              </v:oval>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799" w:rsidRDefault="00DF4799">
    <w:pPr>
      <w:pStyle w:val="Piedepgina"/>
    </w:pPr>
    <w:r w:rsidRPr="00AD14C0">
      <w:rPr>
        <w:noProof/>
        <w:lang w:eastAsia="es-EC"/>
      </w:rPr>
      <mc:AlternateContent>
        <mc:Choice Requires="wps">
          <w:drawing>
            <wp:anchor distT="0" distB="0" distL="114300" distR="114300" simplePos="0" relativeHeight="251651584" behindDoc="0" locked="0" layoutInCell="1" allowOverlap="1">
              <wp:simplePos x="0" y="0"/>
              <wp:positionH relativeFrom="column">
                <wp:posOffset>-480695</wp:posOffset>
              </wp:positionH>
              <wp:positionV relativeFrom="paragraph">
                <wp:posOffset>354330</wp:posOffset>
              </wp:positionV>
              <wp:extent cx="5623560" cy="297180"/>
              <wp:effectExtent l="0" t="0" r="0" b="0"/>
              <wp:wrapNone/>
              <wp:docPr id="11"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99" w:rsidRDefault="00DF4799">
                          <w:pPr>
                            <w:jc w:val="right"/>
                          </w:pPr>
                          <w:r w:rsidRPr="00B930ED">
                            <w:rPr>
                              <w:rFonts w:ascii="Times New Roman" w:hAnsi="Times New Roman"/>
                              <w:sz w:val="20"/>
                              <w:szCs w:val="20"/>
                            </w:rPr>
                            <w:t>Pol. Con. (E</w:t>
                          </w:r>
                          <w:r>
                            <w:rPr>
                              <w:rFonts w:ascii="Times New Roman" w:hAnsi="Times New Roman"/>
                              <w:sz w:val="20"/>
                              <w:szCs w:val="20"/>
                            </w:rPr>
                            <w:t>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io 2021</w:t>
                          </w:r>
                          <w:r w:rsidRPr="00B930ED">
                            <w:rPr>
                              <w:rFonts w:ascii="Times New Roman" w:hAnsi="Times New Roman"/>
                              <w:sz w:val="20"/>
                              <w:szCs w:val="20"/>
                            </w:rPr>
                            <w:t xml:space="preserve">, pp. </w:t>
                          </w:r>
                          <w:r>
                            <w:rPr>
                              <w:rFonts w:ascii="Times New Roman" w:hAnsi="Times New Roman"/>
                              <w:sz w:val="20"/>
                              <w:szCs w:val="20"/>
                            </w:rPr>
                            <w:t>121-149</w:t>
                          </w:r>
                          <w:r w:rsidRPr="00B930ED">
                            <w:rPr>
                              <w:rFonts w:ascii="Times New Roman" w:hAnsi="Times New Roman"/>
                              <w:sz w:val="20"/>
                              <w:szCs w:val="20"/>
                            </w:rPr>
                            <w:t>, ISSN: 2550 - 682X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55" style="position:absolute;margin-left:-37.85pt;margin-top:27.9pt;width:442.8pt;height:23.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" stroked="f">
              <v:textbox>
                <w:txbxContent>
                  <w:p w:rsidR="00DF4799" w:rsidRDefault="00DF4799">
                    <w:pPr>
                      <w:jc w:val="right"/>
                    </w:pPr>
                    <w:r w:rsidRPr="00B930ED">
                      <w:rPr>
                        <w:rFonts w:ascii="Times New Roman" w:hAnsi="Times New Roman"/>
                        <w:sz w:val="20"/>
                        <w:szCs w:val="20"/>
                      </w:rPr>
                      <w:t>Pol. Con. (E</w:t>
                    </w:r>
                    <w:r>
                      <w:rPr>
                        <w:rFonts w:ascii="Times New Roman" w:hAnsi="Times New Roman"/>
                        <w:sz w:val="20"/>
                        <w:szCs w:val="20"/>
                      </w:rPr>
                      <w:t>dición núm. 60</w:t>
                    </w:r>
                    <w:r w:rsidRPr="00DF2155">
                      <w:rPr>
                        <w:rFonts w:ascii="Times New Roman" w:hAnsi="Times New Roman"/>
                        <w:sz w:val="20"/>
                        <w:szCs w:val="20"/>
                      </w:rPr>
                      <w:t xml:space="preserve">) Vol. 6, No </w:t>
                    </w:r>
                    <w:r>
                      <w:rPr>
                        <w:rFonts w:ascii="Times New Roman" w:hAnsi="Times New Roman"/>
                        <w:sz w:val="20"/>
                        <w:szCs w:val="20"/>
                      </w:rPr>
                      <w:t>7, Jul</w:t>
                    </w:r>
                    <w:r w:rsidRPr="00DF2155">
                      <w:rPr>
                        <w:rFonts w:ascii="Times New Roman" w:hAnsi="Times New Roman"/>
                        <w:sz w:val="20"/>
                        <w:szCs w:val="20"/>
                      </w:rPr>
                      <w:t>io 2021</w:t>
                    </w:r>
                    <w:r w:rsidRPr="00B930ED">
                      <w:rPr>
                        <w:rFonts w:ascii="Times New Roman" w:hAnsi="Times New Roman"/>
                        <w:sz w:val="20"/>
                        <w:szCs w:val="20"/>
                      </w:rPr>
                      <w:t xml:space="preserve">, pp. </w:t>
                    </w:r>
                    <w:r>
                      <w:rPr>
                        <w:rFonts w:ascii="Times New Roman" w:hAnsi="Times New Roman"/>
                        <w:sz w:val="20"/>
                        <w:szCs w:val="20"/>
                      </w:rPr>
                      <w:t>121-149</w:t>
                    </w:r>
                    <w:r w:rsidRPr="00B930ED">
                      <w:rPr>
                        <w:rFonts w:ascii="Times New Roman" w:hAnsi="Times New Roman"/>
                        <w:sz w:val="20"/>
                        <w:szCs w:val="20"/>
                      </w:rPr>
                      <w:t>, ISSN: 2550 - 682X</w:t>
                    </w:r>
                  </w:p>
                </w:txbxContent>
              </v:textbox>
            </v:rect>
          </w:pict>
        </mc:Fallback>
      </mc:AlternateContent>
    </w:r>
    <w:r w:rsidRPr="00AD14C0">
      <w:rPr>
        <w:noProof/>
        <w:lang w:eastAsia="es-EC"/>
      </w:rPr>
      <mc:AlternateContent>
        <mc:Choice Requires="wps">
          <w:drawing>
            <wp:anchor distT="0" distB="0" distL="114300" distR="114300" simplePos="0" relativeHeight="251654656" behindDoc="0" locked="0" layoutInCell="1" allowOverlap="1">
              <wp:simplePos x="0" y="0"/>
              <wp:positionH relativeFrom="column">
                <wp:posOffset>74295</wp:posOffset>
              </wp:positionH>
              <wp:positionV relativeFrom="paragraph">
                <wp:posOffset>291465</wp:posOffset>
              </wp:positionV>
              <wp:extent cx="5120005" cy="635"/>
              <wp:effectExtent l="0" t="0" r="4445" b="18415"/>
              <wp:wrapNone/>
              <wp:docPr id="10" name="Autoform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2AE1A441" id="_x0000_t32" coordsize="21600,21600" o:spt="32" o:oned="t" path="m,l21600,21600e" filled="f">
              <v:path arrowok="t" fillok="f" o:connecttype="none"/>
              <o:lock v:ext="edit" shapetype="t"/>
            </v:shapetype>
            <v:shape id="Autoforma 32" o:spid="_x0000_s1026" type="#_x0000_t32" style="position:absolute;margin-left:5.85pt;margin-top:22.95pt;width:403.1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" strokeweight="2pt"/>
          </w:pict>
        </mc:Fallback>
      </mc:AlternateContent>
    </w:r>
    <w:r>
      <w:rPr>
        <w:noProof/>
        <w:lang w:eastAsia="es-EC"/>
      </w:rPr>
      <mc:AlternateContent>
        <mc:Choice Requires="wpg">
          <w:drawing>
            <wp:inline distT="0" distB="0" distL="0" distR="0">
              <wp:extent cx="5844540" cy="518795"/>
              <wp:effectExtent l="1905" t="0" r="1905" b="6985"/>
              <wp:docPr id="6" name="Grupo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4540" cy="518795"/>
                        <a:chOff x="0" y="1528"/>
                        <a:chExt cx="58445" cy="6595"/>
                      </a:xfrm>
                    </wpg:grpSpPr>
                    <wps:wsp>
                      <wps:cNvPr id="7" name="Straight Connector 439"/>
                      <wps:cNvCnPr>
                        <a:cxnSpLocks noChangeShapeType="1"/>
                      </wps:cNvCnPr>
                      <wps:spPr bwMode="auto">
                        <a:xfrm>
                          <a:off x="0" y="1528"/>
                          <a:ext cx="55768" cy="4421"/>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9" name="Oval 440"/>
                      <wps:cNvSpPr>
                        <a:spLocks noChangeArrowheads="1"/>
                      </wps:cNvSpPr>
                      <wps:spPr bwMode="auto">
                        <a:xfrm>
                          <a:off x="52452" y="2059"/>
                          <a:ext cx="5993" cy="6064"/>
                        </a:xfrm>
                        <a:prstGeom prst="ellipse">
                          <a:avLst/>
                        </a:prstGeom>
                        <a:solidFill>
                          <a:srgbClr val="7F5F00"/>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DF4799" w:rsidRDefault="00DF479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E602A" w:rsidRPr="000E602A">
                              <w:rPr>
                                <w:noProof/>
                                <w:color w:val="000000"/>
                                <w:sz w:val="32"/>
                                <w:szCs w:val="32"/>
                                <w:lang w:val="es-ES" w:eastAsia="es-EC"/>
                              </w:rPr>
                              <w:t>141</w:t>
                            </w:r>
                            <w:r>
                              <w:rPr>
                                <w:color w:val="000000"/>
                                <w:sz w:val="32"/>
                                <w:szCs w:val="32"/>
                              </w:rPr>
                              <w:fldChar w:fldCharType="end"/>
                            </w:r>
                          </w:p>
                        </w:txbxContent>
                      </wps:txbx>
                      <wps:bodyPr rot="0" vert="horz" wrap="square" lIns="0" tIns="0" rIns="0" bIns="0" anchor="ctr" anchorCtr="0" upright="1">
                        <a:noAutofit/>
                      </wps:bodyPr>
                    </wps:wsp>
                  </wpg:wgp>
                </a:graphicData>
              </a:graphic>
            </wp:inline>
          </w:drawing>
        </mc:Choice>
        <mc:Fallback>
          <w:pict>
            <v:group id="Grupo 438" o:spid="_x0000_s1056" style="width:460.2pt;height:40.85pt;mso-position-horizontal-relative:char;mso-position-vertical-relative:line" coordorigin=",1528" coordsize="58445,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">
              <v:line id="Straight Connector 439" o:spid="_x0000_s1057"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N8AAAADaAAAADwAAAGRycy9kb3ducmV2LnhtbESPwWrDMBBE74X+g9hCb43cHJrEjWxC&#10;IZBbqevcF2tjuZFWRlJi5++rQqDHYWbeMNt6dlZcKcTBs4LXRQGCuPN64F5B+71/WYOICVmj9UwK&#10;bhShrh4ftlhqP/EXXZvUiwzhWKICk9JYShk7Qw7jwo/E2Tv54DBlGXqpA04Z7qxcFsWbdDhwXjA4&#10;0oeh7txcnILJ0tGETaO1/dysj7dL65Y/rVLPT/PuHUSiOf2H7+2DVrCCvyv5Bs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vt5jfAAAAA2gAAAA8AAAAAAAAAAAAAAAAA&#10;oQIAAGRycy9kb3ducmV2LnhtbFBLBQYAAAAABAAEAPkAAACOAwAAAAA=&#10;" stroked="f"/>
              <v:oval id="Oval 440" o:spid="_x0000_s1058" style="position:absolute;left:52452;top:2059;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TZr4A&#10;AADaAAAADwAAAGRycy9kb3ducmV2LnhtbESPwQrCMBBE74L/EFbwpqmCotUoogh6EdQePC7N2hab&#10;TWmiVr/eCILHYWbeMPNlY0rxoNoVlhUM+hEI4tTqgjMFyXnbm4BwHlljaZkUvMjBctFuzTHW9slH&#10;epx8JgKEXYwKcu+rWEqX5mTQ9W1FHLyrrQ36IOtM6hqfAW5KOYyisTRYcFjIsaJ1TuntdDcKcKP3&#10;26KiQ5Ls7qWkkX2byUWpbqdZzUB4avw//GvvtIIpfK+EG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n02a+AAAA2gAAAA8AAAAAAAAAAAAAAAAAmAIAAGRycy9kb3ducmV2&#10;LnhtbFBLBQYAAAAABAAEAPUAAACDAwAAAAA=&#10;" fillcolor="#7f5f00" stroked="f" strokeweight="2pt">
                <v:textbox inset="0,0,0,0">
                  <w:txbxContent>
                    <w:p w:rsidR="00DF4799" w:rsidRDefault="00DF4799">
                      <w:pPr>
                        <w:jc w:val="center"/>
                        <w:rPr>
                          <w:color w:val="000000"/>
                          <w:sz w:val="32"/>
                          <w:szCs w:val="32"/>
                        </w:rPr>
                      </w:pPr>
                      <w:r>
                        <w:rPr>
                          <w:color w:val="000000"/>
                          <w:sz w:val="32"/>
                          <w:szCs w:val="32"/>
                        </w:rPr>
                        <w:fldChar w:fldCharType="begin"/>
                      </w:r>
                      <w:r>
                        <w:rPr>
                          <w:color w:val="000000"/>
                          <w:sz w:val="32"/>
                          <w:szCs w:val="32"/>
                        </w:rPr>
                        <w:instrText>PAGE   \* MERGEFORMAT</w:instrText>
                      </w:r>
                      <w:r>
                        <w:rPr>
                          <w:color w:val="000000"/>
                          <w:sz w:val="32"/>
                          <w:szCs w:val="32"/>
                        </w:rPr>
                        <w:fldChar w:fldCharType="separate"/>
                      </w:r>
                      <w:r w:rsidR="000E602A" w:rsidRPr="000E602A">
                        <w:rPr>
                          <w:noProof/>
                          <w:color w:val="000000"/>
                          <w:sz w:val="32"/>
                          <w:szCs w:val="32"/>
                          <w:lang w:val="es-ES" w:eastAsia="es-EC"/>
                        </w:rPr>
                        <w:t>141</w:t>
                      </w:r>
                      <w:r>
                        <w:rPr>
                          <w:color w:val="000000"/>
                          <w:sz w:val="32"/>
                          <w:szCs w:val="32"/>
                        </w:rPr>
                        <w:fldChar w:fldCharType="end"/>
                      </w:r>
                    </w:p>
                  </w:txbxContent>
                </v:textbox>
              </v:oval>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799" w:rsidRDefault="00DF4799">
    <w:pPr>
      <w:pStyle w:val="Piedepgina"/>
    </w:pPr>
    <w:r w:rsidRPr="00AD14C0">
      <w:rPr>
        <w:noProof/>
        <w:lang w:eastAsia="es-EC"/>
      </w:rPr>
      <mc:AlternateContent>
        <mc:Choice Requires="wps">
          <w:drawing>
            <wp:anchor distT="0" distB="0" distL="114300" distR="114300" simplePos="0" relativeHeight="251655680" behindDoc="0" locked="0" layoutInCell="1" allowOverlap="1">
              <wp:simplePos x="0" y="0"/>
              <wp:positionH relativeFrom="column">
                <wp:posOffset>485140</wp:posOffset>
              </wp:positionH>
              <wp:positionV relativeFrom="paragraph">
                <wp:posOffset>41275</wp:posOffset>
              </wp:positionV>
              <wp:extent cx="4582795" cy="297180"/>
              <wp:effectExtent l="0" t="0" r="0" b="0"/>
              <wp:wrapNone/>
              <wp:docPr id="5"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799" w:rsidRDefault="00DF4799">
                          <w:pPr>
                            <w:jc w:val="center"/>
                          </w:pPr>
                          <w:r>
                            <w:rPr>
                              <w:rFonts w:ascii="Times New Roman" w:hAnsi="Times New Roman"/>
                            </w:rPr>
                            <w:t>http://polodelconocimiento.com/ojs/index.php/es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3" o:spid="_x0000_s1060" style="position:absolute;margin-left:38.2pt;margin-top:3.25pt;width:360.85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" stroked="f">
              <v:textbox>
                <w:txbxContent>
                  <w:p w:rsidR="00DF4799" w:rsidRDefault="00DF4799">
                    <w:pPr>
                      <w:jc w:val="center"/>
                    </w:pPr>
                    <w:r>
                      <w:rPr>
                        <w:rFonts w:ascii="Times New Roman" w:hAnsi="Times New Roman"/>
                      </w:rPr>
                      <w:t>http://polodelconocimiento.com/ojs/index.php/es</w:t>
                    </w:r>
                  </w:p>
                </w:txbxContent>
              </v:textbox>
            </v:rect>
          </w:pict>
        </mc:Fallback>
      </mc:AlternateContent>
    </w:r>
    <w:r w:rsidRPr="00AD14C0">
      <w:rPr>
        <w:noProof/>
        <w:lang w:eastAsia="es-EC"/>
      </w:rPr>
      <mc:AlternateContent>
        <mc:Choice Requires="wps">
          <w:drawing>
            <wp:anchor distT="0" distB="0" distL="114300" distR="114300" simplePos="0" relativeHeight="251652608" behindDoc="0" locked="0" layoutInCell="1" allowOverlap="1">
              <wp:simplePos x="0" y="0"/>
              <wp:positionH relativeFrom="column">
                <wp:posOffset>196850</wp:posOffset>
              </wp:positionH>
              <wp:positionV relativeFrom="paragraph">
                <wp:posOffset>-31750</wp:posOffset>
              </wp:positionV>
              <wp:extent cx="5120005" cy="635"/>
              <wp:effectExtent l="0" t="0" r="4445" b="18415"/>
              <wp:wrapNone/>
              <wp:docPr id="4" name="Autoforma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00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5F150113" id="_x0000_t32" coordsize="21600,21600" o:spt="32" o:oned="t" path="m,l21600,21600e" filled="f">
              <v:path arrowok="t" fillok="f" o:connecttype="none"/>
              <o:lock v:ext="edit" shapetype="t"/>
            </v:shapetype>
            <v:shape id="Autoforma 30" o:spid="_x0000_s1026" type="#_x0000_t32" style="position:absolute;margin-left:15.5pt;margin-top:-2.5pt;width:403.1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"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5F2" w:rsidRDefault="00E225F2">
      <w:pPr>
        <w:spacing w:after="0" w:line="240" w:lineRule="auto"/>
      </w:pPr>
      <w:r>
        <w:separator/>
      </w:r>
    </w:p>
  </w:footnote>
  <w:footnote w:type="continuationSeparator" w:id="0">
    <w:p w:rsidR="00E225F2" w:rsidRDefault="00E225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799" w:rsidRDefault="00DF4799">
    <w:pPr>
      <w:pStyle w:val="Encabezado"/>
    </w:pPr>
    <w:r w:rsidRPr="00AD14C0">
      <w:rPr>
        <w:noProof/>
        <w:lang w:eastAsia="es-EC"/>
      </w:rPr>
      <w:drawing>
        <wp:anchor distT="0" distB="0" distL="114300" distR="114300" simplePos="0" relativeHeight="251662848" behindDoc="1" locked="0" layoutInCell="1" allowOverlap="1">
          <wp:simplePos x="0" y="0"/>
          <wp:positionH relativeFrom="column">
            <wp:posOffset>0</wp:posOffset>
          </wp:positionH>
          <wp:positionV relativeFrom="paragraph">
            <wp:posOffset>0</wp:posOffset>
          </wp:positionV>
          <wp:extent cx="7768590" cy="683895"/>
          <wp:effectExtent l="0" t="0" r="0" b="0"/>
          <wp:wrapNone/>
          <wp:docPr id="24" name="Imagen 24"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titulo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799" w:rsidRDefault="00DF4799">
    <w:pPr>
      <w:pStyle w:val="Sinespaciado"/>
      <w:spacing w:line="360" w:lineRule="auto"/>
      <w:jc w:val="center"/>
      <w:rPr>
        <w:rFonts w:ascii="Times New Roman" w:hAnsi="Times New Roman"/>
        <w:sz w:val="20"/>
        <w:szCs w:val="20"/>
        <w:lang w:val="en-US" w:eastAsia="es-EC"/>
      </w:rPr>
    </w:pPr>
    <w:r>
      <w:rPr>
        <w:rFonts w:ascii="Times New Roman" w:hAnsi="Times New Roman"/>
        <w:b/>
        <w:sz w:val="20"/>
        <w:szCs w:val="20"/>
        <w:lang w:val="en-US" w:eastAsia="es-EC"/>
      </w:rPr>
      <w:t>05</w:t>
    </w:r>
    <w:r>
      <w:rPr>
        <w:rFonts w:ascii="Times New Roman" w:hAnsi="Times New Roman"/>
        <w:sz w:val="20"/>
        <w:szCs w:val="20"/>
        <w:lang w:eastAsia="es-EC"/>
      </w:rPr>
      <w:t xml:space="preserve"> de </w:t>
    </w:r>
    <w:r>
      <w:rPr>
        <w:rFonts w:ascii="Times New Roman" w:hAnsi="Times New Roman"/>
        <w:sz w:val="20"/>
        <w:szCs w:val="20"/>
        <w:lang w:val="en-US" w:eastAsia="es-EC"/>
      </w:rPr>
      <w:t xml:space="preserve">mayo </w:t>
    </w:r>
    <w:r>
      <w:rPr>
        <w:rFonts w:ascii="Times New Roman" w:hAnsi="Times New Roman"/>
        <w:sz w:val="20"/>
        <w:szCs w:val="20"/>
        <w:lang w:eastAsia="es-EC"/>
      </w:rPr>
      <w:t>de 20</w:t>
    </w:r>
    <w:r>
      <w:rPr>
        <w:rFonts w:ascii="Times New Roman" w:hAnsi="Times New Roman"/>
        <w:sz w:val="20"/>
        <w:szCs w:val="20"/>
        <w:lang w:val="en-US" w:eastAsia="es-EC"/>
      </w:rPr>
      <w:t>19</w:t>
    </w:r>
  </w:p>
  <w:p w:rsidR="00DF4799" w:rsidRDefault="00DF4799">
    <w:pPr>
      <w:pStyle w:val="Sinespaciado"/>
      <w:spacing w:line="360" w:lineRule="auto"/>
      <w:jc w:val="center"/>
      <w:rPr>
        <w:rFonts w:ascii="Times New Roman" w:hAnsi="Times New Roman"/>
        <w:sz w:val="20"/>
        <w:szCs w:val="20"/>
        <w:lang w:eastAsia="es-EC"/>
      </w:rPr>
    </w:pPr>
  </w:p>
  <w:p w:rsidR="00DF4799" w:rsidRDefault="00DF479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Magíster en Docencia Universitaria e Investigación Educativa, Licenciada en Ciencias de la Educación especialidad Psicología Educativa, Docente ocasional de La Escuela Superior Politécnica De Chimborazo, Facultad De Salud Pública, Riobamba, Ecuador.</w:t>
    </w:r>
  </w:p>
  <w:p w:rsidR="00DF4799" w:rsidRDefault="00DF4799">
    <w:pPr>
      <w:numPr>
        <w:ilvl w:val="0"/>
        <w:numId w:val="4"/>
      </w:numPr>
      <w:spacing w:after="0" w:line="360" w:lineRule="auto"/>
      <w:rPr>
        <w:rFonts w:ascii="Times New Roman" w:eastAsia="Times New Roman" w:hAnsi="Times New Roman"/>
        <w:sz w:val="20"/>
        <w:szCs w:val="20"/>
      </w:rPr>
    </w:pPr>
    <w:r>
      <w:rPr>
        <w:rFonts w:ascii="Times New Roman" w:eastAsia="Times New Roman" w:hAnsi="Times New Roman"/>
        <w:sz w:val="20"/>
        <w:szCs w:val="20"/>
      </w:rPr>
      <w:t>Máster en Salud Pública, Doctora en Promoción y Educación para la Salud, Docente Ocasional de la Facultad de Salud Pública, Escuela Superior Politécnica de Chimborazo, Riobamba, Ecuador.</w:t>
    </w:r>
  </w:p>
  <w:p w:rsidR="00DF4799" w:rsidRDefault="00DF4799">
    <w:pPr>
      <w:pStyle w:val="Encabezado"/>
      <w:tabs>
        <w:tab w:val="left" w:pos="503"/>
        <w:tab w:val="right" w:pos="9404"/>
      </w:tabs>
    </w:pPr>
    <w:r>
      <w:rPr>
        <w:lang w:eastAsia="es-EC"/>
      </w:rPr>
      <w:t>autor</w:t>
    </w:r>
    <w:r>
      <w:t xml:space="preserve"> </w:t>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799" w:rsidRDefault="00DF4799">
    <w:pPr>
      <w:pStyle w:val="Encabezado"/>
    </w:pPr>
    <w:r w:rsidRPr="00AD14C0">
      <w:rPr>
        <w:noProof/>
        <w:lang w:eastAsia="es-EC"/>
      </w:rPr>
      <w:drawing>
        <wp:anchor distT="0" distB="0" distL="0" distR="0" simplePos="0" relativeHeight="251659776" behindDoc="1" locked="0" layoutInCell="1" allowOverlap="1">
          <wp:simplePos x="0" y="0"/>
          <wp:positionH relativeFrom="page">
            <wp:posOffset>-9525</wp:posOffset>
          </wp:positionH>
          <wp:positionV relativeFrom="paragraph">
            <wp:posOffset>-420370</wp:posOffset>
          </wp:positionV>
          <wp:extent cx="7933690" cy="1076325"/>
          <wp:effectExtent l="0" t="0" r="0" b="0"/>
          <wp:wrapNone/>
          <wp:docPr id="25" name="Imagen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3690" cy="1076325"/>
                  </a:xfrm>
                  <a:prstGeom prst="rect">
                    <a:avLst/>
                  </a:prstGeom>
                  <a:noFill/>
                </pic:spPr>
              </pic:pic>
            </a:graphicData>
          </a:graphic>
          <wp14:sizeRelH relativeFrom="page">
            <wp14:pctWidth>0</wp14:pctWidth>
          </wp14:sizeRelH>
          <wp14:sizeRelV relativeFrom="page">
            <wp14:pctHeight>0</wp14:pctHeight>
          </wp14:sizeRelV>
        </wp:anchor>
      </w:drawing>
    </w:r>
    <w:r w:rsidRPr="00AD14C0">
      <w:rPr>
        <w:noProof/>
        <w:lang w:eastAsia="es-EC"/>
      </w:rPr>
      <mc:AlternateContent>
        <mc:Choice Requires="wps">
          <w:drawing>
            <wp:anchor distT="0" distB="0" distL="114300" distR="114300" simplePos="0" relativeHeight="251656704" behindDoc="0" locked="0" layoutInCell="1" allowOverlap="1">
              <wp:simplePos x="0" y="0"/>
              <wp:positionH relativeFrom="column">
                <wp:posOffset>3742690</wp:posOffset>
              </wp:positionH>
              <wp:positionV relativeFrom="paragraph">
                <wp:posOffset>-420370</wp:posOffset>
              </wp:positionV>
              <wp:extent cx="3148330" cy="951230"/>
              <wp:effectExtent l="0" t="0" r="0" b="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330" cy="951230"/>
                      </a:xfrm>
                      <a:prstGeom prst="rect">
                        <a:avLst/>
                      </a:prstGeom>
                      <a:noFill/>
                      <a:ln>
                        <a:noFill/>
                      </a:ln>
                    </wps:spPr>
                    <wps:txbx>
                      <w:txbxContent>
                        <w:p w:rsidR="00DF4799" w:rsidRDefault="00DF4799">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60) Vol. 6, No 7</w:t>
                          </w:r>
                        </w:p>
                        <w:p w:rsidR="00DF4799" w:rsidRDefault="00DF4799">
                          <w:pPr>
                            <w:pStyle w:val="Sinespaciado"/>
                            <w:rPr>
                              <w:rFonts w:ascii="Times New Roman" w:hAnsi="Times New Roman"/>
                              <w:b/>
                              <w:lang w:val="pt-BR"/>
                            </w:rPr>
                          </w:pPr>
                          <w:r>
                            <w:rPr>
                              <w:rFonts w:ascii="Times New Roman" w:hAnsi="Times New Roman"/>
                              <w:b/>
                              <w:lang w:val="pt-BR"/>
                            </w:rPr>
                            <w:t xml:space="preserve">Julio </w:t>
                          </w:r>
                          <w:r>
                            <w:rPr>
                              <w:rFonts w:ascii="Times New Roman" w:hAnsi="Times New Roman"/>
                              <w:b/>
                              <w:lang w:val="pt-PT"/>
                            </w:rPr>
                            <w:t>2021</w:t>
                          </w:r>
                          <w:r>
                            <w:rPr>
                              <w:rFonts w:ascii="Times New Roman" w:hAnsi="Times New Roman"/>
                              <w:b/>
                              <w:lang w:val="pt-BR"/>
                            </w:rPr>
                            <w:t>, pp.</w:t>
                          </w:r>
                          <w:r w:rsidRPr="00B61A33">
                            <w:t xml:space="preserve"> </w:t>
                          </w:r>
                          <w:r w:rsidRPr="00FA2EDB">
                            <w:rPr>
                              <w:rFonts w:ascii="Times New Roman" w:hAnsi="Times New Roman"/>
                              <w:b/>
                              <w:lang w:val="pt-BR"/>
                            </w:rPr>
                            <w:t>121-149</w:t>
                          </w:r>
                        </w:p>
                        <w:p w:rsidR="00DF4799" w:rsidRDefault="00DF4799">
                          <w:pPr>
                            <w:pStyle w:val="Sinespaciado"/>
                            <w:rPr>
                              <w:rFonts w:ascii="Times New Roman" w:hAnsi="Times New Roman"/>
                              <w:b/>
                              <w:lang w:val="pt-BR"/>
                            </w:rPr>
                          </w:pPr>
                          <w:r>
                            <w:rPr>
                              <w:rFonts w:ascii="Times New Roman" w:hAnsi="Times New Roman"/>
                              <w:b/>
                              <w:lang w:val="pt-BR"/>
                            </w:rPr>
                            <w:t>ISSN: 2550 - 682X</w:t>
                          </w:r>
                        </w:p>
                        <w:p w:rsidR="00DF4799" w:rsidRDefault="00DF4799">
                          <w:pPr>
                            <w:pStyle w:val="Sinespaciado"/>
                            <w:rPr>
                              <w:rFonts w:ascii="Times New Roman" w:hAnsi="Times New Roman"/>
                              <w:b/>
                              <w:lang w:val="pt-BR"/>
                            </w:rPr>
                          </w:pPr>
                          <w:r>
                            <w:rPr>
                              <w:rFonts w:ascii="Times New Roman" w:hAnsi="Times New Roman"/>
                              <w:b/>
                              <w:lang w:val="pt-BR"/>
                            </w:rPr>
                            <w:t xml:space="preserve">DOI: </w:t>
                          </w:r>
                          <w:r w:rsidR="00030F54" w:rsidRPr="00030F54">
                            <w:rPr>
                              <w:rFonts w:ascii="Times New Roman" w:hAnsi="Times New Roman"/>
                              <w:b/>
                              <w:lang w:val="pt-BR"/>
                            </w:rPr>
                            <w:t>10.23857/pc.v6i7.2839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9" o:spid="_x0000_s1059" style="position:absolute;margin-left:294.7pt;margin-top:-33.1pt;width:247.9pt;height:74.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" filled="f" stroked="f">
              <v:textbox>
                <w:txbxContent>
                  <w:p w:rsidR="00DF4799" w:rsidRDefault="00DF4799">
                    <w:pPr>
                      <w:pStyle w:val="Sinespaciado"/>
                      <w:rPr>
                        <w:rFonts w:ascii="Times New Roman" w:hAnsi="Times New Roman"/>
                        <w:b/>
                      </w:rPr>
                    </w:pPr>
                    <w:r>
                      <w:rPr>
                        <w:rFonts w:ascii="Times New Roman" w:hAnsi="Times New Roman"/>
                        <w:b/>
                      </w:rPr>
                      <w:t xml:space="preserve">Pol. Con. </w:t>
                    </w:r>
                    <w:r>
                      <w:rPr>
                        <w:rFonts w:ascii="Times New Roman" w:hAnsi="Times New Roman"/>
                        <w:b/>
                        <w:color w:val="000000"/>
                      </w:rPr>
                      <w:t>(Edición núm. 60) Vol. 6, No 7</w:t>
                    </w:r>
                  </w:p>
                  <w:p w:rsidR="00DF4799" w:rsidRDefault="00DF4799">
                    <w:pPr>
                      <w:pStyle w:val="Sinespaciado"/>
                      <w:rPr>
                        <w:rFonts w:ascii="Times New Roman" w:hAnsi="Times New Roman"/>
                        <w:b/>
                        <w:lang w:val="pt-BR"/>
                      </w:rPr>
                    </w:pPr>
                    <w:proofErr w:type="spellStart"/>
                    <w:r>
                      <w:rPr>
                        <w:rFonts w:ascii="Times New Roman" w:hAnsi="Times New Roman"/>
                        <w:b/>
                        <w:lang w:val="pt-BR"/>
                      </w:rPr>
                      <w:t>Julio</w:t>
                    </w:r>
                    <w:proofErr w:type="spellEnd"/>
                    <w:r>
                      <w:rPr>
                        <w:rFonts w:ascii="Times New Roman" w:hAnsi="Times New Roman"/>
                        <w:b/>
                        <w:lang w:val="pt-BR"/>
                      </w:rPr>
                      <w:t xml:space="preserve"> </w:t>
                    </w:r>
                    <w:r>
                      <w:rPr>
                        <w:rFonts w:ascii="Times New Roman" w:hAnsi="Times New Roman"/>
                        <w:b/>
                        <w:lang w:val="pt-PT"/>
                      </w:rPr>
                      <w:t>2021</w:t>
                    </w:r>
                    <w:r>
                      <w:rPr>
                        <w:rFonts w:ascii="Times New Roman" w:hAnsi="Times New Roman"/>
                        <w:b/>
                        <w:lang w:val="pt-BR"/>
                      </w:rPr>
                      <w:t>, pp.</w:t>
                    </w:r>
                    <w:r w:rsidRPr="00B61A33">
                      <w:t xml:space="preserve"> </w:t>
                    </w:r>
                    <w:r w:rsidRPr="00FA2EDB">
                      <w:rPr>
                        <w:rFonts w:ascii="Times New Roman" w:hAnsi="Times New Roman"/>
                        <w:b/>
                        <w:lang w:val="pt-BR"/>
                      </w:rPr>
                      <w:t>121-149</w:t>
                    </w:r>
                  </w:p>
                  <w:p w:rsidR="00DF4799" w:rsidRDefault="00DF4799">
                    <w:pPr>
                      <w:pStyle w:val="Sinespaciado"/>
                      <w:rPr>
                        <w:rFonts w:ascii="Times New Roman" w:hAnsi="Times New Roman"/>
                        <w:b/>
                        <w:lang w:val="pt-BR"/>
                      </w:rPr>
                    </w:pPr>
                    <w:r>
                      <w:rPr>
                        <w:rFonts w:ascii="Times New Roman" w:hAnsi="Times New Roman"/>
                        <w:b/>
                        <w:lang w:val="pt-BR"/>
                      </w:rPr>
                      <w:t>ISSN: 2550 - 682X</w:t>
                    </w:r>
                  </w:p>
                  <w:p w:rsidR="00DF4799" w:rsidRDefault="00DF4799">
                    <w:pPr>
                      <w:pStyle w:val="Sinespaciado"/>
                      <w:rPr>
                        <w:rFonts w:ascii="Times New Roman" w:hAnsi="Times New Roman"/>
                        <w:b/>
                        <w:lang w:val="pt-BR"/>
                      </w:rPr>
                    </w:pPr>
                    <w:r>
                      <w:rPr>
                        <w:rFonts w:ascii="Times New Roman" w:hAnsi="Times New Roman"/>
                        <w:b/>
                        <w:lang w:val="pt-BR"/>
                      </w:rPr>
                      <w:t xml:space="preserve">DOI: </w:t>
                    </w:r>
                    <w:r w:rsidR="00030F54" w:rsidRPr="00030F54">
                      <w:rPr>
                        <w:rFonts w:ascii="Times New Roman" w:hAnsi="Times New Roman"/>
                        <w:b/>
                        <w:lang w:val="pt-BR"/>
                      </w:rPr>
                      <w:t>10.23857/pc.v6i7.2839</w:t>
                    </w:r>
                  </w:p>
                </w:txbxContent>
              </v:textbox>
            </v:rect>
          </w:pict>
        </mc:Fallback>
      </mc:AlternateContent>
    </w:r>
    <w:r>
      <w:t xml:space="preserve"> </w:t>
    </w:r>
  </w:p>
  <w:p w:rsidR="00DF4799" w:rsidRDefault="00DF4799">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799" w:rsidRDefault="00DF4799">
    <w:pPr>
      <w:pStyle w:val="Encabezado"/>
    </w:pPr>
    <w:r w:rsidRPr="00AD14C0">
      <w:rPr>
        <w:noProof/>
        <w:lang w:eastAsia="es-EC"/>
      </w:rPr>
      <mc:AlternateContent>
        <mc:Choice Requires="wps">
          <w:drawing>
            <wp:anchor distT="0" distB="0" distL="114300" distR="114300" simplePos="0" relativeHeight="251657728" behindDoc="0" locked="0" layoutInCell="1" allowOverlap="1">
              <wp:simplePos x="0" y="0"/>
              <wp:positionH relativeFrom="page">
                <wp:posOffset>857250</wp:posOffset>
              </wp:positionH>
              <wp:positionV relativeFrom="paragraph">
                <wp:posOffset>-126365</wp:posOffset>
              </wp:positionV>
              <wp:extent cx="5995670" cy="476250"/>
              <wp:effectExtent l="0" t="0" r="0" b="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5670" cy="476250"/>
                      </a:xfrm>
                      <a:prstGeom prst="rect">
                        <a:avLst/>
                      </a:prstGeom>
                      <a:noFill/>
                      <a:ln>
                        <a:noFill/>
                      </a:ln>
                    </wps:spPr>
                    <wps:txbx>
                      <w:txbxContent>
                        <w:p w:rsidR="00DF4799" w:rsidRPr="00474C3A" w:rsidRDefault="00DF4799" w:rsidP="00A7461B">
                          <w:pPr>
                            <w:spacing w:line="240" w:lineRule="auto"/>
                            <w:jc w:val="center"/>
                            <w:rPr>
                              <w:rFonts w:ascii="Times New Roman" w:eastAsia="Times New Roman" w:hAnsi="Times New Roman"/>
                              <w:sz w:val="24"/>
                              <w:szCs w:val="20"/>
                              <w:lang w:eastAsia="es-ES"/>
                            </w:rPr>
                          </w:pPr>
                          <w:r w:rsidRPr="00C734C8">
                            <w:rPr>
                              <w:rFonts w:ascii="Times New Roman" w:eastAsia="Times New Roman" w:hAnsi="Times New Roman"/>
                              <w:sz w:val="24"/>
                              <w:szCs w:val="20"/>
                              <w:lang w:eastAsia="es-ES"/>
                            </w:rPr>
                            <w:t>Relaciones de poder y su influencia en la inteligencia emocional de adolescentes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61" style="position:absolute;margin-left:67.5pt;margin-top:-9.95pt;width:472.1pt;height:3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" filled="f" stroked="f">
              <v:textbox>
                <w:txbxContent>
                  <w:p w:rsidR="00026F14" w:rsidRPr="00474C3A" w:rsidRDefault="00C734C8" w:rsidP="00A7461B">
                    <w:pPr>
                      <w:spacing w:line="240" w:lineRule="auto"/>
                      <w:jc w:val="center"/>
                      <w:rPr>
                        <w:rFonts w:ascii="Times New Roman" w:eastAsia="Times New Roman" w:hAnsi="Times New Roman"/>
                        <w:sz w:val="24"/>
                        <w:szCs w:val="20"/>
                        <w:lang w:eastAsia="es-ES"/>
                      </w:rPr>
                    </w:pPr>
                    <w:r w:rsidRPr="00C734C8">
                      <w:rPr>
                        <w:rFonts w:ascii="Times New Roman" w:eastAsia="Times New Roman" w:hAnsi="Times New Roman"/>
                        <w:sz w:val="24"/>
                        <w:szCs w:val="20"/>
                        <w:lang w:eastAsia="es-ES"/>
                      </w:rPr>
                      <w:t>Relaciones de poder y su influencia en la inteligencia emocional de adolescentes</w:t>
                    </w:r>
                  </w:p>
                </w:txbxContent>
              </v:textbox>
              <w10:wrap anchorx="page"/>
            </v:rect>
          </w:pict>
        </mc:Fallback>
      </mc:AlternateContent>
    </w:r>
    <w:r w:rsidRPr="00AD14C0">
      <w:rPr>
        <w:noProof/>
        <w:lang w:eastAsia="es-EC"/>
      </w:rPr>
      <w:drawing>
        <wp:anchor distT="0" distB="0" distL="0" distR="0" simplePos="0" relativeHeight="251660800" behindDoc="1" locked="0" layoutInCell="1" allowOverlap="1">
          <wp:simplePos x="0" y="0"/>
          <wp:positionH relativeFrom="margin">
            <wp:posOffset>-990600</wp:posOffset>
          </wp:positionH>
          <wp:positionV relativeFrom="paragraph">
            <wp:posOffset>-173990</wp:posOffset>
          </wp:positionV>
          <wp:extent cx="7816215" cy="683895"/>
          <wp:effectExtent l="0" t="0" r="0" b="0"/>
          <wp:wrapNone/>
          <wp:docPr id="20" name="image7.png"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215" cy="683895"/>
                  </a:xfrm>
                  <a:prstGeom prst="rect">
                    <a:avLst/>
                  </a:prstGeom>
                  <a:noFill/>
                </pic:spPr>
              </pic:pic>
            </a:graphicData>
          </a:graphic>
          <wp14:sizeRelH relativeFrom="page">
            <wp14:pctWidth>0</wp14:pctWidth>
          </wp14:sizeRelH>
          <wp14:sizeRelV relativeFrom="page">
            <wp14:pctHeight>0</wp14:pctHeight>
          </wp14:sizeRelV>
        </wp:anchor>
      </w:drawing>
    </w:r>
  </w:p>
  <w:p w:rsidR="00DF4799" w:rsidRDefault="00DF4799">
    <w:pPr>
      <w:pStyle w:val="Encabezado"/>
    </w:pPr>
  </w:p>
  <w:p w:rsidR="00DF4799" w:rsidRDefault="00DF4799" w:rsidP="00DF2155">
    <w:pPr>
      <w:pStyle w:val="Encabezado"/>
      <w:tabs>
        <w:tab w:val="left" w:pos="4962"/>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799" w:rsidRDefault="00DF4799">
    <w:pPr>
      <w:pStyle w:val="Encabezado"/>
      <w:tabs>
        <w:tab w:val="left" w:pos="503"/>
        <w:tab w:val="right" w:pos="9404"/>
      </w:tabs>
    </w:pPr>
    <w:r w:rsidRPr="00AD14C0">
      <w:rPr>
        <w:noProof/>
        <w:lang w:eastAsia="es-EC"/>
      </w:rPr>
      <mc:AlternateContent>
        <mc:Choice Requires="wps">
          <w:drawing>
            <wp:anchor distT="0" distB="0" distL="114300" distR="114300" simplePos="0" relativeHeight="251658752" behindDoc="0" locked="0" layoutInCell="1" allowOverlap="1">
              <wp:simplePos x="0" y="0"/>
              <wp:positionH relativeFrom="page">
                <wp:posOffset>552450</wp:posOffset>
              </wp:positionH>
              <wp:positionV relativeFrom="paragraph">
                <wp:posOffset>-97789</wp:posOffset>
              </wp:positionV>
              <wp:extent cx="6664960" cy="476250"/>
              <wp:effectExtent l="0" t="0" r="0" b="0"/>
              <wp:wrapNone/>
              <wp:docPr id="2"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49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799" w:rsidRPr="00421C00" w:rsidRDefault="00DF4799" w:rsidP="0053472E">
                          <w:pPr>
                            <w:jc w:val="center"/>
                            <w:rPr>
                              <w:rFonts w:ascii="Times New Roman" w:hAnsi="Times New Roman"/>
                              <w:sz w:val="24"/>
                              <w:szCs w:val="24"/>
                            </w:rPr>
                          </w:pPr>
                          <w:r w:rsidRPr="00054A2F">
                            <w:rPr>
                              <w:rFonts w:ascii="Times New Roman" w:hAnsi="Times New Roman"/>
                              <w:sz w:val="24"/>
                              <w:szCs w:val="24"/>
                            </w:rPr>
                            <w:t>Diego Fernando Reyes Villegas, Varna Hernández Junco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1" o:spid="_x0000_s1062" style="position:absolute;margin-left:43.5pt;margin-top:-7.7pt;width:524.8pt;height: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" filled="f" stroked="f">
              <v:textbox>
                <w:txbxContent>
                  <w:p w:rsidR="00026F14" w:rsidRPr="00421C00" w:rsidRDefault="00054A2F" w:rsidP="0053472E">
                    <w:pPr>
                      <w:jc w:val="center"/>
                      <w:rPr>
                        <w:rFonts w:ascii="Times New Roman" w:hAnsi="Times New Roman"/>
                        <w:sz w:val="24"/>
                        <w:szCs w:val="24"/>
                      </w:rPr>
                    </w:pPr>
                    <w:r w:rsidRPr="00054A2F">
                      <w:rPr>
                        <w:rFonts w:ascii="Times New Roman" w:hAnsi="Times New Roman"/>
                        <w:sz w:val="24"/>
                        <w:szCs w:val="24"/>
                      </w:rPr>
                      <w:t>Diego Fernando Reyes Villegas, Varna Hernández Junco</w:t>
                    </w:r>
                  </w:p>
                </w:txbxContent>
              </v:textbox>
              <w10:wrap anchorx="page"/>
            </v:rect>
          </w:pict>
        </mc:Fallback>
      </mc:AlternateContent>
    </w:r>
    <w:r w:rsidRPr="00AD14C0">
      <w:rPr>
        <w:noProof/>
        <w:lang w:eastAsia="es-EC"/>
      </w:rPr>
      <w:drawing>
        <wp:anchor distT="0" distB="0" distL="0" distR="0" simplePos="0" relativeHeight="251661824" behindDoc="1" locked="0" layoutInCell="1" allowOverlap="1">
          <wp:simplePos x="0" y="0"/>
          <wp:positionH relativeFrom="margin">
            <wp:posOffset>-1002665</wp:posOffset>
          </wp:positionH>
          <wp:positionV relativeFrom="paragraph">
            <wp:posOffset>-153670</wp:posOffset>
          </wp:positionV>
          <wp:extent cx="7768590" cy="683895"/>
          <wp:effectExtent l="0" t="0" r="0" b="0"/>
          <wp:wrapNone/>
          <wp:docPr id="21" name="Imagen 21" descr="baner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er 123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590" cy="683895"/>
                  </a:xfrm>
                  <a:prstGeom prst="rect">
                    <a:avLst/>
                  </a:prstGeom>
                  <a:noFill/>
                </pic:spPr>
              </pic:pic>
            </a:graphicData>
          </a:graphic>
          <wp14:sizeRelH relativeFrom="page">
            <wp14:pctWidth>0</wp14:pctWidth>
          </wp14:sizeRelH>
          <wp14:sizeRelV relativeFrom="page">
            <wp14:pctHeight>0</wp14:pctHeight>
          </wp14:sizeRelV>
        </wp:anchor>
      </w:drawing>
    </w:r>
    <w:r>
      <w:tab/>
    </w:r>
  </w:p>
  <w:p w:rsidR="00DF4799" w:rsidRDefault="00DF4799">
    <w:pPr>
      <w:pStyle w:val="Encabezado"/>
      <w:tabs>
        <w:tab w:val="left" w:pos="503"/>
        <w:tab w:val="right" w:pos="9404"/>
      </w:tabs>
    </w:pPr>
  </w:p>
  <w:p w:rsidR="00DF4799" w:rsidRDefault="00DF4799" w:rsidP="0053472E">
    <w:pPr>
      <w:pStyle w:val="Encabezado"/>
      <w:tabs>
        <w:tab w:val="left" w:pos="503"/>
        <w:tab w:val="right" w:pos="9404"/>
      </w:tabs>
      <w:jc w:val="center"/>
    </w:pPr>
  </w:p>
  <w:p w:rsidR="00DF4799" w:rsidRDefault="00DF4799">
    <w:pPr>
      <w:pStyle w:val="Encabezado"/>
      <w:tabs>
        <w:tab w:val="left" w:pos="503"/>
        <w:tab w:val="right" w:pos="9404"/>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799" w:rsidRDefault="00DF4799">
    <w:pPr>
      <w:pStyle w:val="Encabezado"/>
    </w:pPr>
    <w:r>
      <w:t>Dddddddddd</w:t>
    </w:r>
  </w:p>
  <w:p w:rsidR="00DF4799" w:rsidRDefault="00DF4799">
    <w:pPr>
      <w:pStyle w:val="Encabezado"/>
    </w:pPr>
    <w:r>
      <w:t>eeeeeeeeeeeeeeeee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C"/>
    <w:multiLevelType w:val="multilevel"/>
    <w:tmpl w:val="0000001C"/>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576" w:hanging="576"/>
      </w:pPr>
      <w:rPr>
        <w:rFonts w:cs="Times New Roman"/>
      </w:rPr>
    </w:lvl>
    <w:lvl w:ilvl="2">
      <w:start w:val="1"/>
      <w:numFmt w:val="decimal"/>
      <w:pStyle w:val="Ttulo3"/>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 w15:restartNumberingAfterBreak="0">
    <w:nsid w:val="036441D8"/>
    <w:multiLevelType w:val="hybridMultilevel"/>
    <w:tmpl w:val="FD229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21016"/>
    <w:multiLevelType w:val="hybridMultilevel"/>
    <w:tmpl w:val="0172EC56"/>
    <w:lvl w:ilvl="0" w:tplc="C51E8C8A">
      <w:start w:val="1"/>
      <w:numFmt w:val="lowerLetter"/>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3" w15:restartNumberingAfterBreak="0">
    <w:nsid w:val="11E95399"/>
    <w:multiLevelType w:val="hybridMultilevel"/>
    <w:tmpl w:val="95AC53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3E0232B"/>
    <w:multiLevelType w:val="hybridMultilevel"/>
    <w:tmpl w:val="D5F6DABC"/>
    <w:lvl w:ilvl="0" w:tplc="300A000F">
      <w:start w:val="1"/>
      <w:numFmt w:val="decimal"/>
      <w:lvlText w:val="%1."/>
      <w:lvlJc w:val="left"/>
      <w:pPr>
        <w:ind w:left="720" w:hanging="360"/>
      </w:pPr>
    </w:lvl>
    <w:lvl w:ilvl="1" w:tplc="300A000F">
      <w:start w:val="1"/>
      <w:numFmt w:val="decimal"/>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223C0665"/>
    <w:multiLevelType w:val="hybridMultilevel"/>
    <w:tmpl w:val="DD5E0FFC"/>
    <w:lvl w:ilvl="0" w:tplc="EE1A20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24C6566"/>
    <w:multiLevelType w:val="hybridMultilevel"/>
    <w:tmpl w:val="ACA24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2F369FD"/>
    <w:multiLevelType w:val="multilevel"/>
    <w:tmpl w:val="22F369FD"/>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35A71FC"/>
    <w:multiLevelType w:val="hybridMultilevel"/>
    <w:tmpl w:val="5F5E06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68F7BA1"/>
    <w:multiLevelType w:val="hybridMultilevel"/>
    <w:tmpl w:val="407E6E00"/>
    <w:lvl w:ilvl="0" w:tplc="0C0A0017">
      <w:start w:val="1"/>
      <w:numFmt w:val="lowerLetter"/>
      <w:lvlText w:val="%1)"/>
      <w:lvlJc w:val="left"/>
      <w:pPr>
        <w:ind w:left="108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88624FC"/>
    <w:multiLevelType w:val="hybridMultilevel"/>
    <w:tmpl w:val="84787060"/>
    <w:lvl w:ilvl="0" w:tplc="004CB20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A83015D"/>
    <w:multiLevelType w:val="hybridMultilevel"/>
    <w:tmpl w:val="6B66867C"/>
    <w:lvl w:ilvl="0" w:tplc="A1826C4E">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E8A764C"/>
    <w:multiLevelType w:val="hybridMultilevel"/>
    <w:tmpl w:val="70FAC7E6"/>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E3C096C"/>
    <w:multiLevelType w:val="hybridMultilevel"/>
    <w:tmpl w:val="D40A1DD0"/>
    <w:lvl w:ilvl="0" w:tplc="300A0013">
      <w:start w:val="1"/>
      <w:numFmt w:val="upperRoman"/>
      <w:lvlText w:val="%1."/>
      <w:lvlJc w:val="righ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15:restartNumberingAfterBreak="0">
    <w:nsid w:val="5DF4366D"/>
    <w:multiLevelType w:val="multilevel"/>
    <w:tmpl w:val="5DF4366D"/>
    <w:lvl w:ilvl="0">
      <w:start w:val="1"/>
      <w:numFmt w:val="decimal"/>
      <w:pStyle w:val="Ttulo10"/>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5CD439A"/>
    <w:multiLevelType w:val="hybridMultilevel"/>
    <w:tmpl w:val="6018E652"/>
    <w:lvl w:ilvl="0" w:tplc="004CB20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C402C58"/>
    <w:multiLevelType w:val="multilevel"/>
    <w:tmpl w:val="6C402C58"/>
    <w:lvl w:ilvl="0">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7F5712D8"/>
    <w:multiLevelType w:val="hybridMultilevel"/>
    <w:tmpl w:val="7FA429EE"/>
    <w:lvl w:ilvl="0" w:tplc="004CB20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6"/>
  </w:num>
  <w:num w:numId="4">
    <w:abstractNumId w:val="7"/>
  </w:num>
  <w:num w:numId="5">
    <w:abstractNumId w:val="13"/>
  </w:num>
  <w:num w:numId="6">
    <w:abstractNumId w:val="4"/>
  </w:num>
  <w:num w:numId="7">
    <w:abstractNumId w:val="8"/>
  </w:num>
  <w:num w:numId="8">
    <w:abstractNumId w:val="3"/>
  </w:num>
  <w:num w:numId="9">
    <w:abstractNumId w:val="1"/>
  </w:num>
  <w:num w:numId="10">
    <w:abstractNumId w:val="9"/>
  </w:num>
  <w:num w:numId="11">
    <w:abstractNumId w:val="11"/>
  </w:num>
  <w:num w:numId="12">
    <w:abstractNumId w:val="12"/>
  </w:num>
  <w:num w:numId="13">
    <w:abstractNumId w:val="6"/>
  </w:num>
  <w:num w:numId="14">
    <w:abstractNumId w:val="10"/>
  </w:num>
  <w:num w:numId="15">
    <w:abstractNumId w:val="17"/>
  </w:num>
  <w:num w:numId="16">
    <w:abstractNumId w:val="15"/>
  </w:num>
  <w:num w:numId="17">
    <w:abstractNumId w:val="2"/>
  </w:num>
  <w:num w:numId="18">
    <w:abstractNumId w:val="5"/>
  </w:num>
  <w:num w:numId="1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VE" w:vendorID="64" w:dllVersion="131078" w:nlCheck="1" w:checkStyle="0"/>
  <w:activeWritingStyle w:appName="MSWord" w:lang="es-ES_tradnl" w:vendorID="64" w:dllVersion="131078" w:nlCheck="1" w:checkStyle="0"/>
  <w:activeWritingStyle w:appName="MSWord" w:lang="es-PE" w:vendorID="64" w:dllVersion="131078" w:nlCheck="1" w:checkStyle="0"/>
  <w:activeWritingStyle w:appName="MSWord" w:lang="es-AR" w:vendorID="64" w:dllVersion="131078" w:nlCheck="1" w:checkStyle="1"/>
  <w:activeWritingStyle w:appName="MSWord" w:lang="es-US" w:vendorID="64" w:dllVersion="131078" w:nlCheck="1" w:checkStyle="0"/>
  <w:defaultTabStop w:val="708"/>
  <w:hyphenationZone w:val="425"/>
  <w:evenAndOddHeaders/>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CC"/>
    <w:rsid w:val="00000B1E"/>
    <w:rsid w:val="00001AA9"/>
    <w:rsid w:val="000022AA"/>
    <w:rsid w:val="000024B3"/>
    <w:rsid w:val="00002E17"/>
    <w:rsid w:val="00003112"/>
    <w:rsid w:val="00006440"/>
    <w:rsid w:val="000069C5"/>
    <w:rsid w:val="00007AB0"/>
    <w:rsid w:val="00011838"/>
    <w:rsid w:val="00012490"/>
    <w:rsid w:val="00012559"/>
    <w:rsid w:val="0001266A"/>
    <w:rsid w:val="00013A7D"/>
    <w:rsid w:val="000175F9"/>
    <w:rsid w:val="00017EBF"/>
    <w:rsid w:val="000202F7"/>
    <w:rsid w:val="00020922"/>
    <w:rsid w:val="00023BB6"/>
    <w:rsid w:val="000248ED"/>
    <w:rsid w:val="0002591E"/>
    <w:rsid w:val="0002633D"/>
    <w:rsid w:val="00026F14"/>
    <w:rsid w:val="000300E5"/>
    <w:rsid w:val="00030F54"/>
    <w:rsid w:val="00034416"/>
    <w:rsid w:val="00034BC7"/>
    <w:rsid w:val="00034FBC"/>
    <w:rsid w:val="00036943"/>
    <w:rsid w:val="00040B65"/>
    <w:rsid w:val="00040C92"/>
    <w:rsid w:val="00042BEF"/>
    <w:rsid w:val="0005050D"/>
    <w:rsid w:val="00051063"/>
    <w:rsid w:val="00054A2F"/>
    <w:rsid w:val="0005635E"/>
    <w:rsid w:val="000565EB"/>
    <w:rsid w:val="0005688C"/>
    <w:rsid w:val="00061A5E"/>
    <w:rsid w:val="00061DD8"/>
    <w:rsid w:val="00062561"/>
    <w:rsid w:val="00062B38"/>
    <w:rsid w:val="00062B9B"/>
    <w:rsid w:val="0006758A"/>
    <w:rsid w:val="00073657"/>
    <w:rsid w:val="00075B3F"/>
    <w:rsid w:val="00076E8D"/>
    <w:rsid w:val="00080128"/>
    <w:rsid w:val="00082E5B"/>
    <w:rsid w:val="0008310A"/>
    <w:rsid w:val="00083BA1"/>
    <w:rsid w:val="00083CF9"/>
    <w:rsid w:val="000848D5"/>
    <w:rsid w:val="00090512"/>
    <w:rsid w:val="0009132D"/>
    <w:rsid w:val="00091FB5"/>
    <w:rsid w:val="00092032"/>
    <w:rsid w:val="0009244D"/>
    <w:rsid w:val="00093BEA"/>
    <w:rsid w:val="00093E6B"/>
    <w:rsid w:val="000964E0"/>
    <w:rsid w:val="00097E74"/>
    <w:rsid w:val="000A0865"/>
    <w:rsid w:val="000A1B05"/>
    <w:rsid w:val="000A24E6"/>
    <w:rsid w:val="000A3B25"/>
    <w:rsid w:val="000A5087"/>
    <w:rsid w:val="000A5558"/>
    <w:rsid w:val="000A6B5A"/>
    <w:rsid w:val="000B02B6"/>
    <w:rsid w:val="000B04AD"/>
    <w:rsid w:val="000B1C9C"/>
    <w:rsid w:val="000B3DA7"/>
    <w:rsid w:val="000B45A8"/>
    <w:rsid w:val="000B60D8"/>
    <w:rsid w:val="000B64C6"/>
    <w:rsid w:val="000C0B14"/>
    <w:rsid w:val="000C1893"/>
    <w:rsid w:val="000C1940"/>
    <w:rsid w:val="000C1FCE"/>
    <w:rsid w:val="000C3690"/>
    <w:rsid w:val="000C57E0"/>
    <w:rsid w:val="000C6081"/>
    <w:rsid w:val="000D0875"/>
    <w:rsid w:val="000D0966"/>
    <w:rsid w:val="000D299B"/>
    <w:rsid w:val="000D3D51"/>
    <w:rsid w:val="000D4602"/>
    <w:rsid w:val="000D4922"/>
    <w:rsid w:val="000D7AC3"/>
    <w:rsid w:val="000E0CE7"/>
    <w:rsid w:val="000E466D"/>
    <w:rsid w:val="000E602A"/>
    <w:rsid w:val="000F13D3"/>
    <w:rsid w:val="000F164B"/>
    <w:rsid w:val="000F3C00"/>
    <w:rsid w:val="000F6A58"/>
    <w:rsid w:val="000F7F7A"/>
    <w:rsid w:val="00101B51"/>
    <w:rsid w:val="00103AF1"/>
    <w:rsid w:val="00105565"/>
    <w:rsid w:val="00111A05"/>
    <w:rsid w:val="00112BE6"/>
    <w:rsid w:val="0012153E"/>
    <w:rsid w:val="0012409C"/>
    <w:rsid w:val="0012558C"/>
    <w:rsid w:val="00126213"/>
    <w:rsid w:val="00126CC1"/>
    <w:rsid w:val="001301AB"/>
    <w:rsid w:val="00134469"/>
    <w:rsid w:val="0013480A"/>
    <w:rsid w:val="001360BA"/>
    <w:rsid w:val="001436A7"/>
    <w:rsid w:val="0014457A"/>
    <w:rsid w:val="00145504"/>
    <w:rsid w:val="0014550F"/>
    <w:rsid w:val="00145A9A"/>
    <w:rsid w:val="00145E70"/>
    <w:rsid w:val="001527E0"/>
    <w:rsid w:val="00153F4E"/>
    <w:rsid w:val="00156308"/>
    <w:rsid w:val="00157685"/>
    <w:rsid w:val="001643D6"/>
    <w:rsid w:val="0016549C"/>
    <w:rsid w:val="0016588D"/>
    <w:rsid w:val="00165AE8"/>
    <w:rsid w:val="00167182"/>
    <w:rsid w:val="00173DF9"/>
    <w:rsid w:val="00174F31"/>
    <w:rsid w:val="00180949"/>
    <w:rsid w:val="0018165D"/>
    <w:rsid w:val="0018182D"/>
    <w:rsid w:val="00190950"/>
    <w:rsid w:val="0019140B"/>
    <w:rsid w:val="0019212E"/>
    <w:rsid w:val="00194127"/>
    <w:rsid w:val="00194C16"/>
    <w:rsid w:val="00195065"/>
    <w:rsid w:val="001A0545"/>
    <w:rsid w:val="001A103A"/>
    <w:rsid w:val="001A2534"/>
    <w:rsid w:val="001A5F48"/>
    <w:rsid w:val="001B124B"/>
    <w:rsid w:val="001B2022"/>
    <w:rsid w:val="001B34A6"/>
    <w:rsid w:val="001B6B7D"/>
    <w:rsid w:val="001B6E9C"/>
    <w:rsid w:val="001B7ADD"/>
    <w:rsid w:val="001B7C66"/>
    <w:rsid w:val="001C1687"/>
    <w:rsid w:val="001C5993"/>
    <w:rsid w:val="001C6E47"/>
    <w:rsid w:val="001D366F"/>
    <w:rsid w:val="001D3732"/>
    <w:rsid w:val="001D3FAA"/>
    <w:rsid w:val="001D49CD"/>
    <w:rsid w:val="001D4EBA"/>
    <w:rsid w:val="001D5492"/>
    <w:rsid w:val="001D6907"/>
    <w:rsid w:val="001D72D0"/>
    <w:rsid w:val="001D78B9"/>
    <w:rsid w:val="001E740F"/>
    <w:rsid w:val="001F28CA"/>
    <w:rsid w:val="001F6FDE"/>
    <w:rsid w:val="001F7751"/>
    <w:rsid w:val="00206430"/>
    <w:rsid w:val="00210FBC"/>
    <w:rsid w:val="00211884"/>
    <w:rsid w:val="002118A8"/>
    <w:rsid w:val="00211E05"/>
    <w:rsid w:val="00212548"/>
    <w:rsid w:val="00212554"/>
    <w:rsid w:val="00215AD1"/>
    <w:rsid w:val="00215D06"/>
    <w:rsid w:val="00221E28"/>
    <w:rsid w:val="00223546"/>
    <w:rsid w:val="002235B9"/>
    <w:rsid w:val="002239BF"/>
    <w:rsid w:val="002244B6"/>
    <w:rsid w:val="00224724"/>
    <w:rsid w:val="00227D13"/>
    <w:rsid w:val="00230C51"/>
    <w:rsid w:val="002327B8"/>
    <w:rsid w:val="00232AC8"/>
    <w:rsid w:val="00232F52"/>
    <w:rsid w:val="002330C8"/>
    <w:rsid w:val="0023316D"/>
    <w:rsid w:val="00233612"/>
    <w:rsid w:val="00234302"/>
    <w:rsid w:val="00234B9D"/>
    <w:rsid w:val="00235953"/>
    <w:rsid w:val="00241514"/>
    <w:rsid w:val="0024152E"/>
    <w:rsid w:val="00242669"/>
    <w:rsid w:val="00243D26"/>
    <w:rsid w:val="0024756A"/>
    <w:rsid w:val="00251D36"/>
    <w:rsid w:val="00251F62"/>
    <w:rsid w:val="00252CEB"/>
    <w:rsid w:val="00254A9F"/>
    <w:rsid w:val="002560FF"/>
    <w:rsid w:val="0025631D"/>
    <w:rsid w:val="002564DE"/>
    <w:rsid w:val="00260B7F"/>
    <w:rsid w:val="002638E0"/>
    <w:rsid w:val="00264FCD"/>
    <w:rsid w:val="00272924"/>
    <w:rsid w:val="00273811"/>
    <w:rsid w:val="0027402B"/>
    <w:rsid w:val="00275282"/>
    <w:rsid w:val="002755F7"/>
    <w:rsid w:val="002801DF"/>
    <w:rsid w:val="00280A3C"/>
    <w:rsid w:val="00281D68"/>
    <w:rsid w:val="002873BF"/>
    <w:rsid w:val="00290556"/>
    <w:rsid w:val="00292016"/>
    <w:rsid w:val="002929B5"/>
    <w:rsid w:val="00293724"/>
    <w:rsid w:val="002942FC"/>
    <w:rsid w:val="002959BF"/>
    <w:rsid w:val="00295CDA"/>
    <w:rsid w:val="00295E00"/>
    <w:rsid w:val="002A0CA8"/>
    <w:rsid w:val="002A602E"/>
    <w:rsid w:val="002B0388"/>
    <w:rsid w:val="002B0C24"/>
    <w:rsid w:val="002B16FD"/>
    <w:rsid w:val="002B315B"/>
    <w:rsid w:val="002B4614"/>
    <w:rsid w:val="002B465A"/>
    <w:rsid w:val="002B524A"/>
    <w:rsid w:val="002B6ECE"/>
    <w:rsid w:val="002C12C9"/>
    <w:rsid w:val="002C1C6E"/>
    <w:rsid w:val="002C276F"/>
    <w:rsid w:val="002C292A"/>
    <w:rsid w:val="002C5D3B"/>
    <w:rsid w:val="002C680C"/>
    <w:rsid w:val="002C7534"/>
    <w:rsid w:val="002C7962"/>
    <w:rsid w:val="002C79E1"/>
    <w:rsid w:val="002D18DF"/>
    <w:rsid w:val="002D1977"/>
    <w:rsid w:val="002D2D3C"/>
    <w:rsid w:val="002D2F07"/>
    <w:rsid w:val="002D4821"/>
    <w:rsid w:val="002D595A"/>
    <w:rsid w:val="002E01F3"/>
    <w:rsid w:val="002E02DF"/>
    <w:rsid w:val="002E0D8F"/>
    <w:rsid w:val="002E122C"/>
    <w:rsid w:val="002E1BE2"/>
    <w:rsid w:val="002E3BF0"/>
    <w:rsid w:val="002E41A5"/>
    <w:rsid w:val="002E61F3"/>
    <w:rsid w:val="002E69B8"/>
    <w:rsid w:val="002F0839"/>
    <w:rsid w:val="002F0B70"/>
    <w:rsid w:val="002F0DD3"/>
    <w:rsid w:val="002F1BB0"/>
    <w:rsid w:val="002F2987"/>
    <w:rsid w:val="002F2F68"/>
    <w:rsid w:val="002F3CB9"/>
    <w:rsid w:val="002F5B81"/>
    <w:rsid w:val="002F7FA9"/>
    <w:rsid w:val="0030416C"/>
    <w:rsid w:val="003043B1"/>
    <w:rsid w:val="00306738"/>
    <w:rsid w:val="00307267"/>
    <w:rsid w:val="003075B3"/>
    <w:rsid w:val="0031042F"/>
    <w:rsid w:val="00310A6F"/>
    <w:rsid w:val="00310BB4"/>
    <w:rsid w:val="00312712"/>
    <w:rsid w:val="00312EA8"/>
    <w:rsid w:val="00314A25"/>
    <w:rsid w:val="00315985"/>
    <w:rsid w:val="00317747"/>
    <w:rsid w:val="0032072F"/>
    <w:rsid w:val="003214F3"/>
    <w:rsid w:val="0032229E"/>
    <w:rsid w:val="0032310A"/>
    <w:rsid w:val="003260C2"/>
    <w:rsid w:val="003270FF"/>
    <w:rsid w:val="00327311"/>
    <w:rsid w:val="003279A9"/>
    <w:rsid w:val="00332F25"/>
    <w:rsid w:val="00333A99"/>
    <w:rsid w:val="00333B32"/>
    <w:rsid w:val="00336204"/>
    <w:rsid w:val="003364B5"/>
    <w:rsid w:val="00341027"/>
    <w:rsid w:val="003412D3"/>
    <w:rsid w:val="00342FF6"/>
    <w:rsid w:val="00345497"/>
    <w:rsid w:val="0035019F"/>
    <w:rsid w:val="003545A9"/>
    <w:rsid w:val="00356CCC"/>
    <w:rsid w:val="00360FB3"/>
    <w:rsid w:val="00363364"/>
    <w:rsid w:val="0036426F"/>
    <w:rsid w:val="003657C2"/>
    <w:rsid w:val="00365B67"/>
    <w:rsid w:val="003676A9"/>
    <w:rsid w:val="003706A9"/>
    <w:rsid w:val="0037352C"/>
    <w:rsid w:val="003758C9"/>
    <w:rsid w:val="00376CB6"/>
    <w:rsid w:val="00376F30"/>
    <w:rsid w:val="00382471"/>
    <w:rsid w:val="0038375E"/>
    <w:rsid w:val="00384345"/>
    <w:rsid w:val="003848D8"/>
    <w:rsid w:val="00385D4F"/>
    <w:rsid w:val="00386E75"/>
    <w:rsid w:val="003875DE"/>
    <w:rsid w:val="003916B5"/>
    <w:rsid w:val="00391F56"/>
    <w:rsid w:val="0039239A"/>
    <w:rsid w:val="00395AEB"/>
    <w:rsid w:val="003961AF"/>
    <w:rsid w:val="0039625B"/>
    <w:rsid w:val="00396804"/>
    <w:rsid w:val="003A01A3"/>
    <w:rsid w:val="003A76B0"/>
    <w:rsid w:val="003B1B99"/>
    <w:rsid w:val="003B4D04"/>
    <w:rsid w:val="003B50BB"/>
    <w:rsid w:val="003B75A8"/>
    <w:rsid w:val="003C0542"/>
    <w:rsid w:val="003C5F6F"/>
    <w:rsid w:val="003C6C1A"/>
    <w:rsid w:val="003C7FCD"/>
    <w:rsid w:val="003D6A83"/>
    <w:rsid w:val="003D7390"/>
    <w:rsid w:val="003E05C8"/>
    <w:rsid w:val="003E57D4"/>
    <w:rsid w:val="003E59B5"/>
    <w:rsid w:val="003E75AF"/>
    <w:rsid w:val="003F3D02"/>
    <w:rsid w:val="003F6D01"/>
    <w:rsid w:val="00400305"/>
    <w:rsid w:val="004003B4"/>
    <w:rsid w:val="004014B8"/>
    <w:rsid w:val="00402728"/>
    <w:rsid w:val="00403F19"/>
    <w:rsid w:val="00405309"/>
    <w:rsid w:val="00406B74"/>
    <w:rsid w:val="00410D76"/>
    <w:rsid w:val="004125A5"/>
    <w:rsid w:val="0041615E"/>
    <w:rsid w:val="00420E0A"/>
    <w:rsid w:val="00421C00"/>
    <w:rsid w:val="00421EE2"/>
    <w:rsid w:val="00423E39"/>
    <w:rsid w:val="00424421"/>
    <w:rsid w:val="00427AC3"/>
    <w:rsid w:val="00430133"/>
    <w:rsid w:val="00432397"/>
    <w:rsid w:val="00432FB1"/>
    <w:rsid w:val="00437102"/>
    <w:rsid w:val="00440AD6"/>
    <w:rsid w:val="004418A1"/>
    <w:rsid w:val="00441EF0"/>
    <w:rsid w:val="00442B84"/>
    <w:rsid w:val="00444929"/>
    <w:rsid w:val="00446010"/>
    <w:rsid w:val="00447280"/>
    <w:rsid w:val="00450647"/>
    <w:rsid w:val="004528AD"/>
    <w:rsid w:val="0045589D"/>
    <w:rsid w:val="00457A6C"/>
    <w:rsid w:val="00457BA5"/>
    <w:rsid w:val="00460C34"/>
    <w:rsid w:val="00461818"/>
    <w:rsid w:val="00463F10"/>
    <w:rsid w:val="00466901"/>
    <w:rsid w:val="004671C5"/>
    <w:rsid w:val="00467D98"/>
    <w:rsid w:val="00471882"/>
    <w:rsid w:val="0047240A"/>
    <w:rsid w:val="00474801"/>
    <w:rsid w:val="00474C3A"/>
    <w:rsid w:val="004804F5"/>
    <w:rsid w:val="00481247"/>
    <w:rsid w:val="0048283A"/>
    <w:rsid w:val="00483BAB"/>
    <w:rsid w:val="00486AA7"/>
    <w:rsid w:val="004873C5"/>
    <w:rsid w:val="00487C67"/>
    <w:rsid w:val="00490BFA"/>
    <w:rsid w:val="00491036"/>
    <w:rsid w:val="00492899"/>
    <w:rsid w:val="00493EE6"/>
    <w:rsid w:val="00494165"/>
    <w:rsid w:val="00496CB8"/>
    <w:rsid w:val="004A2EAD"/>
    <w:rsid w:val="004A3E1E"/>
    <w:rsid w:val="004A3ED8"/>
    <w:rsid w:val="004A6FF3"/>
    <w:rsid w:val="004B0CF5"/>
    <w:rsid w:val="004B2078"/>
    <w:rsid w:val="004B4EFB"/>
    <w:rsid w:val="004B4F03"/>
    <w:rsid w:val="004B601F"/>
    <w:rsid w:val="004C052D"/>
    <w:rsid w:val="004C2C52"/>
    <w:rsid w:val="004C784D"/>
    <w:rsid w:val="004D290D"/>
    <w:rsid w:val="004D3832"/>
    <w:rsid w:val="004D6FE3"/>
    <w:rsid w:val="004E07D4"/>
    <w:rsid w:val="004E086F"/>
    <w:rsid w:val="004E14F9"/>
    <w:rsid w:val="004E1BD8"/>
    <w:rsid w:val="004E1F59"/>
    <w:rsid w:val="004E3487"/>
    <w:rsid w:val="004E4226"/>
    <w:rsid w:val="004E4DE6"/>
    <w:rsid w:val="004E50C1"/>
    <w:rsid w:val="004E7C7D"/>
    <w:rsid w:val="004F1686"/>
    <w:rsid w:val="004F1823"/>
    <w:rsid w:val="004F193C"/>
    <w:rsid w:val="004F476A"/>
    <w:rsid w:val="00501032"/>
    <w:rsid w:val="00501D7C"/>
    <w:rsid w:val="00503378"/>
    <w:rsid w:val="00503981"/>
    <w:rsid w:val="00504178"/>
    <w:rsid w:val="00504988"/>
    <w:rsid w:val="00504EB9"/>
    <w:rsid w:val="005111DA"/>
    <w:rsid w:val="005115DC"/>
    <w:rsid w:val="00512E8B"/>
    <w:rsid w:val="00513DFB"/>
    <w:rsid w:val="00513F21"/>
    <w:rsid w:val="0051404A"/>
    <w:rsid w:val="00514953"/>
    <w:rsid w:val="0052101F"/>
    <w:rsid w:val="00521D17"/>
    <w:rsid w:val="005231EE"/>
    <w:rsid w:val="00523FA9"/>
    <w:rsid w:val="00525DA6"/>
    <w:rsid w:val="005265AB"/>
    <w:rsid w:val="0053472E"/>
    <w:rsid w:val="00534776"/>
    <w:rsid w:val="00534DF3"/>
    <w:rsid w:val="00535867"/>
    <w:rsid w:val="00535892"/>
    <w:rsid w:val="005363DB"/>
    <w:rsid w:val="00541804"/>
    <w:rsid w:val="00542DD4"/>
    <w:rsid w:val="00543F00"/>
    <w:rsid w:val="00545A9F"/>
    <w:rsid w:val="00547E6E"/>
    <w:rsid w:val="00555441"/>
    <w:rsid w:val="00555CC3"/>
    <w:rsid w:val="00556EC7"/>
    <w:rsid w:val="0055781D"/>
    <w:rsid w:val="0055793D"/>
    <w:rsid w:val="00557B65"/>
    <w:rsid w:val="00563785"/>
    <w:rsid w:val="005637AF"/>
    <w:rsid w:val="00566666"/>
    <w:rsid w:val="00570B1B"/>
    <w:rsid w:val="00570DD8"/>
    <w:rsid w:val="005760C0"/>
    <w:rsid w:val="005835B0"/>
    <w:rsid w:val="0058573F"/>
    <w:rsid w:val="00586BCF"/>
    <w:rsid w:val="00586F24"/>
    <w:rsid w:val="00592506"/>
    <w:rsid w:val="00592D2A"/>
    <w:rsid w:val="00594E3F"/>
    <w:rsid w:val="005959B5"/>
    <w:rsid w:val="00595FB5"/>
    <w:rsid w:val="005A222D"/>
    <w:rsid w:val="005A2E78"/>
    <w:rsid w:val="005A3C36"/>
    <w:rsid w:val="005A476F"/>
    <w:rsid w:val="005A79E1"/>
    <w:rsid w:val="005B0BDF"/>
    <w:rsid w:val="005B2606"/>
    <w:rsid w:val="005B3681"/>
    <w:rsid w:val="005B4549"/>
    <w:rsid w:val="005B4F3A"/>
    <w:rsid w:val="005B5B55"/>
    <w:rsid w:val="005B5D18"/>
    <w:rsid w:val="005B5E5D"/>
    <w:rsid w:val="005B63C8"/>
    <w:rsid w:val="005B7959"/>
    <w:rsid w:val="005C117C"/>
    <w:rsid w:val="005C1393"/>
    <w:rsid w:val="005C1DBE"/>
    <w:rsid w:val="005D20EE"/>
    <w:rsid w:val="005D3339"/>
    <w:rsid w:val="005D6489"/>
    <w:rsid w:val="005E0F32"/>
    <w:rsid w:val="005E3188"/>
    <w:rsid w:val="005E753A"/>
    <w:rsid w:val="005F38DB"/>
    <w:rsid w:val="005F5C99"/>
    <w:rsid w:val="005F60B6"/>
    <w:rsid w:val="005F6283"/>
    <w:rsid w:val="005F63FB"/>
    <w:rsid w:val="005F6E82"/>
    <w:rsid w:val="005F7709"/>
    <w:rsid w:val="005F7898"/>
    <w:rsid w:val="00605A5A"/>
    <w:rsid w:val="00605E33"/>
    <w:rsid w:val="00605FA0"/>
    <w:rsid w:val="0061169D"/>
    <w:rsid w:val="006125A5"/>
    <w:rsid w:val="00616F23"/>
    <w:rsid w:val="00620005"/>
    <w:rsid w:val="00620299"/>
    <w:rsid w:val="00620951"/>
    <w:rsid w:val="00621A46"/>
    <w:rsid w:val="006223FA"/>
    <w:rsid w:val="00622E85"/>
    <w:rsid w:val="006318CF"/>
    <w:rsid w:val="006328D0"/>
    <w:rsid w:val="00633A8B"/>
    <w:rsid w:val="00633E35"/>
    <w:rsid w:val="00635F24"/>
    <w:rsid w:val="0064407E"/>
    <w:rsid w:val="00656D23"/>
    <w:rsid w:val="00662A4F"/>
    <w:rsid w:val="00663D5D"/>
    <w:rsid w:val="00663DD8"/>
    <w:rsid w:val="00664655"/>
    <w:rsid w:val="0066478E"/>
    <w:rsid w:val="0067140E"/>
    <w:rsid w:val="00672054"/>
    <w:rsid w:val="00672D44"/>
    <w:rsid w:val="00675BDC"/>
    <w:rsid w:val="00675CB7"/>
    <w:rsid w:val="00675FA7"/>
    <w:rsid w:val="00676DA4"/>
    <w:rsid w:val="00676E5F"/>
    <w:rsid w:val="00677E13"/>
    <w:rsid w:val="006810E9"/>
    <w:rsid w:val="00681B1A"/>
    <w:rsid w:val="006821BE"/>
    <w:rsid w:val="006829F3"/>
    <w:rsid w:val="00684E41"/>
    <w:rsid w:val="006874FC"/>
    <w:rsid w:val="00687F32"/>
    <w:rsid w:val="00691BBC"/>
    <w:rsid w:val="00696A7F"/>
    <w:rsid w:val="006A1399"/>
    <w:rsid w:val="006A1672"/>
    <w:rsid w:val="006A2A24"/>
    <w:rsid w:val="006A3ACD"/>
    <w:rsid w:val="006A3FC1"/>
    <w:rsid w:val="006A57ED"/>
    <w:rsid w:val="006A61B0"/>
    <w:rsid w:val="006A628D"/>
    <w:rsid w:val="006A754A"/>
    <w:rsid w:val="006A783B"/>
    <w:rsid w:val="006B0069"/>
    <w:rsid w:val="006B2347"/>
    <w:rsid w:val="006B5DFE"/>
    <w:rsid w:val="006C0262"/>
    <w:rsid w:val="006C027A"/>
    <w:rsid w:val="006C034E"/>
    <w:rsid w:val="006C209B"/>
    <w:rsid w:val="006C4F8B"/>
    <w:rsid w:val="006C58DE"/>
    <w:rsid w:val="006C6923"/>
    <w:rsid w:val="006C6AD0"/>
    <w:rsid w:val="006D2D2A"/>
    <w:rsid w:val="006D61E5"/>
    <w:rsid w:val="006E0160"/>
    <w:rsid w:val="006E3818"/>
    <w:rsid w:val="006E45AC"/>
    <w:rsid w:val="006E49F6"/>
    <w:rsid w:val="006F1B76"/>
    <w:rsid w:val="006F3491"/>
    <w:rsid w:val="006F4A6F"/>
    <w:rsid w:val="006F5958"/>
    <w:rsid w:val="006F6029"/>
    <w:rsid w:val="00700F74"/>
    <w:rsid w:val="00703F59"/>
    <w:rsid w:val="007043AA"/>
    <w:rsid w:val="00704DBA"/>
    <w:rsid w:val="007057AB"/>
    <w:rsid w:val="00705E5E"/>
    <w:rsid w:val="00707293"/>
    <w:rsid w:val="0071148C"/>
    <w:rsid w:val="0071278C"/>
    <w:rsid w:val="0071288B"/>
    <w:rsid w:val="0071542D"/>
    <w:rsid w:val="00717151"/>
    <w:rsid w:val="00717C64"/>
    <w:rsid w:val="00724AB1"/>
    <w:rsid w:val="00724D55"/>
    <w:rsid w:val="00725EA2"/>
    <w:rsid w:val="007262D5"/>
    <w:rsid w:val="007316C4"/>
    <w:rsid w:val="0073402D"/>
    <w:rsid w:val="00734A4C"/>
    <w:rsid w:val="00734D76"/>
    <w:rsid w:val="0073534D"/>
    <w:rsid w:val="0073718F"/>
    <w:rsid w:val="0074374B"/>
    <w:rsid w:val="00745191"/>
    <w:rsid w:val="007467F9"/>
    <w:rsid w:val="00752E51"/>
    <w:rsid w:val="007565E9"/>
    <w:rsid w:val="00756AED"/>
    <w:rsid w:val="00756B2E"/>
    <w:rsid w:val="007608BA"/>
    <w:rsid w:val="00761161"/>
    <w:rsid w:val="00762BC9"/>
    <w:rsid w:val="00763601"/>
    <w:rsid w:val="00765BAA"/>
    <w:rsid w:val="00767FBF"/>
    <w:rsid w:val="007707C8"/>
    <w:rsid w:val="00772CE4"/>
    <w:rsid w:val="00773F7A"/>
    <w:rsid w:val="00775332"/>
    <w:rsid w:val="00775ED4"/>
    <w:rsid w:val="007803F9"/>
    <w:rsid w:val="007812D4"/>
    <w:rsid w:val="00781EA4"/>
    <w:rsid w:val="0078201E"/>
    <w:rsid w:val="007826CF"/>
    <w:rsid w:val="00783CDE"/>
    <w:rsid w:val="007842FF"/>
    <w:rsid w:val="00786B70"/>
    <w:rsid w:val="007903B3"/>
    <w:rsid w:val="00792277"/>
    <w:rsid w:val="007931BD"/>
    <w:rsid w:val="00795759"/>
    <w:rsid w:val="007A47B6"/>
    <w:rsid w:val="007A5701"/>
    <w:rsid w:val="007A6C1F"/>
    <w:rsid w:val="007B2E3F"/>
    <w:rsid w:val="007B6D50"/>
    <w:rsid w:val="007B76BF"/>
    <w:rsid w:val="007C35AB"/>
    <w:rsid w:val="007C6046"/>
    <w:rsid w:val="007C7548"/>
    <w:rsid w:val="007D1BF6"/>
    <w:rsid w:val="007D455C"/>
    <w:rsid w:val="007D4E9B"/>
    <w:rsid w:val="007D50F1"/>
    <w:rsid w:val="007D7D45"/>
    <w:rsid w:val="007E1637"/>
    <w:rsid w:val="007E16DE"/>
    <w:rsid w:val="007E18DE"/>
    <w:rsid w:val="007E3E7F"/>
    <w:rsid w:val="007E4409"/>
    <w:rsid w:val="007E5DDC"/>
    <w:rsid w:val="007E5E6A"/>
    <w:rsid w:val="007E79DC"/>
    <w:rsid w:val="007F2938"/>
    <w:rsid w:val="007F49FD"/>
    <w:rsid w:val="007F624D"/>
    <w:rsid w:val="007F676C"/>
    <w:rsid w:val="0080011D"/>
    <w:rsid w:val="008045F1"/>
    <w:rsid w:val="00805322"/>
    <w:rsid w:val="008110E2"/>
    <w:rsid w:val="008112B4"/>
    <w:rsid w:val="008128F2"/>
    <w:rsid w:val="00813D20"/>
    <w:rsid w:val="00814AEF"/>
    <w:rsid w:val="0081793C"/>
    <w:rsid w:val="008209AD"/>
    <w:rsid w:val="008266E6"/>
    <w:rsid w:val="00827D2F"/>
    <w:rsid w:val="0083064A"/>
    <w:rsid w:val="00832213"/>
    <w:rsid w:val="00832E46"/>
    <w:rsid w:val="00835419"/>
    <w:rsid w:val="00840098"/>
    <w:rsid w:val="0084031F"/>
    <w:rsid w:val="00844173"/>
    <w:rsid w:val="008505E6"/>
    <w:rsid w:val="00850AF3"/>
    <w:rsid w:val="00854CCB"/>
    <w:rsid w:val="008563F7"/>
    <w:rsid w:val="00861A2E"/>
    <w:rsid w:val="008631E6"/>
    <w:rsid w:val="00865845"/>
    <w:rsid w:val="00866EED"/>
    <w:rsid w:val="008678E6"/>
    <w:rsid w:val="00870F11"/>
    <w:rsid w:val="00871801"/>
    <w:rsid w:val="00872BFF"/>
    <w:rsid w:val="00873027"/>
    <w:rsid w:val="008741C4"/>
    <w:rsid w:val="00874859"/>
    <w:rsid w:val="00874D49"/>
    <w:rsid w:val="00877F86"/>
    <w:rsid w:val="008805F5"/>
    <w:rsid w:val="008830DD"/>
    <w:rsid w:val="008836D2"/>
    <w:rsid w:val="00886097"/>
    <w:rsid w:val="00886192"/>
    <w:rsid w:val="00886722"/>
    <w:rsid w:val="0088697A"/>
    <w:rsid w:val="0088778C"/>
    <w:rsid w:val="00887826"/>
    <w:rsid w:val="00890B99"/>
    <w:rsid w:val="008911DB"/>
    <w:rsid w:val="00892E60"/>
    <w:rsid w:val="00893C44"/>
    <w:rsid w:val="00894170"/>
    <w:rsid w:val="008946FB"/>
    <w:rsid w:val="00894B3F"/>
    <w:rsid w:val="00895CBB"/>
    <w:rsid w:val="00897BAF"/>
    <w:rsid w:val="008A1BDB"/>
    <w:rsid w:val="008A2DC4"/>
    <w:rsid w:val="008A3337"/>
    <w:rsid w:val="008A4ECE"/>
    <w:rsid w:val="008A4F65"/>
    <w:rsid w:val="008A5313"/>
    <w:rsid w:val="008A5D86"/>
    <w:rsid w:val="008A5FD0"/>
    <w:rsid w:val="008B05EC"/>
    <w:rsid w:val="008B1E85"/>
    <w:rsid w:val="008B3780"/>
    <w:rsid w:val="008B379D"/>
    <w:rsid w:val="008B37D1"/>
    <w:rsid w:val="008B3D9D"/>
    <w:rsid w:val="008B57C0"/>
    <w:rsid w:val="008B7D88"/>
    <w:rsid w:val="008C0404"/>
    <w:rsid w:val="008C26F8"/>
    <w:rsid w:val="008C46C1"/>
    <w:rsid w:val="008C6025"/>
    <w:rsid w:val="008D255B"/>
    <w:rsid w:val="008D4FBA"/>
    <w:rsid w:val="008E45EB"/>
    <w:rsid w:val="008E4871"/>
    <w:rsid w:val="008E4AF8"/>
    <w:rsid w:val="008E4D72"/>
    <w:rsid w:val="008E6275"/>
    <w:rsid w:val="008E79E0"/>
    <w:rsid w:val="008F00E5"/>
    <w:rsid w:val="008F28E8"/>
    <w:rsid w:val="008F487C"/>
    <w:rsid w:val="00901332"/>
    <w:rsid w:val="009050F5"/>
    <w:rsid w:val="0090511A"/>
    <w:rsid w:val="0090662E"/>
    <w:rsid w:val="00906EA1"/>
    <w:rsid w:val="00907D30"/>
    <w:rsid w:val="009127D4"/>
    <w:rsid w:val="009134ED"/>
    <w:rsid w:val="009135B2"/>
    <w:rsid w:val="00916142"/>
    <w:rsid w:val="0091650E"/>
    <w:rsid w:val="00916D07"/>
    <w:rsid w:val="009211B3"/>
    <w:rsid w:val="0092292B"/>
    <w:rsid w:val="00923310"/>
    <w:rsid w:val="0092334F"/>
    <w:rsid w:val="00923764"/>
    <w:rsid w:val="00924125"/>
    <w:rsid w:val="009247B4"/>
    <w:rsid w:val="00924B29"/>
    <w:rsid w:val="00927AF8"/>
    <w:rsid w:val="00927C92"/>
    <w:rsid w:val="00930AB9"/>
    <w:rsid w:val="00933328"/>
    <w:rsid w:val="0093503C"/>
    <w:rsid w:val="00936DF8"/>
    <w:rsid w:val="009403A8"/>
    <w:rsid w:val="00940552"/>
    <w:rsid w:val="009416DC"/>
    <w:rsid w:val="0094272B"/>
    <w:rsid w:val="00942D1C"/>
    <w:rsid w:val="009435E9"/>
    <w:rsid w:val="0094478B"/>
    <w:rsid w:val="00944918"/>
    <w:rsid w:val="009466AB"/>
    <w:rsid w:val="0094770B"/>
    <w:rsid w:val="00951BCB"/>
    <w:rsid w:val="00952AC3"/>
    <w:rsid w:val="00952F3F"/>
    <w:rsid w:val="00953915"/>
    <w:rsid w:val="00953B55"/>
    <w:rsid w:val="0095562E"/>
    <w:rsid w:val="009564C7"/>
    <w:rsid w:val="00956C35"/>
    <w:rsid w:val="009577C3"/>
    <w:rsid w:val="00960ACA"/>
    <w:rsid w:val="00960D94"/>
    <w:rsid w:val="0096607F"/>
    <w:rsid w:val="009666A8"/>
    <w:rsid w:val="00966E5E"/>
    <w:rsid w:val="009741F0"/>
    <w:rsid w:val="00975C51"/>
    <w:rsid w:val="00976771"/>
    <w:rsid w:val="009772BE"/>
    <w:rsid w:val="009815DF"/>
    <w:rsid w:val="00982850"/>
    <w:rsid w:val="009912DA"/>
    <w:rsid w:val="00991477"/>
    <w:rsid w:val="009968BC"/>
    <w:rsid w:val="009973FF"/>
    <w:rsid w:val="009A0B1B"/>
    <w:rsid w:val="009A183B"/>
    <w:rsid w:val="009A1E38"/>
    <w:rsid w:val="009A5BF9"/>
    <w:rsid w:val="009A5EA8"/>
    <w:rsid w:val="009B0B07"/>
    <w:rsid w:val="009B0CBD"/>
    <w:rsid w:val="009B1545"/>
    <w:rsid w:val="009B1879"/>
    <w:rsid w:val="009B2171"/>
    <w:rsid w:val="009B405A"/>
    <w:rsid w:val="009B429D"/>
    <w:rsid w:val="009B453D"/>
    <w:rsid w:val="009C0509"/>
    <w:rsid w:val="009C2CE8"/>
    <w:rsid w:val="009C36F4"/>
    <w:rsid w:val="009D0704"/>
    <w:rsid w:val="009D22EC"/>
    <w:rsid w:val="009D4C44"/>
    <w:rsid w:val="009D64B1"/>
    <w:rsid w:val="009E0F01"/>
    <w:rsid w:val="009E1494"/>
    <w:rsid w:val="009E4B54"/>
    <w:rsid w:val="009E4CB9"/>
    <w:rsid w:val="009E7C7B"/>
    <w:rsid w:val="009F01D0"/>
    <w:rsid w:val="009F0FB6"/>
    <w:rsid w:val="009F14F8"/>
    <w:rsid w:val="009F15AA"/>
    <w:rsid w:val="009F20AB"/>
    <w:rsid w:val="009F6D71"/>
    <w:rsid w:val="00A0027D"/>
    <w:rsid w:val="00A004B2"/>
    <w:rsid w:val="00A035A4"/>
    <w:rsid w:val="00A0379C"/>
    <w:rsid w:val="00A0680E"/>
    <w:rsid w:val="00A07909"/>
    <w:rsid w:val="00A12C09"/>
    <w:rsid w:val="00A137CE"/>
    <w:rsid w:val="00A141B1"/>
    <w:rsid w:val="00A147FE"/>
    <w:rsid w:val="00A1742A"/>
    <w:rsid w:val="00A21289"/>
    <w:rsid w:val="00A24DED"/>
    <w:rsid w:val="00A26F20"/>
    <w:rsid w:val="00A26F59"/>
    <w:rsid w:val="00A27FAD"/>
    <w:rsid w:val="00A302C2"/>
    <w:rsid w:val="00A3115B"/>
    <w:rsid w:val="00A31628"/>
    <w:rsid w:val="00A32797"/>
    <w:rsid w:val="00A331D0"/>
    <w:rsid w:val="00A33F5D"/>
    <w:rsid w:val="00A34257"/>
    <w:rsid w:val="00A3683A"/>
    <w:rsid w:val="00A36CF5"/>
    <w:rsid w:val="00A374AE"/>
    <w:rsid w:val="00A37B1B"/>
    <w:rsid w:val="00A40236"/>
    <w:rsid w:val="00A408FE"/>
    <w:rsid w:val="00A40FE7"/>
    <w:rsid w:val="00A41663"/>
    <w:rsid w:val="00A43F03"/>
    <w:rsid w:val="00A44321"/>
    <w:rsid w:val="00A467D9"/>
    <w:rsid w:val="00A513E4"/>
    <w:rsid w:val="00A52F9F"/>
    <w:rsid w:val="00A5371D"/>
    <w:rsid w:val="00A564A5"/>
    <w:rsid w:val="00A61A79"/>
    <w:rsid w:val="00A6317D"/>
    <w:rsid w:val="00A64089"/>
    <w:rsid w:val="00A64599"/>
    <w:rsid w:val="00A64E8E"/>
    <w:rsid w:val="00A6600C"/>
    <w:rsid w:val="00A677FA"/>
    <w:rsid w:val="00A73175"/>
    <w:rsid w:val="00A73CF7"/>
    <w:rsid w:val="00A7461B"/>
    <w:rsid w:val="00A75061"/>
    <w:rsid w:val="00A77406"/>
    <w:rsid w:val="00A80188"/>
    <w:rsid w:val="00A801C0"/>
    <w:rsid w:val="00A825DC"/>
    <w:rsid w:val="00A82890"/>
    <w:rsid w:val="00A82F7E"/>
    <w:rsid w:val="00A8557B"/>
    <w:rsid w:val="00A85E15"/>
    <w:rsid w:val="00A86074"/>
    <w:rsid w:val="00A86D82"/>
    <w:rsid w:val="00A90EAD"/>
    <w:rsid w:val="00A93CB0"/>
    <w:rsid w:val="00A94205"/>
    <w:rsid w:val="00A951CD"/>
    <w:rsid w:val="00A96FBA"/>
    <w:rsid w:val="00AA1CA9"/>
    <w:rsid w:val="00AA2E60"/>
    <w:rsid w:val="00AA3C7F"/>
    <w:rsid w:val="00AA413F"/>
    <w:rsid w:val="00AA5316"/>
    <w:rsid w:val="00AB0CAE"/>
    <w:rsid w:val="00AB0E67"/>
    <w:rsid w:val="00AB2ED1"/>
    <w:rsid w:val="00AB473C"/>
    <w:rsid w:val="00AC123D"/>
    <w:rsid w:val="00AC1FD1"/>
    <w:rsid w:val="00AC2EAE"/>
    <w:rsid w:val="00AC7A6D"/>
    <w:rsid w:val="00AC7CCA"/>
    <w:rsid w:val="00AD14C0"/>
    <w:rsid w:val="00AD1B66"/>
    <w:rsid w:val="00AD1C3C"/>
    <w:rsid w:val="00AD7947"/>
    <w:rsid w:val="00AE12DC"/>
    <w:rsid w:val="00AE52DA"/>
    <w:rsid w:val="00AE7A4E"/>
    <w:rsid w:val="00AF04CA"/>
    <w:rsid w:val="00AF0A08"/>
    <w:rsid w:val="00AF144A"/>
    <w:rsid w:val="00AF1DC9"/>
    <w:rsid w:val="00AF3638"/>
    <w:rsid w:val="00AF5ADD"/>
    <w:rsid w:val="00AF6A2B"/>
    <w:rsid w:val="00B0350D"/>
    <w:rsid w:val="00B04006"/>
    <w:rsid w:val="00B12A81"/>
    <w:rsid w:val="00B12D5C"/>
    <w:rsid w:val="00B17A98"/>
    <w:rsid w:val="00B20635"/>
    <w:rsid w:val="00B217E7"/>
    <w:rsid w:val="00B229F0"/>
    <w:rsid w:val="00B233B5"/>
    <w:rsid w:val="00B234D4"/>
    <w:rsid w:val="00B25F06"/>
    <w:rsid w:val="00B30F86"/>
    <w:rsid w:val="00B35699"/>
    <w:rsid w:val="00B37824"/>
    <w:rsid w:val="00B406F6"/>
    <w:rsid w:val="00B41E7C"/>
    <w:rsid w:val="00B42BAE"/>
    <w:rsid w:val="00B43688"/>
    <w:rsid w:val="00B44D7C"/>
    <w:rsid w:val="00B472E0"/>
    <w:rsid w:val="00B478A8"/>
    <w:rsid w:val="00B50010"/>
    <w:rsid w:val="00B51E42"/>
    <w:rsid w:val="00B5523E"/>
    <w:rsid w:val="00B556F1"/>
    <w:rsid w:val="00B56C28"/>
    <w:rsid w:val="00B56E3D"/>
    <w:rsid w:val="00B608E6"/>
    <w:rsid w:val="00B60F61"/>
    <w:rsid w:val="00B61A33"/>
    <w:rsid w:val="00B625AA"/>
    <w:rsid w:val="00B62B80"/>
    <w:rsid w:val="00B63792"/>
    <w:rsid w:val="00B6507B"/>
    <w:rsid w:val="00B712C5"/>
    <w:rsid w:val="00B7147F"/>
    <w:rsid w:val="00B749F1"/>
    <w:rsid w:val="00B77DAE"/>
    <w:rsid w:val="00B81218"/>
    <w:rsid w:val="00B81837"/>
    <w:rsid w:val="00B82154"/>
    <w:rsid w:val="00B8263E"/>
    <w:rsid w:val="00B8536D"/>
    <w:rsid w:val="00B864FA"/>
    <w:rsid w:val="00B91C55"/>
    <w:rsid w:val="00B91D48"/>
    <w:rsid w:val="00B91D4C"/>
    <w:rsid w:val="00B930ED"/>
    <w:rsid w:val="00B95395"/>
    <w:rsid w:val="00B95653"/>
    <w:rsid w:val="00B95E56"/>
    <w:rsid w:val="00B96ABE"/>
    <w:rsid w:val="00B97BCF"/>
    <w:rsid w:val="00BA144E"/>
    <w:rsid w:val="00BA42F4"/>
    <w:rsid w:val="00BA4C41"/>
    <w:rsid w:val="00BA76DE"/>
    <w:rsid w:val="00BB04AB"/>
    <w:rsid w:val="00BB1C4D"/>
    <w:rsid w:val="00BB2CA0"/>
    <w:rsid w:val="00BB37CC"/>
    <w:rsid w:val="00BB6FFA"/>
    <w:rsid w:val="00BB7182"/>
    <w:rsid w:val="00BC341A"/>
    <w:rsid w:val="00BC3BDB"/>
    <w:rsid w:val="00BD1397"/>
    <w:rsid w:val="00BD20D3"/>
    <w:rsid w:val="00BD4AA0"/>
    <w:rsid w:val="00BD607C"/>
    <w:rsid w:val="00BD78CD"/>
    <w:rsid w:val="00BE3EFE"/>
    <w:rsid w:val="00BE5E91"/>
    <w:rsid w:val="00BF09D3"/>
    <w:rsid w:val="00BF25BC"/>
    <w:rsid w:val="00BF28C2"/>
    <w:rsid w:val="00BF4382"/>
    <w:rsid w:val="00BF481F"/>
    <w:rsid w:val="00BF53E8"/>
    <w:rsid w:val="00BF6C2D"/>
    <w:rsid w:val="00C00156"/>
    <w:rsid w:val="00C03B59"/>
    <w:rsid w:val="00C046D3"/>
    <w:rsid w:val="00C05526"/>
    <w:rsid w:val="00C05A99"/>
    <w:rsid w:val="00C06314"/>
    <w:rsid w:val="00C11360"/>
    <w:rsid w:val="00C145FF"/>
    <w:rsid w:val="00C14CEF"/>
    <w:rsid w:val="00C14EB3"/>
    <w:rsid w:val="00C15AEF"/>
    <w:rsid w:val="00C20081"/>
    <w:rsid w:val="00C208FD"/>
    <w:rsid w:val="00C20BC5"/>
    <w:rsid w:val="00C21A2E"/>
    <w:rsid w:val="00C23A57"/>
    <w:rsid w:val="00C244EA"/>
    <w:rsid w:val="00C25806"/>
    <w:rsid w:val="00C25B00"/>
    <w:rsid w:val="00C275B8"/>
    <w:rsid w:val="00C27C64"/>
    <w:rsid w:val="00C32E3B"/>
    <w:rsid w:val="00C33E33"/>
    <w:rsid w:val="00C35E79"/>
    <w:rsid w:val="00C36B13"/>
    <w:rsid w:val="00C37E88"/>
    <w:rsid w:val="00C422AD"/>
    <w:rsid w:val="00C437CF"/>
    <w:rsid w:val="00C449AE"/>
    <w:rsid w:val="00C45A83"/>
    <w:rsid w:val="00C45A9F"/>
    <w:rsid w:val="00C46439"/>
    <w:rsid w:val="00C50D4A"/>
    <w:rsid w:val="00C510B3"/>
    <w:rsid w:val="00C519E9"/>
    <w:rsid w:val="00C51E00"/>
    <w:rsid w:val="00C52131"/>
    <w:rsid w:val="00C5327D"/>
    <w:rsid w:val="00C54ABC"/>
    <w:rsid w:val="00C608E7"/>
    <w:rsid w:val="00C61517"/>
    <w:rsid w:val="00C61B81"/>
    <w:rsid w:val="00C64EE0"/>
    <w:rsid w:val="00C65E8D"/>
    <w:rsid w:val="00C66EAF"/>
    <w:rsid w:val="00C724C4"/>
    <w:rsid w:val="00C734C8"/>
    <w:rsid w:val="00C7789E"/>
    <w:rsid w:val="00C7796B"/>
    <w:rsid w:val="00C805D4"/>
    <w:rsid w:val="00C8127E"/>
    <w:rsid w:val="00C836AF"/>
    <w:rsid w:val="00C847FF"/>
    <w:rsid w:val="00C84C42"/>
    <w:rsid w:val="00C86826"/>
    <w:rsid w:val="00C86E3B"/>
    <w:rsid w:val="00C90D63"/>
    <w:rsid w:val="00C912D4"/>
    <w:rsid w:val="00C91497"/>
    <w:rsid w:val="00C91966"/>
    <w:rsid w:val="00C93327"/>
    <w:rsid w:val="00C93633"/>
    <w:rsid w:val="00C94911"/>
    <w:rsid w:val="00C973BB"/>
    <w:rsid w:val="00CA0D34"/>
    <w:rsid w:val="00CA4886"/>
    <w:rsid w:val="00CA7C97"/>
    <w:rsid w:val="00CA7F5C"/>
    <w:rsid w:val="00CB0E4C"/>
    <w:rsid w:val="00CB1852"/>
    <w:rsid w:val="00CB351C"/>
    <w:rsid w:val="00CB7AF0"/>
    <w:rsid w:val="00CC4652"/>
    <w:rsid w:val="00CC55CD"/>
    <w:rsid w:val="00CC7136"/>
    <w:rsid w:val="00CD5948"/>
    <w:rsid w:val="00CD5BDF"/>
    <w:rsid w:val="00CD5DC2"/>
    <w:rsid w:val="00CD65D9"/>
    <w:rsid w:val="00CD6FE9"/>
    <w:rsid w:val="00CE003D"/>
    <w:rsid w:val="00CE6333"/>
    <w:rsid w:val="00CF1B1A"/>
    <w:rsid w:val="00CF2F0B"/>
    <w:rsid w:val="00CF357F"/>
    <w:rsid w:val="00CF3E1D"/>
    <w:rsid w:val="00CF46A5"/>
    <w:rsid w:val="00D0307E"/>
    <w:rsid w:val="00D03223"/>
    <w:rsid w:val="00D053AF"/>
    <w:rsid w:val="00D05EF2"/>
    <w:rsid w:val="00D06D70"/>
    <w:rsid w:val="00D1070D"/>
    <w:rsid w:val="00D140AB"/>
    <w:rsid w:val="00D17395"/>
    <w:rsid w:val="00D2061F"/>
    <w:rsid w:val="00D2119F"/>
    <w:rsid w:val="00D25830"/>
    <w:rsid w:val="00D25F0D"/>
    <w:rsid w:val="00D26696"/>
    <w:rsid w:val="00D30193"/>
    <w:rsid w:val="00D31DB8"/>
    <w:rsid w:val="00D3274F"/>
    <w:rsid w:val="00D3489F"/>
    <w:rsid w:val="00D37500"/>
    <w:rsid w:val="00D41C63"/>
    <w:rsid w:val="00D45896"/>
    <w:rsid w:val="00D50619"/>
    <w:rsid w:val="00D50FD4"/>
    <w:rsid w:val="00D52AD4"/>
    <w:rsid w:val="00D52E2B"/>
    <w:rsid w:val="00D53D6F"/>
    <w:rsid w:val="00D54B88"/>
    <w:rsid w:val="00D54D13"/>
    <w:rsid w:val="00D55D75"/>
    <w:rsid w:val="00D60CC3"/>
    <w:rsid w:val="00D61172"/>
    <w:rsid w:val="00D70435"/>
    <w:rsid w:val="00D716CF"/>
    <w:rsid w:val="00D71C9C"/>
    <w:rsid w:val="00D74BD4"/>
    <w:rsid w:val="00D74D20"/>
    <w:rsid w:val="00D76F4B"/>
    <w:rsid w:val="00D77D3A"/>
    <w:rsid w:val="00D80131"/>
    <w:rsid w:val="00D83AAF"/>
    <w:rsid w:val="00D8424A"/>
    <w:rsid w:val="00D8451E"/>
    <w:rsid w:val="00D8623A"/>
    <w:rsid w:val="00D91BA7"/>
    <w:rsid w:val="00D91F3C"/>
    <w:rsid w:val="00D92AEA"/>
    <w:rsid w:val="00D96C27"/>
    <w:rsid w:val="00D97E1E"/>
    <w:rsid w:val="00DA0E10"/>
    <w:rsid w:val="00DA2004"/>
    <w:rsid w:val="00DA3423"/>
    <w:rsid w:val="00DA3BC1"/>
    <w:rsid w:val="00DA4BC0"/>
    <w:rsid w:val="00DA7F66"/>
    <w:rsid w:val="00DB4C3A"/>
    <w:rsid w:val="00DB5DA3"/>
    <w:rsid w:val="00DB7284"/>
    <w:rsid w:val="00DB7461"/>
    <w:rsid w:val="00DB7F3D"/>
    <w:rsid w:val="00DC2D56"/>
    <w:rsid w:val="00DC2D96"/>
    <w:rsid w:val="00DC4240"/>
    <w:rsid w:val="00DC45AB"/>
    <w:rsid w:val="00DC6918"/>
    <w:rsid w:val="00DC6B5F"/>
    <w:rsid w:val="00DC78D3"/>
    <w:rsid w:val="00DC7A03"/>
    <w:rsid w:val="00DD0BA2"/>
    <w:rsid w:val="00DD23F6"/>
    <w:rsid w:val="00DD2BDB"/>
    <w:rsid w:val="00DD3802"/>
    <w:rsid w:val="00DD38B1"/>
    <w:rsid w:val="00DD39BA"/>
    <w:rsid w:val="00DD4D8E"/>
    <w:rsid w:val="00DE0E58"/>
    <w:rsid w:val="00DE17EE"/>
    <w:rsid w:val="00DE2375"/>
    <w:rsid w:val="00DE4E1E"/>
    <w:rsid w:val="00DF058B"/>
    <w:rsid w:val="00DF2155"/>
    <w:rsid w:val="00DF4799"/>
    <w:rsid w:val="00DF4C0B"/>
    <w:rsid w:val="00DF59BC"/>
    <w:rsid w:val="00DF5E8C"/>
    <w:rsid w:val="00DF7C0F"/>
    <w:rsid w:val="00E00C9C"/>
    <w:rsid w:val="00E0245C"/>
    <w:rsid w:val="00E04942"/>
    <w:rsid w:val="00E04D1A"/>
    <w:rsid w:val="00E06E45"/>
    <w:rsid w:val="00E06E6B"/>
    <w:rsid w:val="00E110D9"/>
    <w:rsid w:val="00E112EC"/>
    <w:rsid w:val="00E13831"/>
    <w:rsid w:val="00E13B58"/>
    <w:rsid w:val="00E20D91"/>
    <w:rsid w:val="00E21686"/>
    <w:rsid w:val="00E225F2"/>
    <w:rsid w:val="00E22DF9"/>
    <w:rsid w:val="00E2485B"/>
    <w:rsid w:val="00E24D72"/>
    <w:rsid w:val="00E265A6"/>
    <w:rsid w:val="00E2688A"/>
    <w:rsid w:val="00E26C8C"/>
    <w:rsid w:val="00E377F7"/>
    <w:rsid w:val="00E40966"/>
    <w:rsid w:val="00E41D12"/>
    <w:rsid w:val="00E423AD"/>
    <w:rsid w:val="00E43DB4"/>
    <w:rsid w:val="00E51731"/>
    <w:rsid w:val="00E528E0"/>
    <w:rsid w:val="00E5392D"/>
    <w:rsid w:val="00E562FF"/>
    <w:rsid w:val="00E56AC4"/>
    <w:rsid w:val="00E628D8"/>
    <w:rsid w:val="00E63184"/>
    <w:rsid w:val="00E64E73"/>
    <w:rsid w:val="00E71FAF"/>
    <w:rsid w:val="00E737D6"/>
    <w:rsid w:val="00E810ED"/>
    <w:rsid w:val="00E83A16"/>
    <w:rsid w:val="00E86C6E"/>
    <w:rsid w:val="00E87BE0"/>
    <w:rsid w:val="00E90151"/>
    <w:rsid w:val="00E933A1"/>
    <w:rsid w:val="00E972EA"/>
    <w:rsid w:val="00E977A4"/>
    <w:rsid w:val="00EA0414"/>
    <w:rsid w:val="00EA136D"/>
    <w:rsid w:val="00EA18E1"/>
    <w:rsid w:val="00EA1B8A"/>
    <w:rsid w:val="00EA1C4A"/>
    <w:rsid w:val="00EA2505"/>
    <w:rsid w:val="00EA2539"/>
    <w:rsid w:val="00EA377E"/>
    <w:rsid w:val="00EA5084"/>
    <w:rsid w:val="00EA5658"/>
    <w:rsid w:val="00EA7872"/>
    <w:rsid w:val="00EB2EB7"/>
    <w:rsid w:val="00EB3272"/>
    <w:rsid w:val="00EB4506"/>
    <w:rsid w:val="00EC0E91"/>
    <w:rsid w:val="00EC2569"/>
    <w:rsid w:val="00EC4D9A"/>
    <w:rsid w:val="00ED07B1"/>
    <w:rsid w:val="00ED102A"/>
    <w:rsid w:val="00ED1484"/>
    <w:rsid w:val="00ED1677"/>
    <w:rsid w:val="00ED26E0"/>
    <w:rsid w:val="00ED3590"/>
    <w:rsid w:val="00ED4B2A"/>
    <w:rsid w:val="00ED6767"/>
    <w:rsid w:val="00EE18B0"/>
    <w:rsid w:val="00EE1FC5"/>
    <w:rsid w:val="00EE388E"/>
    <w:rsid w:val="00EF022C"/>
    <w:rsid w:val="00EF193D"/>
    <w:rsid w:val="00EF49E7"/>
    <w:rsid w:val="00EF5A8D"/>
    <w:rsid w:val="00EF6573"/>
    <w:rsid w:val="00F0329E"/>
    <w:rsid w:val="00F056B1"/>
    <w:rsid w:val="00F05A54"/>
    <w:rsid w:val="00F05F90"/>
    <w:rsid w:val="00F06651"/>
    <w:rsid w:val="00F06A19"/>
    <w:rsid w:val="00F07164"/>
    <w:rsid w:val="00F073E6"/>
    <w:rsid w:val="00F07400"/>
    <w:rsid w:val="00F10D93"/>
    <w:rsid w:val="00F11745"/>
    <w:rsid w:val="00F11C8D"/>
    <w:rsid w:val="00F14BC8"/>
    <w:rsid w:val="00F16E32"/>
    <w:rsid w:val="00F17208"/>
    <w:rsid w:val="00F21438"/>
    <w:rsid w:val="00F21AE1"/>
    <w:rsid w:val="00F229D7"/>
    <w:rsid w:val="00F22CF7"/>
    <w:rsid w:val="00F24867"/>
    <w:rsid w:val="00F24F6A"/>
    <w:rsid w:val="00F27E01"/>
    <w:rsid w:val="00F3249E"/>
    <w:rsid w:val="00F3596C"/>
    <w:rsid w:val="00F35CD0"/>
    <w:rsid w:val="00F363F9"/>
    <w:rsid w:val="00F36DB7"/>
    <w:rsid w:val="00F404E2"/>
    <w:rsid w:val="00F55996"/>
    <w:rsid w:val="00F55F7F"/>
    <w:rsid w:val="00F608D4"/>
    <w:rsid w:val="00F6270F"/>
    <w:rsid w:val="00F66449"/>
    <w:rsid w:val="00F70D3E"/>
    <w:rsid w:val="00F72261"/>
    <w:rsid w:val="00F808BF"/>
    <w:rsid w:val="00F81944"/>
    <w:rsid w:val="00F87267"/>
    <w:rsid w:val="00F91114"/>
    <w:rsid w:val="00F91310"/>
    <w:rsid w:val="00F9160D"/>
    <w:rsid w:val="00F91B20"/>
    <w:rsid w:val="00F92476"/>
    <w:rsid w:val="00F92AE6"/>
    <w:rsid w:val="00F95B4C"/>
    <w:rsid w:val="00F97DDE"/>
    <w:rsid w:val="00FA021E"/>
    <w:rsid w:val="00FA1572"/>
    <w:rsid w:val="00FA1947"/>
    <w:rsid w:val="00FA20D0"/>
    <w:rsid w:val="00FA2EDB"/>
    <w:rsid w:val="00FA3302"/>
    <w:rsid w:val="00FA357F"/>
    <w:rsid w:val="00FA4111"/>
    <w:rsid w:val="00FA503F"/>
    <w:rsid w:val="00FA5A5D"/>
    <w:rsid w:val="00FB0E27"/>
    <w:rsid w:val="00FB1D87"/>
    <w:rsid w:val="00FB3085"/>
    <w:rsid w:val="00FB4B79"/>
    <w:rsid w:val="00FB4D76"/>
    <w:rsid w:val="00FB4FC2"/>
    <w:rsid w:val="00FB7494"/>
    <w:rsid w:val="00FC0622"/>
    <w:rsid w:val="00FC17C1"/>
    <w:rsid w:val="00FC18A1"/>
    <w:rsid w:val="00FC3EF4"/>
    <w:rsid w:val="00FC4677"/>
    <w:rsid w:val="00FD1B58"/>
    <w:rsid w:val="00FD30D9"/>
    <w:rsid w:val="00FD37A9"/>
    <w:rsid w:val="00FD40BE"/>
    <w:rsid w:val="00FD66C0"/>
    <w:rsid w:val="00FE0515"/>
    <w:rsid w:val="00FE36C8"/>
    <w:rsid w:val="00FE67B2"/>
    <w:rsid w:val="00FE6F3B"/>
    <w:rsid w:val="00FE7DAD"/>
    <w:rsid w:val="00FF14DB"/>
    <w:rsid w:val="00FF2081"/>
    <w:rsid w:val="00FF2CCB"/>
    <w:rsid w:val="00FF2F05"/>
    <w:rsid w:val="00FF42B5"/>
    <w:rsid w:val="00FF5712"/>
    <w:rsid w:val="00FF5C0F"/>
    <w:rsid w:val="00FF5CF6"/>
    <w:rsid w:val="08C0576A"/>
    <w:rsid w:val="0E766F46"/>
    <w:rsid w:val="10932C5B"/>
    <w:rsid w:val="115C2DE5"/>
    <w:rsid w:val="12CA4BA6"/>
    <w:rsid w:val="13C477F4"/>
    <w:rsid w:val="19A03441"/>
    <w:rsid w:val="19EE31A8"/>
    <w:rsid w:val="1BB74AA0"/>
    <w:rsid w:val="1BE85935"/>
    <w:rsid w:val="1C3B683B"/>
    <w:rsid w:val="1DDD3806"/>
    <w:rsid w:val="20575593"/>
    <w:rsid w:val="25A94875"/>
    <w:rsid w:val="29C2249A"/>
    <w:rsid w:val="29D42E1D"/>
    <w:rsid w:val="2B887C94"/>
    <w:rsid w:val="2C273609"/>
    <w:rsid w:val="2D1A63A5"/>
    <w:rsid w:val="30044BE5"/>
    <w:rsid w:val="302202EE"/>
    <w:rsid w:val="30B730E1"/>
    <w:rsid w:val="31E17747"/>
    <w:rsid w:val="32CA6CF3"/>
    <w:rsid w:val="32E94224"/>
    <w:rsid w:val="33565970"/>
    <w:rsid w:val="3413764A"/>
    <w:rsid w:val="3843794B"/>
    <w:rsid w:val="38D91942"/>
    <w:rsid w:val="485C35FC"/>
    <w:rsid w:val="49AC3119"/>
    <w:rsid w:val="4A855983"/>
    <w:rsid w:val="4B2F0CC2"/>
    <w:rsid w:val="4D391EE4"/>
    <w:rsid w:val="4EA64B9E"/>
    <w:rsid w:val="51FF012B"/>
    <w:rsid w:val="52E44686"/>
    <w:rsid w:val="5AEC13D2"/>
    <w:rsid w:val="5D1C016A"/>
    <w:rsid w:val="6D0F71D1"/>
    <w:rsid w:val="72871D48"/>
    <w:rsid w:val="733662EB"/>
    <w:rsid w:val="73F46EF0"/>
    <w:rsid w:val="740A0487"/>
    <w:rsid w:val="78C86677"/>
    <w:rsid w:val="7E940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96B56BD-DCF4-4003-B743-51A970F6E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uiPriority="61"/>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semiHidden="1" w:unhideWhenUsed="1" w:qFormat="1"/>
    <w:lsdException w:name="Plain Table 2" w:uiPriority="42"/>
  </w:latentStyles>
  <w:style w:type="paragraph" w:default="1" w:styleId="Normal">
    <w:name w:val="Normal"/>
    <w:qFormat/>
    <w:rsid w:val="00AD14C0"/>
    <w:pPr>
      <w:spacing w:after="160" w:line="259" w:lineRule="auto"/>
    </w:pPr>
    <w:rPr>
      <w:sz w:val="22"/>
      <w:szCs w:val="22"/>
      <w:lang w:val="es-EC" w:eastAsia="en-US"/>
    </w:rPr>
  </w:style>
  <w:style w:type="paragraph" w:styleId="Ttulo1">
    <w:name w:val="heading 1"/>
    <w:basedOn w:val="Normal"/>
    <w:next w:val="Normal"/>
    <w:link w:val="Ttulo1Car"/>
    <w:uiPriority w:val="9"/>
    <w:qFormat/>
    <w:rsid w:val="00AD14C0"/>
    <w:pPr>
      <w:keepNext/>
      <w:keepLines/>
      <w:numPr>
        <w:numId w:val="1"/>
      </w:numPr>
      <w:spacing w:before="480" w:after="0" w:line="360" w:lineRule="auto"/>
      <w:jc w:val="both"/>
      <w:outlineLvl w:val="0"/>
    </w:pPr>
    <w:rPr>
      <w:rFonts w:ascii="Arial" w:eastAsia="Times New Roman" w:hAnsi="Arial"/>
      <w:b/>
      <w:sz w:val="28"/>
      <w:szCs w:val="20"/>
      <w:lang w:val="es-ES" w:eastAsia="es-ES"/>
    </w:rPr>
  </w:style>
  <w:style w:type="paragraph" w:styleId="Ttulo2">
    <w:name w:val="heading 2"/>
    <w:basedOn w:val="Normal"/>
    <w:next w:val="Normal"/>
    <w:link w:val="Ttulo2Car"/>
    <w:uiPriority w:val="9"/>
    <w:qFormat/>
    <w:rsid w:val="00AD14C0"/>
    <w:pPr>
      <w:keepNext/>
      <w:keepLines/>
      <w:numPr>
        <w:ilvl w:val="1"/>
        <w:numId w:val="1"/>
      </w:numPr>
      <w:spacing w:before="200" w:after="0" w:line="360" w:lineRule="auto"/>
      <w:jc w:val="both"/>
      <w:outlineLvl w:val="1"/>
    </w:pPr>
    <w:rPr>
      <w:rFonts w:ascii="Arial" w:eastAsia="Symbol" w:hAnsi="Arial" w:cs="Cambria"/>
      <w:b/>
      <w:sz w:val="24"/>
      <w:szCs w:val="20"/>
      <w:lang w:val="es-ES" w:eastAsia="es-ES"/>
    </w:rPr>
  </w:style>
  <w:style w:type="paragraph" w:styleId="Ttulo3">
    <w:name w:val="heading 3"/>
    <w:basedOn w:val="Normal"/>
    <w:next w:val="Normal"/>
    <w:link w:val="Ttulo3Car"/>
    <w:uiPriority w:val="9"/>
    <w:qFormat/>
    <w:rsid w:val="00AD14C0"/>
    <w:pPr>
      <w:keepNext/>
      <w:keepLines/>
      <w:numPr>
        <w:ilvl w:val="2"/>
        <w:numId w:val="1"/>
      </w:numPr>
      <w:spacing w:before="320" w:after="120" w:line="360" w:lineRule="auto"/>
      <w:jc w:val="both"/>
      <w:outlineLvl w:val="2"/>
    </w:pPr>
    <w:rPr>
      <w:rFonts w:ascii="Arial" w:eastAsia="Symbol" w:hAnsi="Arial" w:cs="Cambria"/>
      <w:b/>
      <w:sz w:val="24"/>
      <w:szCs w:val="20"/>
      <w:lang w:val="es-ES" w:eastAsia="es-ES"/>
    </w:rPr>
  </w:style>
  <w:style w:type="paragraph" w:styleId="Ttulo4">
    <w:name w:val="heading 4"/>
    <w:basedOn w:val="Normal"/>
    <w:next w:val="Normal"/>
    <w:link w:val="Ttulo4Car"/>
    <w:uiPriority w:val="9"/>
    <w:qFormat/>
    <w:rsid w:val="00AD14C0"/>
    <w:pPr>
      <w:keepNext/>
      <w:keepLines/>
      <w:numPr>
        <w:ilvl w:val="3"/>
        <w:numId w:val="1"/>
      </w:numPr>
      <w:spacing w:before="200" w:after="0" w:line="360" w:lineRule="auto"/>
      <w:jc w:val="both"/>
      <w:outlineLvl w:val="3"/>
    </w:pPr>
    <w:rPr>
      <w:rFonts w:ascii="Cambria" w:eastAsia="Symbol" w:hAnsi="Cambria" w:cs="Cambria"/>
      <w:b/>
      <w:i/>
      <w:color w:val="4F81BD"/>
      <w:sz w:val="24"/>
      <w:szCs w:val="20"/>
      <w:lang w:val="es-ES" w:eastAsia="es-ES"/>
    </w:rPr>
  </w:style>
  <w:style w:type="paragraph" w:styleId="Ttulo5">
    <w:name w:val="heading 5"/>
    <w:basedOn w:val="Normal"/>
    <w:next w:val="Normal"/>
    <w:link w:val="Ttulo5Car"/>
    <w:qFormat/>
    <w:rsid w:val="00AD14C0"/>
    <w:pPr>
      <w:keepNext/>
      <w:keepLines/>
      <w:numPr>
        <w:ilvl w:val="4"/>
        <w:numId w:val="1"/>
      </w:numPr>
      <w:spacing w:before="200" w:after="0" w:line="360" w:lineRule="auto"/>
      <w:jc w:val="both"/>
      <w:outlineLvl w:val="4"/>
    </w:pPr>
    <w:rPr>
      <w:rFonts w:ascii="Cambria" w:eastAsia="Symbol" w:hAnsi="Cambria" w:cs="Cambria"/>
      <w:color w:val="243F60"/>
      <w:sz w:val="24"/>
      <w:szCs w:val="20"/>
      <w:lang w:val="es-ES" w:eastAsia="es-ES"/>
    </w:rPr>
  </w:style>
  <w:style w:type="paragraph" w:styleId="Ttulo6">
    <w:name w:val="heading 6"/>
    <w:basedOn w:val="Normal"/>
    <w:next w:val="Normal"/>
    <w:link w:val="Ttulo6Car"/>
    <w:qFormat/>
    <w:rsid w:val="00AD14C0"/>
    <w:pPr>
      <w:keepNext/>
      <w:keepLines/>
      <w:numPr>
        <w:ilvl w:val="5"/>
        <w:numId w:val="1"/>
      </w:numPr>
      <w:spacing w:before="200" w:after="0" w:line="360" w:lineRule="auto"/>
      <w:jc w:val="both"/>
      <w:outlineLvl w:val="5"/>
    </w:pPr>
    <w:rPr>
      <w:rFonts w:ascii="Cambria" w:eastAsia="Symbol" w:hAnsi="Cambria" w:cs="Cambria"/>
      <w:i/>
      <w:color w:val="243F60"/>
      <w:sz w:val="24"/>
      <w:szCs w:val="20"/>
      <w:lang w:val="es-ES" w:eastAsia="es-ES"/>
    </w:rPr>
  </w:style>
  <w:style w:type="paragraph" w:styleId="Ttulo7">
    <w:name w:val="heading 7"/>
    <w:basedOn w:val="Normal"/>
    <w:next w:val="Normal"/>
    <w:link w:val="Ttulo7Car"/>
    <w:qFormat/>
    <w:rsid w:val="00AD14C0"/>
    <w:pPr>
      <w:keepNext/>
      <w:keepLines/>
      <w:numPr>
        <w:ilvl w:val="6"/>
        <w:numId w:val="1"/>
      </w:numPr>
      <w:spacing w:before="200" w:after="0" w:line="360" w:lineRule="auto"/>
      <w:jc w:val="both"/>
      <w:outlineLvl w:val="6"/>
    </w:pPr>
    <w:rPr>
      <w:rFonts w:ascii="Cambria" w:eastAsia="Symbol" w:hAnsi="Cambria" w:cs="Cambria"/>
      <w:i/>
      <w:color w:val="404040"/>
      <w:sz w:val="24"/>
      <w:szCs w:val="20"/>
      <w:lang w:val="es-ES" w:eastAsia="es-ES"/>
    </w:rPr>
  </w:style>
  <w:style w:type="paragraph" w:styleId="Ttulo8">
    <w:name w:val="heading 8"/>
    <w:basedOn w:val="Normal"/>
    <w:next w:val="Normal"/>
    <w:link w:val="Ttulo8Car"/>
    <w:qFormat/>
    <w:rsid w:val="00AD14C0"/>
    <w:pPr>
      <w:keepNext/>
      <w:keepLines/>
      <w:numPr>
        <w:ilvl w:val="7"/>
        <w:numId w:val="1"/>
      </w:numPr>
      <w:spacing w:before="200" w:after="0" w:line="360" w:lineRule="auto"/>
      <w:jc w:val="both"/>
      <w:outlineLvl w:val="7"/>
    </w:pPr>
    <w:rPr>
      <w:rFonts w:ascii="Cambria" w:eastAsia="Symbol" w:hAnsi="Cambria" w:cs="Cambria"/>
      <w:color w:val="404040"/>
      <w:sz w:val="20"/>
      <w:szCs w:val="20"/>
      <w:lang w:val="es-ES" w:eastAsia="es-ES"/>
    </w:rPr>
  </w:style>
  <w:style w:type="paragraph" w:styleId="Ttulo9">
    <w:name w:val="heading 9"/>
    <w:basedOn w:val="Normal"/>
    <w:next w:val="Normal"/>
    <w:link w:val="Ttulo9Car"/>
    <w:qFormat/>
    <w:rsid w:val="00AD14C0"/>
    <w:pPr>
      <w:keepNext/>
      <w:keepLines/>
      <w:numPr>
        <w:ilvl w:val="8"/>
        <w:numId w:val="1"/>
      </w:numPr>
      <w:spacing w:before="200" w:after="0" w:line="360" w:lineRule="auto"/>
      <w:jc w:val="both"/>
      <w:outlineLvl w:val="8"/>
    </w:pPr>
    <w:rPr>
      <w:rFonts w:ascii="Cambria" w:eastAsia="Symbol" w:hAnsi="Cambria" w:cs="Cambria"/>
      <w:i/>
      <w:color w:val="404040"/>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D14C0"/>
    <w:rPr>
      <w:rFonts w:ascii="Arial" w:eastAsia="Times New Roman" w:hAnsi="Arial"/>
      <w:b/>
      <w:sz w:val="28"/>
    </w:rPr>
  </w:style>
  <w:style w:type="character" w:customStyle="1" w:styleId="Ttulo2Car">
    <w:name w:val="Título 2 Car"/>
    <w:link w:val="Ttulo2"/>
    <w:uiPriority w:val="9"/>
    <w:rsid w:val="00AD14C0"/>
    <w:rPr>
      <w:rFonts w:ascii="Arial" w:eastAsia="Symbol" w:hAnsi="Arial" w:cs="Cambria"/>
      <w:b/>
      <w:sz w:val="24"/>
    </w:rPr>
  </w:style>
  <w:style w:type="character" w:customStyle="1" w:styleId="Ttulo3Car">
    <w:name w:val="Título 3 Car"/>
    <w:link w:val="Ttulo3"/>
    <w:uiPriority w:val="9"/>
    <w:rsid w:val="00AD14C0"/>
    <w:rPr>
      <w:rFonts w:ascii="Arial" w:eastAsia="Symbol" w:hAnsi="Arial" w:cs="Cambria"/>
      <w:b/>
      <w:sz w:val="24"/>
    </w:rPr>
  </w:style>
  <w:style w:type="character" w:customStyle="1" w:styleId="Ttulo4Car">
    <w:name w:val="Título 4 Car"/>
    <w:link w:val="Ttulo4"/>
    <w:uiPriority w:val="9"/>
    <w:rsid w:val="00AD14C0"/>
    <w:rPr>
      <w:rFonts w:ascii="Cambria" w:eastAsia="Symbol" w:hAnsi="Cambria" w:cs="Cambria"/>
      <w:b/>
      <w:i/>
      <w:color w:val="4F81BD"/>
      <w:sz w:val="24"/>
    </w:rPr>
  </w:style>
  <w:style w:type="character" w:customStyle="1" w:styleId="Ttulo5Car">
    <w:name w:val="Título 5 Car"/>
    <w:link w:val="Ttulo5"/>
    <w:rsid w:val="00AD14C0"/>
    <w:rPr>
      <w:rFonts w:ascii="Cambria" w:eastAsia="Symbol" w:hAnsi="Cambria" w:cs="Cambria"/>
      <w:color w:val="243F60"/>
      <w:sz w:val="24"/>
    </w:rPr>
  </w:style>
  <w:style w:type="character" w:customStyle="1" w:styleId="Ttulo6Car">
    <w:name w:val="Título 6 Car"/>
    <w:link w:val="Ttulo6"/>
    <w:rsid w:val="00AD14C0"/>
    <w:rPr>
      <w:rFonts w:ascii="Cambria" w:eastAsia="Symbol" w:hAnsi="Cambria" w:cs="Cambria"/>
      <w:i/>
      <w:color w:val="243F60"/>
      <w:sz w:val="24"/>
    </w:rPr>
  </w:style>
  <w:style w:type="character" w:customStyle="1" w:styleId="Ttulo7Car">
    <w:name w:val="Título 7 Car"/>
    <w:link w:val="Ttulo7"/>
    <w:rsid w:val="00AD14C0"/>
    <w:rPr>
      <w:rFonts w:ascii="Cambria" w:eastAsia="Symbol" w:hAnsi="Cambria" w:cs="Cambria"/>
      <w:i/>
      <w:color w:val="404040"/>
      <w:sz w:val="24"/>
    </w:rPr>
  </w:style>
  <w:style w:type="character" w:customStyle="1" w:styleId="Ttulo8Car">
    <w:name w:val="Título 8 Car"/>
    <w:link w:val="Ttulo8"/>
    <w:rsid w:val="00AD14C0"/>
    <w:rPr>
      <w:rFonts w:ascii="Cambria" w:eastAsia="Symbol" w:hAnsi="Cambria" w:cs="Cambria"/>
      <w:color w:val="404040"/>
    </w:rPr>
  </w:style>
  <w:style w:type="character" w:customStyle="1" w:styleId="Ttulo9Car">
    <w:name w:val="Título 9 Car"/>
    <w:link w:val="Ttulo9"/>
    <w:rsid w:val="00AD14C0"/>
    <w:rPr>
      <w:rFonts w:ascii="Cambria" w:eastAsia="Symbol" w:hAnsi="Cambria" w:cs="Cambria"/>
      <w:i/>
      <w:color w:val="404040"/>
    </w:rPr>
  </w:style>
  <w:style w:type="character" w:styleId="Hipervnculo">
    <w:name w:val="Hyperlink"/>
    <w:uiPriority w:val="99"/>
    <w:rsid w:val="00AD14C0"/>
    <w:rPr>
      <w:color w:val="0563C1"/>
      <w:u w:val="single"/>
    </w:rPr>
  </w:style>
  <w:style w:type="character" w:styleId="nfasis">
    <w:name w:val="Emphasis"/>
    <w:qFormat/>
    <w:rsid w:val="00AD14C0"/>
    <w:rPr>
      <w:i/>
      <w:iCs/>
    </w:rPr>
  </w:style>
  <w:style w:type="character" w:styleId="Refdecomentario">
    <w:name w:val="annotation reference"/>
    <w:uiPriority w:val="99"/>
    <w:rsid w:val="00AD14C0"/>
    <w:rPr>
      <w:sz w:val="16"/>
      <w:szCs w:val="16"/>
    </w:rPr>
  </w:style>
  <w:style w:type="character" w:styleId="Refdenotaalpie">
    <w:name w:val="footnote reference"/>
    <w:uiPriority w:val="99"/>
    <w:rsid w:val="00AD14C0"/>
    <w:rPr>
      <w:vertAlign w:val="superscript"/>
    </w:rPr>
  </w:style>
  <w:style w:type="character" w:styleId="CitaHTML">
    <w:name w:val="HTML Cite"/>
    <w:rsid w:val="00AD14C0"/>
    <w:rPr>
      <w:i/>
      <w:iCs/>
    </w:rPr>
  </w:style>
  <w:style w:type="character" w:styleId="Textoennegrita">
    <w:name w:val="Strong"/>
    <w:qFormat/>
    <w:rsid w:val="00AD14C0"/>
    <w:rPr>
      <w:b/>
      <w:bCs/>
    </w:rPr>
  </w:style>
  <w:style w:type="character" w:customStyle="1" w:styleId="apple-converted-space">
    <w:name w:val="apple-converted-space"/>
    <w:rsid w:val="00AD14C0"/>
  </w:style>
  <w:style w:type="character" w:customStyle="1" w:styleId="Sangra3detindependienteCar">
    <w:name w:val="Sangría 3 de t. independiente Car"/>
    <w:link w:val="Sangra3detindependiente"/>
    <w:rsid w:val="00AD14C0"/>
    <w:rPr>
      <w:sz w:val="16"/>
      <w:szCs w:val="16"/>
      <w:lang w:eastAsia="en-US"/>
    </w:rPr>
  </w:style>
  <w:style w:type="paragraph" w:styleId="Sangra3detindependiente">
    <w:name w:val="Body Text Indent 3"/>
    <w:basedOn w:val="Normal"/>
    <w:link w:val="Sangra3detindependienteCar"/>
    <w:rsid w:val="00AD14C0"/>
    <w:pPr>
      <w:spacing w:after="120"/>
      <w:ind w:left="283"/>
    </w:pPr>
    <w:rPr>
      <w:sz w:val="16"/>
      <w:szCs w:val="16"/>
    </w:rPr>
  </w:style>
  <w:style w:type="character" w:customStyle="1" w:styleId="st1">
    <w:name w:val="st1"/>
    <w:rsid w:val="00AD14C0"/>
  </w:style>
  <w:style w:type="character" w:customStyle="1" w:styleId="orcid-id-https">
    <w:name w:val="orcid-id-https"/>
    <w:rsid w:val="00AD14C0"/>
  </w:style>
  <w:style w:type="character" w:customStyle="1" w:styleId="TextoindependienteCar">
    <w:name w:val="Texto independiente Car"/>
    <w:link w:val="Textoindependiente"/>
    <w:uiPriority w:val="1"/>
    <w:rsid w:val="00AD14C0"/>
    <w:rPr>
      <w:rFonts w:ascii="Arial" w:eastAsia="Times New Roman" w:hAnsi="Arial" w:cs="Arial"/>
      <w:sz w:val="24"/>
      <w:szCs w:val="24"/>
      <w:lang w:val="es-ES_tradnl" w:eastAsia="es-ES"/>
    </w:rPr>
  </w:style>
  <w:style w:type="paragraph" w:styleId="Textoindependiente">
    <w:name w:val="Body Text"/>
    <w:basedOn w:val="Normal"/>
    <w:link w:val="TextoindependienteCar"/>
    <w:uiPriority w:val="1"/>
    <w:qFormat/>
    <w:rsid w:val="00AD14C0"/>
    <w:pPr>
      <w:spacing w:after="0" w:line="360" w:lineRule="auto"/>
      <w:jc w:val="both"/>
    </w:pPr>
    <w:rPr>
      <w:rFonts w:ascii="Arial" w:eastAsia="Times New Roman" w:hAnsi="Arial" w:cs="Arial"/>
      <w:sz w:val="24"/>
      <w:szCs w:val="24"/>
      <w:lang w:val="es-ES_tradnl" w:eastAsia="es-ES"/>
    </w:rPr>
  </w:style>
  <w:style w:type="character" w:customStyle="1" w:styleId="PrrafodelistaCar">
    <w:name w:val="Párrafo de lista Car"/>
    <w:link w:val="Prrafodelista"/>
    <w:uiPriority w:val="34"/>
    <w:rsid w:val="00AD14C0"/>
    <w:rPr>
      <w:sz w:val="22"/>
      <w:szCs w:val="22"/>
      <w:lang w:eastAsia="en-US"/>
    </w:rPr>
  </w:style>
  <w:style w:type="paragraph" w:styleId="Prrafodelista">
    <w:name w:val="List Paragraph"/>
    <w:basedOn w:val="Normal"/>
    <w:link w:val="PrrafodelistaCar"/>
    <w:uiPriority w:val="34"/>
    <w:qFormat/>
    <w:rsid w:val="00AD14C0"/>
    <w:pPr>
      <w:ind w:left="720"/>
      <w:contextualSpacing/>
    </w:pPr>
  </w:style>
  <w:style w:type="character" w:customStyle="1" w:styleId="tlid-translation">
    <w:name w:val="tlid-translation"/>
    <w:rsid w:val="00AD14C0"/>
  </w:style>
  <w:style w:type="character" w:customStyle="1" w:styleId="A6">
    <w:name w:val="A6"/>
    <w:rsid w:val="00AD14C0"/>
    <w:rPr>
      <w:rFonts w:cs="Humanst521 BT"/>
      <w:color w:val="000000"/>
      <w:sz w:val="22"/>
      <w:szCs w:val="22"/>
    </w:rPr>
  </w:style>
  <w:style w:type="character" w:customStyle="1" w:styleId="shorttext">
    <w:name w:val="short_text"/>
    <w:rsid w:val="00AD14C0"/>
  </w:style>
  <w:style w:type="character" w:customStyle="1" w:styleId="EncabezadoCar">
    <w:name w:val="Encabezado Car"/>
    <w:basedOn w:val="Fuentedeprrafopredeter"/>
    <w:link w:val="Encabezado"/>
    <w:uiPriority w:val="99"/>
    <w:rsid w:val="00AD14C0"/>
  </w:style>
  <w:style w:type="paragraph" w:styleId="Encabezado">
    <w:name w:val="header"/>
    <w:basedOn w:val="Normal"/>
    <w:link w:val="EncabezadoCar"/>
    <w:uiPriority w:val="99"/>
    <w:rsid w:val="00AD14C0"/>
    <w:pPr>
      <w:tabs>
        <w:tab w:val="center" w:pos="4419"/>
        <w:tab w:val="right" w:pos="8838"/>
      </w:tabs>
      <w:spacing w:after="0" w:line="240" w:lineRule="auto"/>
    </w:pPr>
  </w:style>
  <w:style w:type="character" w:customStyle="1" w:styleId="SubttuloCar">
    <w:name w:val="Subtítulo Car"/>
    <w:link w:val="Subttulo"/>
    <w:rsid w:val="00AD14C0"/>
    <w:rPr>
      <w:rFonts w:ascii="Calibri Light" w:eastAsia="Times New Roman" w:hAnsi="Calibri Light" w:cs="Times New Roman"/>
      <w:sz w:val="24"/>
      <w:szCs w:val="24"/>
      <w:lang w:eastAsia="en-US"/>
    </w:rPr>
  </w:style>
  <w:style w:type="paragraph" w:styleId="Subttulo">
    <w:name w:val="Subtitle"/>
    <w:basedOn w:val="Normal"/>
    <w:next w:val="Normal"/>
    <w:link w:val="SubttuloCar"/>
    <w:qFormat/>
    <w:rsid w:val="00AD14C0"/>
    <w:pPr>
      <w:spacing w:after="60"/>
      <w:jc w:val="center"/>
      <w:outlineLvl w:val="1"/>
    </w:pPr>
    <w:rPr>
      <w:rFonts w:ascii="Calibri Light" w:eastAsia="Times New Roman" w:hAnsi="Calibri Light"/>
      <w:sz w:val="24"/>
      <w:szCs w:val="24"/>
    </w:rPr>
  </w:style>
  <w:style w:type="character" w:customStyle="1" w:styleId="PiedepginaCar">
    <w:name w:val="Pie de página Car"/>
    <w:basedOn w:val="Fuentedeprrafopredeter"/>
    <w:link w:val="Piedepgina"/>
    <w:uiPriority w:val="99"/>
    <w:rsid w:val="00AD14C0"/>
  </w:style>
  <w:style w:type="paragraph" w:styleId="Piedepgina">
    <w:name w:val="footer"/>
    <w:basedOn w:val="Normal"/>
    <w:link w:val="PiedepginaCar"/>
    <w:uiPriority w:val="99"/>
    <w:rsid w:val="00AD14C0"/>
    <w:pPr>
      <w:tabs>
        <w:tab w:val="center" w:pos="4419"/>
        <w:tab w:val="right" w:pos="8838"/>
      </w:tabs>
      <w:spacing w:after="0" w:line="240" w:lineRule="auto"/>
    </w:pPr>
  </w:style>
  <w:style w:type="character" w:customStyle="1" w:styleId="TextodegloboCar">
    <w:name w:val="Texto de globo Car"/>
    <w:link w:val="Textodeglobo"/>
    <w:uiPriority w:val="99"/>
    <w:rsid w:val="00AD14C0"/>
    <w:rPr>
      <w:rFonts w:ascii="Segoe UI" w:hAnsi="Segoe UI" w:cs="Segoe UI"/>
      <w:sz w:val="18"/>
      <w:szCs w:val="18"/>
    </w:rPr>
  </w:style>
  <w:style w:type="paragraph" w:styleId="Textodeglobo">
    <w:name w:val="Balloon Text"/>
    <w:basedOn w:val="Normal"/>
    <w:link w:val="TextodegloboCar"/>
    <w:uiPriority w:val="99"/>
    <w:rsid w:val="00AD14C0"/>
    <w:pPr>
      <w:spacing w:after="0" w:line="240" w:lineRule="auto"/>
    </w:pPr>
    <w:rPr>
      <w:rFonts w:ascii="Segoe UI" w:hAnsi="Segoe UI" w:cs="Segoe UI"/>
      <w:sz w:val="18"/>
      <w:szCs w:val="18"/>
    </w:rPr>
  </w:style>
  <w:style w:type="character" w:customStyle="1" w:styleId="SinespaciadoCar">
    <w:name w:val="Sin espaciado Car"/>
    <w:link w:val="Sinespaciado"/>
    <w:rsid w:val="00AD14C0"/>
    <w:rPr>
      <w:sz w:val="22"/>
      <w:szCs w:val="22"/>
      <w:lang w:eastAsia="en-US"/>
    </w:rPr>
  </w:style>
  <w:style w:type="paragraph" w:styleId="Sinespaciado">
    <w:name w:val="No Spacing"/>
    <w:link w:val="SinespaciadoCar"/>
    <w:qFormat/>
    <w:rsid w:val="00AD14C0"/>
    <w:rPr>
      <w:sz w:val="22"/>
      <w:szCs w:val="22"/>
      <w:lang w:val="es-EC" w:eastAsia="en-US"/>
    </w:rPr>
  </w:style>
  <w:style w:type="character" w:customStyle="1" w:styleId="normaltextrun">
    <w:name w:val="normaltextrun"/>
    <w:basedOn w:val="Fuentedeprrafopredeter"/>
    <w:rsid w:val="00AD14C0"/>
  </w:style>
  <w:style w:type="character" w:customStyle="1" w:styleId="TextocomentarioCar">
    <w:name w:val="Texto comentario Car"/>
    <w:link w:val="Textocomentario"/>
    <w:uiPriority w:val="99"/>
    <w:rsid w:val="00AD14C0"/>
    <w:rPr>
      <w:sz w:val="20"/>
      <w:szCs w:val="20"/>
    </w:rPr>
  </w:style>
  <w:style w:type="paragraph" w:styleId="Textocomentario">
    <w:name w:val="annotation text"/>
    <w:basedOn w:val="Normal"/>
    <w:link w:val="TextocomentarioCar"/>
    <w:uiPriority w:val="99"/>
    <w:rsid w:val="00AD14C0"/>
    <w:pPr>
      <w:spacing w:line="240" w:lineRule="auto"/>
    </w:pPr>
    <w:rPr>
      <w:sz w:val="20"/>
      <w:szCs w:val="20"/>
    </w:rPr>
  </w:style>
  <w:style w:type="character" w:customStyle="1" w:styleId="article-title">
    <w:name w:val="article-title"/>
    <w:rsid w:val="00AD14C0"/>
  </w:style>
  <w:style w:type="character" w:customStyle="1" w:styleId="eop">
    <w:name w:val="eop"/>
    <w:basedOn w:val="Fuentedeprrafopredeter"/>
    <w:rsid w:val="00AD14C0"/>
  </w:style>
  <w:style w:type="character" w:customStyle="1" w:styleId="Refdecomentario1">
    <w:name w:val="Ref. de comentario1"/>
    <w:rsid w:val="00AD14C0"/>
    <w:rPr>
      <w:sz w:val="16"/>
      <w:szCs w:val="16"/>
    </w:rPr>
  </w:style>
  <w:style w:type="character" w:customStyle="1" w:styleId="NormalWebCar">
    <w:name w:val="Normal (Web) Car"/>
    <w:link w:val="NormalWeb"/>
    <w:locked/>
    <w:rsid w:val="00AD14C0"/>
    <w:rPr>
      <w:rFonts w:ascii="Times New Roman" w:eastAsia="Times New Roman" w:hAnsi="Times New Roman"/>
      <w:sz w:val="24"/>
      <w:szCs w:val="24"/>
      <w:lang w:val="es-ES" w:eastAsia="es-ES"/>
    </w:rPr>
  </w:style>
  <w:style w:type="paragraph" w:styleId="NormalWeb">
    <w:name w:val="Normal (Web)"/>
    <w:basedOn w:val="Normal"/>
    <w:link w:val="NormalWebCar"/>
    <w:uiPriority w:val="99"/>
    <w:rsid w:val="00AD14C0"/>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hps">
    <w:name w:val="hps"/>
    <w:basedOn w:val="Fuentedeprrafopredeter"/>
    <w:rsid w:val="00AD14C0"/>
  </w:style>
  <w:style w:type="paragraph" w:styleId="Listaconvietas2">
    <w:name w:val="List Bullet 2"/>
    <w:basedOn w:val="Normal"/>
    <w:rsid w:val="00AD14C0"/>
    <w:pPr>
      <w:spacing w:after="200" w:line="276" w:lineRule="auto"/>
      <w:contextualSpacing/>
    </w:pPr>
    <w:rPr>
      <w:lang w:eastAsia="es-EC"/>
    </w:rPr>
  </w:style>
  <w:style w:type="paragraph" w:styleId="Descripcin">
    <w:name w:val="caption"/>
    <w:basedOn w:val="Normal"/>
    <w:next w:val="Normal"/>
    <w:uiPriority w:val="35"/>
    <w:qFormat/>
    <w:rsid w:val="00AD14C0"/>
    <w:pPr>
      <w:spacing w:after="200" w:line="240" w:lineRule="auto"/>
    </w:pPr>
    <w:rPr>
      <w:rFonts w:ascii="Times New Roman" w:eastAsia="Calibri" w:hAnsi="Times New Roman"/>
      <w:i/>
      <w:iCs/>
      <w:color w:val="1F497D"/>
      <w:sz w:val="18"/>
      <w:szCs w:val="18"/>
      <w:lang w:val="es-ES"/>
    </w:rPr>
  </w:style>
  <w:style w:type="paragraph" w:customStyle="1" w:styleId="Ttulo10">
    <w:name w:val="Título1"/>
    <w:basedOn w:val="Normal"/>
    <w:next w:val="Normal"/>
    <w:rsid w:val="00AD14C0"/>
    <w:pPr>
      <w:numPr>
        <w:numId w:val="2"/>
      </w:numPr>
      <w:spacing w:before="240" w:after="240" w:line="240" w:lineRule="auto"/>
      <w:contextualSpacing/>
    </w:pPr>
    <w:rPr>
      <w:b/>
      <w:spacing w:val="-10"/>
      <w:kern w:val="28"/>
      <w:sz w:val="24"/>
      <w:szCs w:val="56"/>
    </w:rPr>
  </w:style>
  <w:style w:type="paragraph" w:styleId="Textonotapie">
    <w:name w:val="footnote text"/>
    <w:basedOn w:val="Normal"/>
    <w:link w:val="TextonotapieCar"/>
    <w:uiPriority w:val="99"/>
    <w:rsid w:val="00AD14C0"/>
    <w:pPr>
      <w:spacing w:after="0" w:line="240" w:lineRule="auto"/>
    </w:pPr>
    <w:rPr>
      <w:sz w:val="20"/>
      <w:szCs w:val="20"/>
    </w:rPr>
  </w:style>
  <w:style w:type="character" w:customStyle="1" w:styleId="TextonotapieCar">
    <w:name w:val="Texto nota pie Car"/>
    <w:link w:val="Textonotapie"/>
    <w:uiPriority w:val="99"/>
    <w:rsid w:val="00DA4BC0"/>
    <w:rPr>
      <w:lang w:eastAsia="en-US"/>
    </w:rPr>
  </w:style>
  <w:style w:type="paragraph" w:styleId="Textodebloque">
    <w:name w:val="Block Text"/>
    <w:basedOn w:val="Normal"/>
    <w:rsid w:val="00AD14C0"/>
    <w:pPr>
      <w:spacing w:after="0" w:line="240" w:lineRule="auto"/>
      <w:ind w:left="1134" w:right="1134" w:firstLine="539"/>
    </w:pPr>
    <w:rPr>
      <w:rFonts w:ascii="Times New Roman" w:eastAsia="Times New Roman" w:hAnsi="Times New Roman"/>
      <w:sz w:val="24"/>
      <w:szCs w:val="24"/>
      <w:lang w:val="es-ES" w:eastAsia="es-VE"/>
    </w:rPr>
  </w:style>
  <w:style w:type="paragraph" w:styleId="HTMLconformatoprevio">
    <w:name w:val="HTML Preformatted"/>
    <w:basedOn w:val="Normal"/>
    <w:link w:val="HTMLconformatoprevioCar"/>
    <w:rsid w:val="00AD14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link w:val="HTMLconformatoprevio"/>
    <w:rsid w:val="000B64C6"/>
    <w:rPr>
      <w:rFonts w:ascii="Courier New" w:eastAsia="Times New Roman" w:hAnsi="Courier New" w:cs="Courier New"/>
      <w:lang w:val="es-ES" w:eastAsia="es-ES"/>
    </w:rPr>
  </w:style>
  <w:style w:type="paragraph" w:customStyle="1" w:styleId="Cuerpodetexto">
    <w:name w:val="Cuerpo de texto"/>
    <w:basedOn w:val="Normal"/>
    <w:rsid w:val="00AD14C0"/>
    <w:pPr>
      <w:tabs>
        <w:tab w:val="left" w:pos="708"/>
      </w:tabs>
      <w:suppressAutoHyphens/>
      <w:spacing w:after="120" w:line="276" w:lineRule="auto"/>
    </w:pPr>
    <w:rPr>
      <w:lang w:val="es-VE" w:eastAsia="es-VE"/>
    </w:rPr>
  </w:style>
  <w:style w:type="paragraph" w:customStyle="1" w:styleId="INNOVAESTIC-Ttuloartculo">
    <w:name w:val="INNOVAESTIC-Título_artículo"/>
    <w:basedOn w:val="Normal"/>
    <w:rsid w:val="00AD14C0"/>
    <w:pPr>
      <w:spacing w:after="0" w:line="240" w:lineRule="auto"/>
      <w:jc w:val="center"/>
    </w:pPr>
    <w:rPr>
      <w:rFonts w:ascii="Times New Roman" w:eastAsia="Times New Roman" w:hAnsi="Times New Roman"/>
      <w:b/>
      <w:bCs/>
      <w:sz w:val="28"/>
      <w:szCs w:val="28"/>
      <w:lang w:val="es-ES" w:eastAsia="es-ES"/>
    </w:rPr>
  </w:style>
  <w:style w:type="paragraph" w:customStyle="1" w:styleId="figurecaption">
    <w:name w:val="figure caption"/>
    <w:rsid w:val="00AD14C0"/>
    <w:pPr>
      <w:numPr>
        <w:numId w:val="3"/>
      </w:numPr>
      <w:tabs>
        <w:tab w:val="left" w:pos="533"/>
      </w:tabs>
      <w:spacing w:before="80" w:after="200"/>
      <w:jc w:val="both"/>
    </w:pPr>
    <w:rPr>
      <w:rFonts w:ascii="Times New Roman" w:eastAsia="Times New Roman" w:hAnsi="Times New Roman"/>
      <w:sz w:val="16"/>
      <w:szCs w:val="16"/>
      <w:lang w:val="en-US" w:eastAsia="en-US"/>
    </w:rPr>
  </w:style>
  <w:style w:type="paragraph" w:customStyle="1" w:styleId="Epgrafe2">
    <w:name w:val="Epígrafe2"/>
    <w:basedOn w:val="Normal"/>
    <w:next w:val="Normal"/>
    <w:rsid w:val="00AD14C0"/>
    <w:pPr>
      <w:spacing w:after="0" w:line="240" w:lineRule="auto"/>
      <w:jc w:val="center"/>
    </w:pPr>
    <w:rPr>
      <w:rFonts w:ascii="Arial" w:eastAsia="Times New Roman" w:hAnsi="Arial"/>
      <w:b/>
      <w:sz w:val="18"/>
      <w:szCs w:val="20"/>
      <w:lang w:val="es-ES" w:eastAsia="es-ES"/>
    </w:rPr>
  </w:style>
  <w:style w:type="paragraph" w:customStyle="1" w:styleId="Style1">
    <w:name w:val="_Style 1"/>
    <w:basedOn w:val="Normal"/>
    <w:next w:val="Normal"/>
    <w:rsid w:val="00AD14C0"/>
  </w:style>
  <w:style w:type="paragraph" w:customStyle="1" w:styleId="Standard">
    <w:name w:val="Standard"/>
    <w:rsid w:val="00AD14C0"/>
    <w:pPr>
      <w:widowControl w:val="0"/>
      <w:suppressAutoHyphens/>
      <w:autoSpaceDN w:val="0"/>
      <w:ind w:firstLine="284"/>
      <w:jc w:val="both"/>
    </w:pPr>
    <w:rPr>
      <w:rFonts w:ascii="Liberation Serif" w:eastAsia="Droid Sans Fallback" w:hAnsi="Liberation Serif" w:cs="FreeSans"/>
      <w:kern w:val="3"/>
      <w:sz w:val="24"/>
      <w:szCs w:val="24"/>
      <w:lang w:val="es-VE" w:eastAsia="zh-CN" w:bidi="hi-IN"/>
    </w:rPr>
  </w:style>
  <w:style w:type="paragraph" w:customStyle="1" w:styleId="TABLASYFIGURAS">
    <w:name w:val="TABLAS Y FIGURAS"/>
    <w:basedOn w:val="Descripcin"/>
    <w:rsid w:val="00AD14C0"/>
    <w:pPr>
      <w:keepNext/>
      <w:spacing w:after="0" w:line="480" w:lineRule="auto"/>
      <w:ind w:left="737"/>
    </w:pPr>
    <w:rPr>
      <w:sz w:val="24"/>
    </w:rPr>
  </w:style>
  <w:style w:type="paragraph" w:customStyle="1" w:styleId="FUENTE">
    <w:name w:val="FUENTE"/>
    <w:basedOn w:val="Normal"/>
    <w:rsid w:val="00AD14C0"/>
    <w:pPr>
      <w:ind w:left="737"/>
    </w:pPr>
    <w:rPr>
      <w:sz w:val="20"/>
      <w:szCs w:val="24"/>
    </w:rPr>
  </w:style>
  <w:style w:type="paragraph" w:customStyle="1" w:styleId="CM95">
    <w:name w:val="CM95"/>
    <w:basedOn w:val="Normal"/>
    <w:next w:val="Normal"/>
    <w:rsid w:val="00AD14C0"/>
    <w:pPr>
      <w:autoSpaceDE w:val="0"/>
      <w:autoSpaceDN w:val="0"/>
      <w:adjustRightInd w:val="0"/>
      <w:spacing w:after="0" w:line="240" w:lineRule="auto"/>
    </w:pPr>
    <w:rPr>
      <w:rFonts w:ascii="BCHPD G+ Times Ten" w:eastAsia="Calibri" w:hAnsi="BCHPD G+ Times Ten"/>
      <w:sz w:val="24"/>
      <w:szCs w:val="24"/>
      <w:lang w:val="es-VE"/>
    </w:rPr>
  </w:style>
  <w:style w:type="paragraph" w:customStyle="1" w:styleId="INNOVAESTIC-Afiliacin">
    <w:name w:val="INNOVAESTIC-Afiliación"/>
    <w:basedOn w:val="Normal"/>
    <w:rsid w:val="00AD14C0"/>
    <w:pPr>
      <w:spacing w:after="0" w:line="240" w:lineRule="auto"/>
      <w:jc w:val="center"/>
    </w:pPr>
    <w:rPr>
      <w:rFonts w:ascii="Times New Roman" w:eastAsia="Times New Roman" w:hAnsi="Times New Roman"/>
      <w:i/>
      <w:iCs/>
      <w:sz w:val="24"/>
      <w:szCs w:val="24"/>
      <w:lang w:val="es-ES" w:eastAsia="es-ES"/>
    </w:rPr>
  </w:style>
  <w:style w:type="paragraph" w:customStyle="1" w:styleId="INNOVAESTIC-Prrafo">
    <w:name w:val="INNOVAESTIC-Párrafo"/>
    <w:basedOn w:val="Normal"/>
    <w:rsid w:val="00AD14C0"/>
    <w:pPr>
      <w:spacing w:after="0" w:line="360" w:lineRule="auto"/>
      <w:ind w:firstLine="709"/>
      <w:jc w:val="both"/>
    </w:pPr>
    <w:rPr>
      <w:rFonts w:ascii="Times New Roman" w:eastAsia="Times New Roman" w:hAnsi="Times New Roman"/>
      <w:sz w:val="24"/>
      <w:szCs w:val="24"/>
      <w:lang w:val="es-ES" w:eastAsia="es-ES"/>
    </w:rPr>
  </w:style>
  <w:style w:type="paragraph" w:customStyle="1" w:styleId="Default">
    <w:name w:val="Default"/>
    <w:rsid w:val="00AD14C0"/>
    <w:pPr>
      <w:autoSpaceDE w:val="0"/>
      <w:autoSpaceDN w:val="0"/>
      <w:adjustRightInd w:val="0"/>
    </w:pPr>
    <w:rPr>
      <w:rFonts w:ascii="Times New Roman" w:hAnsi="Times New Roman"/>
      <w:color w:val="000000"/>
      <w:sz w:val="24"/>
      <w:szCs w:val="24"/>
      <w:lang w:val="es-VE" w:eastAsia="es-VE"/>
    </w:rPr>
  </w:style>
  <w:style w:type="paragraph" w:styleId="Bibliografa">
    <w:name w:val="Bibliography"/>
    <w:basedOn w:val="Normal"/>
    <w:next w:val="Normal"/>
    <w:uiPriority w:val="37"/>
    <w:rsid w:val="00AD14C0"/>
  </w:style>
  <w:style w:type="paragraph" w:customStyle="1" w:styleId="paragraph">
    <w:name w:val="paragraph"/>
    <w:basedOn w:val="Normal"/>
    <w:rsid w:val="00AD14C0"/>
    <w:pPr>
      <w:spacing w:before="100" w:beforeAutospacing="1" w:after="100" w:afterAutospacing="1" w:line="240" w:lineRule="auto"/>
    </w:pPr>
    <w:rPr>
      <w:rFonts w:ascii="Times New Roman" w:eastAsia="Times New Roman" w:hAnsi="Times New Roman"/>
      <w:sz w:val="24"/>
      <w:szCs w:val="24"/>
      <w:lang w:eastAsia="es-EC"/>
    </w:rPr>
  </w:style>
  <w:style w:type="paragraph" w:customStyle="1" w:styleId="biblio">
    <w:name w:val="biblio"/>
    <w:basedOn w:val="Normal"/>
    <w:rsid w:val="00AD14C0"/>
    <w:pPr>
      <w:spacing w:after="75" w:line="348" w:lineRule="atLeast"/>
    </w:pPr>
    <w:rPr>
      <w:rFonts w:ascii="Times New Roman" w:eastAsia="Times New Roman" w:hAnsi="Times New Roman"/>
      <w:sz w:val="24"/>
      <w:szCs w:val="24"/>
      <w:lang w:val="es-VE" w:eastAsia="es-VE"/>
    </w:rPr>
  </w:style>
  <w:style w:type="paragraph" w:customStyle="1" w:styleId="INNOVAESTIC-Resumen">
    <w:name w:val="INNOVAESTIC-Resumen"/>
    <w:basedOn w:val="Normal"/>
    <w:rsid w:val="00AD14C0"/>
    <w:pPr>
      <w:spacing w:after="0" w:line="360" w:lineRule="auto"/>
      <w:jc w:val="both"/>
    </w:pPr>
    <w:rPr>
      <w:rFonts w:ascii="Times New Roman" w:eastAsia="Times New Roman" w:hAnsi="Times New Roman"/>
      <w:sz w:val="24"/>
      <w:szCs w:val="20"/>
      <w:lang w:val="es-ES" w:eastAsia="es-ES"/>
    </w:rPr>
  </w:style>
  <w:style w:type="paragraph" w:customStyle="1" w:styleId="Bibliografa1">
    <w:name w:val="Bibliografía1"/>
    <w:basedOn w:val="Normal"/>
    <w:next w:val="Normal"/>
    <w:rsid w:val="00AD14C0"/>
  </w:style>
  <w:style w:type="table" w:styleId="Tablaconcuadrcula">
    <w:name w:val="Table Grid"/>
    <w:basedOn w:val="Tablanormal"/>
    <w:uiPriority w:val="39"/>
    <w:rsid w:val="00AD14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1">
    <w:name w:val="Tabla con cuadrícula1"/>
    <w:basedOn w:val="Tablanormal"/>
    <w:rsid w:val="00AD14C0"/>
    <w:rPr>
      <w:rFonts w:eastAsia="Calibri"/>
      <w:sz w:val="22"/>
      <w:szCs w:val="22"/>
      <w:lang w:val="es-V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4">
    <w:name w:val="Light Shading Accent 4"/>
    <w:basedOn w:val="Tablanormal"/>
    <w:rsid w:val="00AD14C0"/>
    <w:rPr>
      <w:rFonts w:eastAsia="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style>
  <w:style w:type="table" w:customStyle="1" w:styleId="Tablaconcuadrcula2">
    <w:name w:val="Tabla con cuadrícula2"/>
    <w:basedOn w:val="Tablanormal"/>
    <w:rsid w:val="00AD14C0"/>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rsid w:val="00AD14C0"/>
    <w:rPr>
      <w:color w:val="000000"/>
      <w:lang w:val="es-EC" w:eastAsia="es-EC"/>
    </w:rPr>
    <w:tblPr>
      <w:tblBorders>
        <w:top w:val="single" w:sz="4" w:space="0" w:color="000000"/>
        <w:bottom w:val="single" w:sz="4" w:space="0" w:color="000000"/>
      </w:tblBorders>
      <w:tblCellMar>
        <w:top w:w="0" w:type="dxa"/>
        <w:left w:w="0" w:type="dxa"/>
        <w:bottom w:w="0" w:type="dxa"/>
        <w:right w:w="0" w:type="dxa"/>
      </w:tblCellMar>
    </w:tblPr>
  </w:style>
  <w:style w:type="table" w:customStyle="1" w:styleId="TableNormal">
    <w:name w:val="Table Normal"/>
    <w:rsid w:val="00AD14C0"/>
    <w:pPr>
      <w:widowControl w:val="0"/>
      <w:autoSpaceDE w:val="0"/>
      <w:autoSpaceDN w:val="0"/>
    </w:pPr>
    <w:rPr>
      <w:rFonts w:eastAsia="Times New Roman"/>
      <w:sz w:val="22"/>
      <w:szCs w:val="22"/>
      <w:lang w:val="en-US"/>
    </w:rPr>
    <w:tblPr>
      <w:tblCellMar>
        <w:top w:w="0" w:type="dxa"/>
        <w:left w:w="0" w:type="dxa"/>
        <w:bottom w:w="0" w:type="dxa"/>
        <w:right w:w="0" w:type="dxa"/>
      </w:tblCellMar>
    </w:tblPr>
  </w:style>
  <w:style w:type="table" w:customStyle="1" w:styleId="Tablaconcuadrcula3">
    <w:name w:val="Tabla con cuadrícula3"/>
    <w:basedOn w:val="Tablanormal"/>
    <w:rsid w:val="00AD14C0"/>
    <w:rPr>
      <w:rFonts w:cs="Calibri"/>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
    <w:name w:val="Mención sin resolver"/>
    <w:rsid w:val="000848D5"/>
    <w:rPr>
      <w:color w:val="605E5C"/>
      <w:shd w:val="clear" w:color="auto" w:fill="E1DFDD"/>
    </w:rPr>
  </w:style>
  <w:style w:type="paragraph" w:customStyle="1" w:styleId="Style7">
    <w:name w:val="Style 7"/>
    <w:rsid w:val="00A82F7E"/>
    <w:pPr>
      <w:widowControl w:val="0"/>
      <w:autoSpaceDE w:val="0"/>
      <w:autoSpaceDN w:val="0"/>
      <w:adjustRightInd w:val="0"/>
    </w:pPr>
    <w:rPr>
      <w:rFonts w:ascii="Times New Roman" w:eastAsia="Times New Roman" w:hAnsi="Times New Roman"/>
      <w:szCs w:val="22"/>
      <w:lang w:val="en-US"/>
    </w:rPr>
  </w:style>
  <w:style w:type="character" w:customStyle="1" w:styleId="A5">
    <w:name w:val="A5"/>
    <w:rsid w:val="006F5958"/>
    <w:rPr>
      <w:rFonts w:ascii="HelveticaNeueLT Std" w:hAnsi="HelveticaNeueLT Std" w:cs="HelveticaNeueLT Std" w:hint="default"/>
      <w:color w:val="000000"/>
      <w:sz w:val="19"/>
      <w:szCs w:val="19"/>
    </w:rPr>
  </w:style>
  <w:style w:type="character" w:styleId="Hipervnculovisitado">
    <w:name w:val="FollowedHyperlink"/>
    <w:rsid w:val="00B8263E"/>
    <w:rPr>
      <w:color w:val="954F72"/>
      <w:u w:val="single"/>
    </w:rPr>
  </w:style>
  <w:style w:type="table" w:styleId="Tablanormal2">
    <w:name w:val="Plain Table 2"/>
    <w:basedOn w:val="Tablanormal"/>
    <w:uiPriority w:val="42"/>
    <w:rsid w:val="00EA377E"/>
    <w:rPr>
      <w:rFonts w:eastAsia="Calibri"/>
      <w:sz w:val="22"/>
      <w:szCs w:val="22"/>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suntodelcomentarioCar">
    <w:name w:val="Asunto del comentario Car"/>
    <w:link w:val="Asuntodelcomentario"/>
    <w:uiPriority w:val="99"/>
    <w:rsid w:val="000B64C6"/>
    <w:rPr>
      <w:rFonts w:ascii="Times New Roman" w:eastAsia="Calibri" w:hAnsi="Times New Roman"/>
      <w:b/>
      <w:bCs/>
      <w:sz w:val="20"/>
      <w:szCs w:val="20"/>
      <w:lang w:val="es-ES" w:eastAsia="en-US"/>
    </w:rPr>
  </w:style>
  <w:style w:type="paragraph" w:styleId="Asuntodelcomentario">
    <w:name w:val="annotation subject"/>
    <w:basedOn w:val="Textocomentario"/>
    <w:next w:val="Textocomentario"/>
    <w:link w:val="AsuntodelcomentarioCar"/>
    <w:uiPriority w:val="99"/>
    <w:rsid w:val="000B64C6"/>
    <w:pPr>
      <w:spacing w:line="256" w:lineRule="auto"/>
    </w:pPr>
    <w:rPr>
      <w:rFonts w:ascii="Times New Roman" w:eastAsia="Calibri" w:hAnsi="Times New Roman"/>
      <w:b/>
      <w:bCs/>
      <w:lang w:val="es-ES"/>
    </w:rPr>
  </w:style>
  <w:style w:type="character" w:customStyle="1" w:styleId="encabezadoynotasdepiederCar">
    <w:name w:val="encabezado y notas de pie (der) Car"/>
    <w:link w:val="encabezadoynotasdepieder"/>
    <w:locked/>
    <w:rsid w:val="000B64C6"/>
    <w:rPr>
      <w:rFonts w:ascii="Adobe Devanagari" w:eastAsia="Calibri" w:hAnsi="Adobe Devanagari" w:cs="Adobe Devanagari"/>
      <w:bCs/>
      <w:iCs/>
      <w:color w:val="7F7F7F"/>
    </w:rPr>
  </w:style>
  <w:style w:type="paragraph" w:customStyle="1" w:styleId="encabezadoynotasdepieder">
    <w:name w:val="encabezado y notas de pie (der)"/>
    <w:basedOn w:val="Normal"/>
    <w:link w:val="encabezadoynotasdepiederCar"/>
    <w:rsid w:val="000B64C6"/>
    <w:pPr>
      <w:spacing w:after="0" w:line="240" w:lineRule="auto"/>
      <w:jc w:val="right"/>
    </w:pPr>
    <w:rPr>
      <w:rFonts w:ascii="Adobe Devanagari" w:eastAsia="Calibri" w:hAnsi="Adobe Devanagari" w:cs="Adobe Devanagari"/>
      <w:bCs/>
      <w:iCs/>
      <w:color w:val="7F7F7F"/>
      <w:sz w:val="20"/>
      <w:szCs w:val="20"/>
      <w:lang w:eastAsia="es-EC"/>
    </w:rPr>
  </w:style>
  <w:style w:type="character" w:customStyle="1" w:styleId="freebirdanalyticsviewquestiontitle">
    <w:name w:val="freebirdanalyticsviewquestiontitle"/>
    <w:basedOn w:val="Fuentedeprrafopredeter"/>
    <w:rsid w:val="00557B65"/>
  </w:style>
  <w:style w:type="table" w:customStyle="1" w:styleId="Tablanormal21">
    <w:name w:val="Tabla normal 21"/>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22">
    <w:name w:val="Tabla normal 22"/>
    <w:basedOn w:val="Tablanormal"/>
    <w:next w:val="Tablanormal2"/>
    <w:rsid w:val="00F27E01"/>
    <w:rPr>
      <w:rFonts w:eastAsia="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4">
    <w:name w:val="Tabla con cuadrícula4"/>
    <w:basedOn w:val="Tablanormal"/>
    <w:next w:val="Tablaconcuadrcula"/>
    <w:rsid w:val="002330C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30416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rsid w:val="0030416C"/>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30416C"/>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andard0">
    <w:name w:val="standard"/>
    <w:basedOn w:val="Fuentedeprrafopredeter"/>
    <w:rsid w:val="008B05EC"/>
  </w:style>
  <w:style w:type="paragraph" w:customStyle="1" w:styleId="TableParagraph">
    <w:name w:val="Table Paragraph"/>
    <w:basedOn w:val="Normal"/>
    <w:rsid w:val="00333A99"/>
    <w:pPr>
      <w:widowControl w:val="0"/>
      <w:autoSpaceDE w:val="0"/>
      <w:autoSpaceDN w:val="0"/>
      <w:spacing w:after="0" w:line="323" w:lineRule="exact"/>
      <w:jc w:val="center"/>
    </w:pPr>
    <w:rPr>
      <w:rFonts w:eastAsia="Calibri" w:cs="Calibri"/>
      <w:lang w:val="es-ES"/>
    </w:rPr>
  </w:style>
  <w:style w:type="paragraph" w:customStyle="1" w:styleId="tabla">
    <w:name w:val="tabla"/>
    <w:basedOn w:val="TableParagraph"/>
    <w:link w:val="tablaCar"/>
    <w:rsid w:val="003A01A3"/>
    <w:pPr>
      <w:spacing w:line="240" w:lineRule="auto"/>
      <w:ind w:firstLine="720"/>
    </w:pPr>
    <w:rPr>
      <w:rFonts w:ascii="Times New Roman" w:eastAsia="Times New Roman" w:hAnsi="Times New Roman" w:cs="Times New Roman"/>
      <w:b/>
      <w:sz w:val="24"/>
      <w:lang w:eastAsia="es-ES" w:bidi="es-ES"/>
    </w:rPr>
  </w:style>
  <w:style w:type="character" w:customStyle="1" w:styleId="tablaCar">
    <w:name w:val="tabla Car"/>
    <w:link w:val="tabla"/>
    <w:rsid w:val="003A01A3"/>
    <w:rPr>
      <w:rFonts w:ascii="Times New Roman" w:eastAsia="Times New Roman" w:hAnsi="Times New Roman"/>
      <w:b/>
      <w:sz w:val="24"/>
      <w:szCs w:val="22"/>
      <w:lang w:val="es-ES" w:eastAsia="es-ES" w:bidi="es-ES"/>
    </w:rPr>
  </w:style>
  <w:style w:type="table" w:styleId="Tablanormal3">
    <w:name w:val="Plain Table 3"/>
    <w:basedOn w:val="Tablanormal"/>
    <w:rsid w:val="003F6D01"/>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Sombreadoclaro1">
    <w:name w:val="Sombreado claro1"/>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Sombreadoclaro">
    <w:name w:val="Light Shading"/>
    <w:basedOn w:val="Tablanormal"/>
    <w:uiPriority w:val="60"/>
    <w:rsid w:val="00A43F0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rsid w:val="00A43F03"/>
    <w:rPr>
      <w:rFonts w:eastAsia="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51">
    <w:name w:val="Sombreado claro - Énfasis 51"/>
    <w:basedOn w:val="Tablanormal"/>
    <w:next w:val="Sombreadoclaro-nfasis5"/>
    <w:rsid w:val="00A43F03"/>
    <w:rPr>
      <w:rFonts w:eastAsia="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claro-nfasis5">
    <w:name w:val="Light Shading Accent 5"/>
    <w:basedOn w:val="Tablanormal"/>
    <w:rsid w:val="00A43F03"/>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Tabladelista6concolores-nfasis1">
    <w:name w:val="List Table 6 Colorful Accent 1"/>
    <w:basedOn w:val="Tablanormal"/>
    <w:rsid w:val="00363364"/>
    <w:rPr>
      <w:rFonts w:eastAsia="Calibri"/>
      <w:color w:val="2E74B5"/>
      <w:sz w:val="22"/>
      <w:szCs w:val="22"/>
      <w:lang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6concolores-nfasis1">
    <w:name w:val="Grid Table 6 Colorful Accent 1"/>
    <w:basedOn w:val="Tablanormal"/>
    <w:rsid w:val="00363364"/>
    <w:rPr>
      <w:rFonts w:eastAsia="Calibri"/>
      <w:color w:val="2E74B5"/>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normal51">
    <w:name w:val="Tabla normal 51"/>
    <w:basedOn w:val="Tablanormal"/>
    <w:uiPriority w:val="45"/>
    <w:rsid w:val="00CE003D"/>
    <w:rPr>
      <w:rFonts w:asciiTheme="minorHAnsi" w:eastAsiaTheme="minorHAnsi" w:hAnsiTheme="minorHAnsi" w:cstheme="minorBidi"/>
      <w:sz w:val="22"/>
      <w:szCs w:val="22"/>
      <w:lang w:val="es-EC"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clara-nfasis5">
    <w:name w:val="Light List Accent 5"/>
    <w:basedOn w:val="Tablanormal"/>
    <w:uiPriority w:val="61"/>
    <w:rsid w:val="00691BBC"/>
    <w:rPr>
      <w:rFonts w:eastAsia="Times New Roman"/>
      <w:lang w:val="es-VE" w:eastAsia="es-V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5071">
      <w:bodyDiv w:val="1"/>
      <w:marLeft w:val="0"/>
      <w:marRight w:val="0"/>
      <w:marTop w:val="0"/>
      <w:marBottom w:val="0"/>
      <w:divBdr>
        <w:top w:val="none" w:sz="0" w:space="0" w:color="auto"/>
        <w:left w:val="none" w:sz="0" w:space="0" w:color="auto"/>
        <w:bottom w:val="none" w:sz="0" w:space="0" w:color="auto"/>
        <w:right w:val="none" w:sz="0" w:space="0" w:color="auto"/>
      </w:divBdr>
    </w:div>
    <w:div w:id="48189615">
      <w:bodyDiv w:val="1"/>
      <w:marLeft w:val="0"/>
      <w:marRight w:val="0"/>
      <w:marTop w:val="0"/>
      <w:marBottom w:val="0"/>
      <w:divBdr>
        <w:top w:val="none" w:sz="0" w:space="0" w:color="auto"/>
        <w:left w:val="none" w:sz="0" w:space="0" w:color="auto"/>
        <w:bottom w:val="none" w:sz="0" w:space="0" w:color="auto"/>
        <w:right w:val="none" w:sz="0" w:space="0" w:color="auto"/>
      </w:divBdr>
    </w:div>
    <w:div w:id="54398638">
      <w:bodyDiv w:val="1"/>
      <w:marLeft w:val="0"/>
      <w:marRight w:val="0"/>
      <w:marTop w:val="0"/>
      <w:marBottom w:val="0"/>
      <w:divBdr>
        <w:top w:val="none" w:sz="0" w:space="0" w:color="auto"/>
        <w:left w:val="none" w:sz="0" w:space="0" w:color="auto"/>
        <w:bottom w:val="none" w:sz="0" w:space="0" w:color="auto"/>
        <w:right w:val="none" w:sz="0" w:space="0" w:color="auto"/>
      </w:divBdr>
    </w:div>
    <w:div w:id="58285037">
      <w:bodyDiv w:val="1"/>
      <w:marLeft w:val="0"/>
      <w:marRight w:val="0"/>
      <w:marTop w:val="0"/>
      <w:marBottom w:val="0"/>
      <w:divBdr>
        <w:top w:val="none" w:sz="0" w:space="0" w:color="auto"/>
        <w:left w:val="none" w:sz="0" w:space="0" w:color="auto"/>
        <w:bottom w:val="none" w:sz="0" w:space="0" w:color="auto"/>
        <w:right w:val="none" w:sz="0" w:space="0" w:color="auto"/>
      </w:divBdr>
    </w:div>
    <w:div w:id="61370308">
      <w:bodyDiv w:val="1"/>
      <w:marLeft w:val="0"/>
      <w:marRight w:val="0"/>
      <w:marTop w:val="0"/>
      <w:marBottom w:val="0"/>
      <w:divBdr>
        <w:top w:val="none" w:sz="0" w:space="0" w:color="auto"/>
        <w:left w:val="none" w:sz="0" w:space="0" w:color="auto"/>
        <w:bottom w:val="none" w:sz="0" w:space="0" w:color="auto"/>
        <w:right w:val="none" w:sz="0" w:space="0" w:color="auto"/>
      </w:divBdr>
    </w:div>
    <w:div w:id="104814227">
      <w:bodyDiv w:val="1"/>
      <w:marLeft w:val="0"/>
      <w:marRight w:val="0"/>
      <w:marTop w:val="0"/>
      <w:marBottom w:val="0"/>
      <w:divBdr>
        <w:top w:val="none" w:sz="0" w:space="0" w:color="auto"/>
        <w:left w:val="none" w:sz="0" w:space="0" w:color="auto"/>
        <w:bottom w:val="none" w:sz="0" w:space="0" w:color="auto"/>
        <w:right w:val="none" w:sz="0" w:space="0" w:color="auto"/>
      </w:divBdr>
    </w:div>
    <w:div w:id="121966909">
      <w:bodyDiv w:val="1"/>
      <w:marLeft w:val="0"/>
      <w:marRight w:val="0"/>
      <w:marTop w:val="0"/>
      <w:marBottom w:val="0"/>
      <w:divBdr>
        <w:top w:val="none" w:sz="0" w:space="0" w:color="auto"/>
        <w:left w:val="none" w:sz="0" w:space="0" w:color="auto"/>
        <w:bottom w:val="none" w:sz="0" w:space="0" w:color="auto"/>
        <w:right w:val="none" w:sz="0" w:space="0" w:color="auto"/>
      </w:divBdr>
    </w:div>
    <w:div w:id="202013388">
      <w:bodyDiv w:val="1"/>
      <w:marLeft w:val="0"/>
      <w:marRight w:val="0"/>
      <w:marTop w:val="0"/>
      <w:marBottom w:val="0"/>
      <w:divBdr>
        <w:top w:val="none" w:sz="0" w:space="0" w:color="auto"/>
        <w:left w:val="none" w:sz="0" w:space="0" w:color="auto"/>
        <w:bottom w:val="none" w:sz="0" w:space="0" w:color="auto"/>
        <w:right w:val="none" w:sz="0" w:space="0" w:color="auto"/>
      </w:divBdr>
    </w:div>
    <w:div w:id="203951953">
      <w:bodyDiv w:val="1"/>
      <w:marLeft w:val="0"/>
      <w:marRight w:val="0"/>
      <w:marTop w:val="0"/>
      <w:marBottom w:val="0"/>
      <w:divBdr>
        <w:top w:val="none" w:sz="0" w:space="0" w:color="auto"/>
        <w:left w:val="none" w:sz="0" w:space="0" w:color="auto"/>
        <w:bottom w:val="none" w:sz="0" w:space="0" w:color="auto"/>
        <w:right w:val="none" w:sz="0" w:space="0" w:color="auto"/>
      </w:divBdr>
    </w:div>
    <w:div w:id="204173519">
      <w:bodyDiv w:val="1"/>
      <w:marLeft w:val="0"/>
      <w:marRight w:val="0"/>
      <w:marTop w:val="0"/>
      <w:marBottom w:val="0"/>
      <w:divBdr>
        <w:top w:val="none" w:sz="0" w:space="0" w:color="auto"/>
        <w:left w:val="none" w:sz="0" w:space="0" w:color="auto"/>
        <w:bottom w:val="none" w:sz="0" w:space="0" w:color="auto"/>
        <w:right w:val="none" w:sz="0" w:space="0" w:color="auto"/>
      </w:divBdr>
    </w:div>
    <w:div w:id="224951301">
      <w:bodyDiv w:val="1"/>
      <w:marLeft w:val="0"/>
      <w:marRight w:val="0"/>
      <w:marTop w:val="0"/>
      <w:marBottom w:val="0"/>
      <w:divBdr>
        <w:top w:val="none" w:sz="0" w:space="0" w:color="auto"/>
        <w:left w:val="none" w:sz="0" w:space="0" w:color="auto"/>
        <w:bottom w:val="none" w:sz="0" w:space="0" w:color="auto"/>
        <w:right w:val="none" w:sz="0" w:space="0" w:color="auto"/>
      </w:divBdr>
    </w:div>
    <w:div w:id="234167632">
      <w:bodyDiv w:val="1"/>
      <w:marLeft w:val="0"/>
      <w:marRight w:val="0"/>
      <w:marTop w:val="0"/>
      <w:marBottom w:val="0"/>
      <w:divBdr>
        <w:top w:val="none" w:sz="0" w:space="0" w:color="auto"/>
        <w:left w:val="none" w:sz="0" w:space="0" w:color="auto"/>
        <w:bottom w:val="none" w:sz="0" w:space="0" w:color="auto"/>
        <w:right w:val="none" w:sz="0" w:space="0" w:color="auto"/>
      </w:divBdr>
    </w:div>
    <w:div w:id="287860427">
      <w:bodyDiv w:val="1"/>
      <w:marLeft w:val="0"/>
      <w:marRight w:val="0"/>
      <w:marTop w:val="0"/>
      <w:marBottom w:val="0"/>
      <w:divBdr>
        <w:top w:val="none" w:sz="0" w:space="0" w:color="auto"/>
        <w:left w:val="none" w:sz="0" w:space="0" w:color="auto"/>
        <w:bottom w:val="none" w:sz="0" w:space="0" w:color="auto"/>
        <w:right w:val="none" w:sz="0" w:space="0" w:color="auto"/>
      </w:divBdr>
    </w:div>
    <w:div w:id="302350102">
      <w:bodyDiv w:val="1"/>
      <w:marLeft w:val="0"/>
      <w:marRight w:val="0"/>
      <w:marTop w:val="0"/>
      <w:marBottom w:val="0"/>
      <w:divBdr>
        <w:top w:val="none" w:sz="0" w:space="0" w:color="auto"/>
        <w:left w:val="none" w:sz="0" w:space="0" w:color="auto"/>
        <w:bottom w:val="none" w:sz="0" w:space="0" w:color="auto"/>
        <w:right w:val="none" w:sz="0" w:space="0" w:color="auto"/>
      </w:divBdr>
    </w:div>
    <w:div w:id="309211081">
      <w:bodyDiv w:val="1"/>
      <w:marLeft w:val="0"/>
      <w:marRight w:val="0"/>
      <w:marTop w:val="0"/>
      <w:marBottom w:val="0"/>
      <w:divBdr>
        <w:top w:val="none" w:sz="0" w:space="0" w:color="auto"/>
        <w:left w:val="none" w:sz="0" w:space="0" w:color="auto"/>
        <w:bottom w:val="none" w:sz="0" w:space="0" w:color="auto"/>
        <w:right w:val="none" w:sz="0" w:space="0" w:color="auto"/>
      </w:divBdr>
    </w:div>
    <w:div w:id="332800918">
      <w:bodyDiv w:val="1"/>
      <w:marLeft w:val="0"/>
      <w:marRight w:val="0"/>
      <w:marTop w:val="0"/>
      <w:marBottom w:val="0"/>
      <w:divBdr>
        <w:top w:val="none" w:sz="0" w:space="0" w:color="auto"/>
        <w:left w:val="none" w:sz="0" w:space="0" w:color="auto"/>
        <w:bottom w:val="none" w:sz="0" w:space="0" w:color="auto"/>
        <w:right w:val="none" w:sz="0" w:space="0" w:color="auto"/>
      </w:divBdr>
    </w:div>
    <w:div w:id="335422626">
      <w:bodyDiv w:val="1"/>
      <w:marLeft w:val="0"/>
      <w:marRight w:val="0"/>
      <w:marTop w:val="0"/>
      <w:marBottom w:val="0"/>
      <w:divBdr>
        <w:top w:val="none" w:sz="0" w:space="0" w:color="auto"/>
        <w:left w:val="none" w:sz="0" w:space="0" w:color="auto"/>
        <w:bottom w:val="none" w:sz="0" w:space="0" w:color="auto"/>
        <w:right w:val="none" w:sz="0" w:space="0" w:color="auto"/>
      </w:divBdr>
    </w:div>
    <w:div w:id="365910948">
      <w:bodyDiv w:val="1"/>
      <w:marLeft w:val="0"/>
      <w:marRight w:val="0"/>
      <w:marTop w:val="0"/>
      <w:marBottom w:val="0"/>
      <w:divBdr>
        <w:top w:val="none" w:sz="0" w:space="0" w:color="auto"/>
        <w:left w:val="none" w:sz="0" w:space="0" w:color="auto"/>
        <w:bottom w:val="none" w:sz="0" w:space="0" w:color="auto"/>
        <w:right w:val="none" w:sz="0" w:space="0" w:color="auto"/>
      </w:divBdr>
    </w:div>
    <w:div w:id="379476233">
      <w:bodyDiv w:val="1"/>
      <w:marLeft w:val="0"/>
      <w:marRight w:val="0"/>
      <w:marTop w:val="0"/>
      <w:marBottom w:val="0"/>
      <w:divBdr>
        <w:top w:val="none" w:sz="0" w:space="0" w:color="auto"/>
        <w:left w:val="none" w:sz="0" w:space="0" w:color="auto"/>
        <w:bottom w:val="none" w:sz="0" w:space="0" w:color="auto"/>
        <w:right w:val="none" w:sz="0" w:space="0" w:color="auto"/>
      </w:divBdr>
    </w:div>
    <w:div w:id="386029149">
      <w:bodyDiv w:val="1"/>
      <w:marLeft w:val="0"/>
      <w:marRight w:val="0"/>
      <w:marTop w:val="0"/>
      <w:marBottom w:val="0"/>
      <w:divBdr>
        <w:top w:val="none" w:sz="0" w:space="0" w:color="auto"/>
        <w:left w:val="none" w:sz="0" w:space="0" w:color="auto"/>
        <w:bottom w:val="none" w:sz="0" w:space="0" w:color="auto"/>
        <w:right w:val="none" w:sz="0" w:space="0" w:color="auto"/>
      </w:divBdr>
    </w:div>
    <w:div w:id="391998820">
      <w:bodyDiv w:val="1"/>
      <w:marLeft w:val="0"/>
      <w:marRight w:val="0"/>
      <w:marTop w:val="0"/>
      <w:marBottom w:val="0"/>
      <w:divBdr>
        <w:top w:val="none" w:sz="0" w:space="0" w:color="auto"/>
        <w:left w:val="none" w:sz="0" w:space="0" w:color="auto"/>
        <w:bottom w:val="none" w:sz="0" w:space="0" w:color="auto"/>
        <w:right w:val="none" w:sz="0" w:space="0" w:color="auto"/>
      </w:divBdr>
    </w:div>
    <w:div w:id="393823094">
      <w:bodyDiv w:val="1"/>
      <w:marLeft w:val="0"/>
      <w:marRight w:val="0"/>
      <w:marTop w:val="0"/>
      <w:marBottom w:val="0"/>
      <w:divBdr>
        <w:top w:val="none" w:sz="0" w:space="0" w:color="auto"/>
        <w:left w:val="none" w:sz="0" w:space="0" w:color="auto"/>
        <w:bottom w:val="none" w:sz="0" w:space="0" w:color="auto"/>
        <w:right w:val="none" w:sz="0" w:space="0" w:color="auto"/>
      </w:divBdr>
    </w:div>
    <w:div w:id="407118482">
      <w:bodyDiv w:val="1"/>
      <w:marLeft w:val="0"/>
      <w:marRight w:val="0"/>
      <w:marTop w:val="0"/>
      <w:marBottom w:val="0"/>
      <w:divBdr>
        <w:top w:val="none" w:sz="0" w:space="0" w:color="auto"/>
        <w:left w:val="none" w:sz="0" w:space="0" w:color="auto"/>
        <w:bottom w:val="none" w:sz="0" w:space="0" w:color="auto"/>
        <w:right w:val="none" w:sz="0" w:space="0" w:color="auto"/>
      </w:divBdr>
    </w:div>
    <w:div w:id="421997948">
      <w:bodyDiv w:val="1"/>
      <w:marLeft w:val="0"/>
      <w:marRight w:val="0"/>
      <w:marTop w:val="0"/>
      <w:marBottom w:val="0"/>
      <w:divBdr>
        <w:top w:val="none" w:sz="0" w:space="0" w:color="auto"/>
        <w:left w:val="none" w:sz="0" w:space="0" w:color="auto"/>
        <w:bottom w:val="none" w:sz="0" w:space="0" w:color="auto"/>
        <w:right w:val="none" w:sz="0" w:space="0" w:color="auto"/>
      </w:divBdr>
    </w:div>
    <w:div w:id="430900724">
      <w:bodyDiv w:val="1"/>
      <w:marLeft w:val="0"/>
      <w:marRight w:val="0"/>
      <w:marTop w:val="0"/>
      <w:marBottom w:val="0"/>
      <w:divBdr>
        <w:top w:val="none" w:sz="0" w:space="0" w:color="auto"/>
        <w:left w:val="none" w:sz="0" w:space="0" w:color="auto"/>
        <w:bottom w:val="none" w:sz="0" w:space="0" w:color="auto"/>
        <w:right w:val="none" w:sz="0" w:space="0" w:color="auto"/>
      </w:divBdr>
    </w:div>
    <w:div w:id="432632315">
      <w:bodyDiv w:val="1"/>
      <w:marLeft w:val="0"/>
      <w:marRight w:val="0"/>
      <w:marTop w:val="0"/>
      <w:marBottom w:val="0"/>
      <w:divBdr>
        <w:top w:val="none" w:sz="0" w:space="0" w:color="auto"/>
        <w:left w:val="none" w:sz="0" w:space="0" w:color="auto"/>
        <w:bottom w:val="none" w:sz="0" w:space="0" w:color="auto"/>
        <w:right w:val="none" w:sz="0" w:space="0" w:color="auto"/>
      </w:divBdr>
    </w:div>
    <w:div w:id="436676393">
      <w:bodyDiv w:val="1"/>
      <w:marLeft w:val="0"/>
      <w:marRight w:val="0"/>
      <w:marTop w:val="0"/>
      <w:marBottom w:val="0"/>
      <w:divBdr>
        <w:top w:val="none" w:sz="0" w:space="0" w:color="auto"/>
        <w:left w:val="none" w:sz="0" w:space="0" w:color="auto"/>
        <w:bottom w:val="none" w:sz="0" w:space="0" w:color="auto"/>
        <w:right w:val="none" w:sz="0" w:space="0" w:color="auto"/>
      </w:divBdr>
    </w:div>
    <w:div w:id="455948157">
      <w:bodyDiv w:val="1"/>
      <w:marLeft w:val="0"/>
      <w:marRight w:val="0"/>
      <w:marTop w:val="0"/>
      <w:marBottom w:val="0"/>
      <w:divBdr>
        <w:top w:val="none" w:sz="0" w:space="0" w:color="auto"/>
        <w:left w:val="none" w:sz="0" w:space="0" w:color="auto"/>
        <w:bottom w:val="none" w:sz="0" w:space="0" w:color="auto"/>
        <w:right w:val="none" w:sz="0" w:space="0" w:color="auto"/>
      </w:divBdr>
    </w:div>
    <w:div w:id="459614949">
      <w:bodyDiv w:val="1"/>
      <w:marLeft w:val="0"/>
      <w:marRight w:val="0"/>
      <w:marTop w:val="0"/>
      <w:marBottom w:val="0"/>
      <w:divBdr>
        <w:top w:val="none" w:sz="0" w:space="0" w:color="auto"/>
        <w:left w:val="none" w:sz="0" w:space="0" w:color="auto"/>
        <w:bottom w:val="none" w:sz="0" w:space="0" w:color="auto"/>
        <w:right w:val="none" w:sz="0" w:space="0" w:color="auto"/>
      </w:divBdr>
    </w:div>
    <w:div w:id="476535889">
      <w:bodyDiv w:val="1"/>
      <w:marLeft w:val="0"/>
      <w:marRight w:val="0"/>
      <w:marTop w:val="0"/>
      <w:marBottom w:val="0"/>
      <w:divBdr>
        <w:top w:val="none" w:sz="0" w:space="0" w:color="auto"/>
        <w:left w:val="none" w:sz="0" w:space="0" w:color="auto"/>
        <w:bottom w:val="none" w:sz="0" w:space="0" w:color="auto"/>
        <w:right w:val="none" w:sz="0" w:space="0" w:color="auto"/>
      </w:divBdr>
    </w:div>
    <w:div w:id="480004081">
      <w:bodyDiv w:val="1"/>
      <w:marLeft w:val="0"/>
      <w:marRight w:val="0"/>
      <w:marTop w:val="0"/>
      <w:marBottom w:val="0"/>
      <w:divBdr>
        <w:top w:val="none" w:sz="0" w:space="0" w:color="auto"/>
        <w:left w:val="none" w:sz="0" w:space="0" w:color="auto"/>
        <w:bottom w:val="none" w:sz="0" w:space="0" w:color="auto"/>
        <w:right w:val="none" w:sz="0" w:space="0" w:color="auto"/>
      </w:divBdr>
    </w:div>
    <w:div w:id="515580198">
      <w:bodyDiv w:val="1"/>
      <w:marLeft w:val="0"/>
      <w:marRight w:val="0"/>
      <w:marTop w:val="0"/>
      <w:marBottom w:val="0"/>
      <w:divBdr>
        <w:top w:val="none" w:sz="0" w:space="0" w:color="auto"/>
        <w:left w:val="none" w:sz="0" w:space="0" w:color="auto"/>
        <w:bottom w:val="none" w:sz="0" w:space="0" w:color="auto"/>
        <w:right w:val="none" w:sz="0" w:space="0" w:color="auto"/>
      </w:divBdr>
    </w:div>
    <w:div w:id="522598144">
      <w:bodyDiv w:val="1"/>
      <w:marLeft w:val="0"/>
      <w:marRight w:val="0"/>
      <w:marTop w:val="0"/>
      <w:marBottom w:val="0"/>
      <w:divBdr>
        <w:top w:val="none" w:sz="0" w:space="0" w:color="auto"/>
        <w:left w:val="none" w:sz="0" w:space="0" w:color="auto"/>
        <w:bottom w:val="none" w:sz="0" w:space="0" w:color="auto"/>
        <w:right w:val="none" w:sz="0" w:space="0" w:color="auto"/>
      </w:divBdr>
    </w:div>
    <w:div w:id="525482475">
      <w:bodyDiv w:val="1"/>
      <w:marLeft w:val="0"/>
      <w:marRight w:val="0"/>
      <w:marTop w:val="0"/>
      <w:marBottom w:val="0"/>
      <w:divBdr>
        <w:top w:val="none" w:sz="0" w:space="0" w:color="auto"/>
        <w:left w:val="none" w:sz="0" w:space="0" w:color="auto"/>
        <w:bottom w:val="none" w:sz="0" w:space="0" w:color="auto"/>
        <w:right w:val="none" w:sz="0" w:space="0" w:color="auto"/>
      </w:divBdr>
    </w:div>
    <w:div w:id="561216555">
      <w:bodyDiv w:val="1"/>
      <w:marLeft w:val="0"/>
      <w:marRight w:val="0"/>
      <w:marTop w:val="0"/>
      <w:marBottom w:val="0"/>
      <w:divBdr>
        <w:top w:val="none" w:sz="0" w:space="0" w:color="auto"/>
        <w:left w:val="none" w:sz="0" w:space="0" w:color="auto"/>
        <w:bottom w:val="none" w:sz="0" w:space="0" w:color="auto"/>
        <w:right w:val="none" w:sz="0" w:space="0" w:color="auto"/>
      </w:divBdr>
    </w:div>
    <w:div w:id="569268010">
      <w:bodyDiv w:val="1"/>
      <w:marLeft w:val="0"/>
      <w:marRight w:val="0"/>
      <w:marTop w:val="0"/>
      <w:marBottom w:val="0"/>
      <w:divBdr>
        <w:top w:val="none" w:sz="0" w:space="0" w:color="auto"/>
        <w:left w:val="none" w:sz="0" w:space="0" w:color="auto"/>
        <w:bottom w:val="none" w:sz="0" w:space="0" w:color="auto"/>
        <w:right w:val="none" w:sz="0" w:space="0" w:color="auto"/>
      </w:divBdr>
    </w:div>
    <w:div w:id="578903755">
      <w:bodyDiv w:val="1"/>
      <w:marLeft w:val="0"/>
      <w:marRight w:val="0"/>
      <w:marTop w:val="0"/>
      <w:marBottom w:val="0"/>
      <w:divBdr>
        <w:top w:val="none" w:sz="0" w:space="0" w:color="auto"/>
        <w:left w:val="none" w:sz="0" w:space="0" w:color="auto"/>
        <w:bottom w:val="none" w:sz="0" w:space="0" w:color="auto"/>
        <w:right w:val="none" w:sz="0" w:space="0" w:color="auto"/>
      </w:divBdr>
    </w:div>
    <w:div w:id="589317177">
      <w:bodyDiv w:val="1"/>
      <w:marLeft w:val="0"/>
      <w:marRight w:val="0"/>
      <w:marTop w:val="0"/>
      <w:marBottom w:val="0"/>
      <w:divBdr>
        <w:top w:val="none" w:sz="0" w:space="0" w:color="auto"/>
        <w:left w:val="none" w:sz="0" w:space="0" w:color="auto"/>
        <w:bottom w:val="none" w:sz="0" w:space="0" w:color="auto"/>
        <w:right w:val="none" w:sz="0" w:space="0" w:color="auto"/>
      </w:divBdr>
    </w:div>
    <w:div w:id="603877845">
      <w:bodyDiv w:val="1"/>
      <w:marLeft w:val="0"/>
      <w:marRight w:val="0"/>
      <w:marTop w:val="0"/>
      <w:marBottom w:val="0"/>
      <w:divBdr>
        <w:top w:val="none" w:sz="0" w:space="0" w:color="auto"/>
        <w:left w:val="none" w:sz="0" w:space="0" w:color="auto"/>
        <w:bottom w:val="none" w:sz="0" w:space="0" w:color="auto"/>
        <w:right w:val="none" w:sz="0" w:space="0" w:color="auto"/>
      </w:divBdr>
    </w:div>
    <w:div w:id="621964253">
      <w:bodyDiv w:val="1"/>
      <w:marLeft w:val="0"/>
      <w:marRight w:val="0"/>
      <w:marTop w:val="0"/>
      <w:marBottom w:val="0"/>
      <w:divBdr>
        <w:top w:val="none" w:sz="0" w:space="0" w:color="auto"/>
        <w:left w:val="none" w:sz="0" w:space="0" w:color="auto"/>
        <w:bottom w:val="none" w:sz="0" w:space="0" w:color="auto"/>
        <w:right w:val="none" w:sz="0" w:space="0" w:color="auto"/>
      </w:divBdr>
    </w:div>
    <w:div w:id="630938550">
      <w:bodyDiv w:val="1"/>
      <w:marLeft w:val="0"/>
      <w:marRight w:val="0"/>
      <w:marTop w:val="0"/>
      <w:marBottom w:val="0"/>
      <w:divBdr>
        <w:top w:val="none" w:sz="0" w:space="0" w:color="auto"/>
        <w:left w:val="none" w:sz="0" w:space="0" w:color="auto"/>
        <w:bottom w:val="none" w:sz="0" w:space="0" w:color="auto"/>
        <w:right w:val="none" w:sz="0" w:space="0" w:color="auto"/>
      </w:divBdr>
    </w:div>
    <w:div w:id="682172875">
      <w:bodyDiv w:val="1"/>
      <w:marLeft w:val="0"/>
      <w:marRight w:val="0"/>
      <w:marTop w:val="0"/>
      <w:marBottom w:val="0"/>
      <w:divBdr>
        <w:top w:val="none" w:sz="0" w:space="0" w:color="auto"/>
        <w:left w:val="none" w:sz="0" w:space="0" w:color="auto"/>
        <w:bottom w:val="none" w:sz="0" w:space="0" w:color="auto"/>
        <w:right w:val="none" w:sz="0" w:space="0" w:color="auto"/>
      </w:divBdr>
    </w:div>
    <w:div w:id="701639226">
      <w:bodyDiv w:val="1"/>
      <w:marLeft w:val="0"/>
      <w:marRight w:val="0"/>
      <w:marTop w:val="0"/>
      <w:marBottom w:val="0"/>
      <w:divBdr>
        <w:top w:val="none" w:sz="0" w:space="0" w:color="auto"/>
        <w:left w:val="none" w:sz="0" w:space="0" w:color="auto"/>
        <w:bottom w:val="none" w:sz="0" w:space="0" w:color="auto"/>
        <w:right w:val="none" w:sz="0" w:space="0" w:color="auto"/>
      </w:divBdr>
    </w:div>
    <w:div w:id="711880338">
      <w:bodyDiv w:val="1"/>
      <w:marLeft w:val="0"/>
      <w:marRight w:val="0"/>
      <w:marTop w:val="0"/>
      <w:marBottom w:val="0"/>
      <w:divBdr>
        <w:top w:val="none" w:sz="0" w:space="0" w:color="auto"/>
        <w:left w:val="none" w:sz="0" w:space="0" w:color="auto"/>
        <w:bottom w:val="none" w:sz="0" w:space="0" w:color="auto"/>
        <w:right w:val="none" w:sz="0" w:space="0" w:color="auto"/>
      </w:divBdr>
    </w:div>
    <w:div w:id="723796225">
      <w:bodyDiv w:val="1"/>
      <w:marLeft w:val="0"/>
      <w:marRight w:val="0"/>
      <w:marTop w:val="0"/>
      <w:marBottom w:val="0"/>
      <w:divBdr>
        <w:top w:val="none" w:sz="0" w:space="0" w:color="auto"/>
        <w:left w:val="none" w:sz="0" w:space="0" w:color="auto"/>
        <w:bottom w:val="none" w:sz="0" w:space="0" w:color="auto"/>
        <w:right w:val="none" w:sz="0" w:space="0" w:color="auto"/>
      </w:divBdr>
    </w:div>
    <w:div w:id="743142103">
      <w:bodyDiv w:val="1"/>
      <w:marLeft w:val="0"/>
      <w:marRight w:val="0"/>
      <w:marTop w:val="0"/>
      <w:marBottom w:val="0"/>
      <w:divBdr>
        <w:top w:val="none" w:sz="0" w:space="0" w:color="auto"/>
        <w:left w:val="none" w:sz="0" w:space="0" w:color="auto"/>
        <w:bottom w:val="none" w:sz="0" w:space="0" w:color="auto"/>
        <w:right w:val="none" w:sz="0" w:space="0" w:color="auto"/>
      </w:divBdr>
    </w:div>
    <w:div w:id="761728789">
      <w:bodyDiv w:val="1"/>
      <w:marLeft w:val="0"/>
      <w:marRight w:val="0"/>
      <w:marTop w:val="0"/>
      <w:marBottom w:val="0"/>
      <w:divBdr>
        <w:top w:val="none" w:sz="0" w:space="0" w:color="auto"/>
        <w:left w:val="none" w:sz="0" w:space="0" w:color="auto"/>
        <w:bottom w:val="none" w:sz="0" w:space="0" w:color="auto"/>
        <w:right w:val="none" w:sz="0" w:space="0" w:color="auto"/>
      </w:divBdr>
    </w:div>
    <w:div w:id="779764753">
      <w:bodyDiv w:val="1"/>
      <w:marLeft w:val="0"/>
      <w:marRight w:val="0"/>
      <w:marTop w:val="0"/>
      <w:marBottom w:val="0"/>
      <w:divBdr>
        <w:top w:val="none" w:sz="0" w:space="0" w:color="auto"/>
        <w:left w:val="none" w:sz="0" w:space="0" w:color="auto"/>
        <w:bottom w:val="none" w:sz="0" w:space="0" w:color="auto"/>
        <w:right w:val="none" w:sz="0" w:space="0" w:color="auto"/>
      </w:divBdr>
    </w:div>
    <w:div w:id="796873820">
      <w:bodyDiv w:val="1"/>
      <w:marLeft w:val="0"/>
      <w:marRight w:val="0"/>
      <w:marTop w:val="0"/>
      <w:marBottom w:val="0"/>
      <w:divBdr>
        <w:top w:val="none" w:sz="0" w:space="0" w:color="auto"/>
        <w:left w:val="none" w:sz="0" w:space="0" w:color="auto"/>
        <w:bottom w:val="none" w:sz="0" w:space="0" w:color="auto"/>
        <w:right w:val="none" w:sz="0" w:space="0" w:color="auto"/>
      </w:divBdr>
    </w:div>
    <w:div w:id="808595053">
      <w:bodyDiv w:val="1"/>
      <w:marLeft w:val="0"/>
      <w:marRight w:val="0"/>
      <w:marTop w:val="0"/>
      <w:marBottom w:val="0"/>
      <w:divBdr>
        <w:top w:val="none" w:sz="0" w:space="0" w:color="auto"/>
        <w:left w:val="none" w:sz="0" w:space="0" w:color="auto"/>
        <w:bottom w:val="none" w:sz="0" w:space="0" w:color="auto"/>
        <w:right w:val="none" w:sz="0" w:space="0" w:color="auto"/>
      </w:divBdr>
    </w:div>
    <w:div w:id="816798180">
      <w:bodyDiv w:val="1"/>
      <w:marLeft w:val="0"/>
      <w:marRight w:val="0"/>
      <w:marTop w:val="0"/>
      <w:marBottom w:val="0"/>
      <w:divBdr>
        <w:top w:val="none" w:sz="0" w:space="0" w:color="auto"/>
        <w:left w:val="none" w:sz="0" w:space="0" w:color="auto"/>
        <w:bottom w:val="none" w:sz="0" w:space="0" w:color="auto"/>
        <w:right w:val="none" w:sz="0" w:space="0" w:color="auto"/>
      </w:divBdr>
    </w:div>
    <w:div w:id="854268358">
      <w:bodyDiv w:val="1"/>
      <w:marLeft w:val="0"/>
      <w:marRight w:val="0"/>
      <w:marTop w:val="0"/>
      <w:marBottom w:val="0"/>
      <w:divBdr>
        <w:top w:val="none" w:sz="0" w:space="0" w:color="auto"/>
        <w:left w:val="none" w:sz="0" w:space="0" w:color="auto"/>
        <w:bottom w:val="none" w:sz="0" w:space="0" w:color="auto"/>
        <w:right w:val="none" w:sz="0" w:space="0" w:color="auto"/>
      </w:divBdr>
    </w:div>
    <w:div w:id="859391517">
      <w:bodyDiv w:val="1"/>
      <w:marLeft w:val="0"/>
      <w:marRight w:val="0"/>
      <w:marTop w:val="0"/>
      <w:marBottom w:val="0"/>
      <w:divBdr>
        <w:top w:val="none" w:sz="0" w:space="0" w:color="auto"/>
        <w:left w:val="none" w:sz="0" w:space="0" w:color="auto"/>
        <w:bottom w:val="none" w:sz="0" w:space="0" w:color="auto"/>
        <w:right w:val="none" w:sz="0" w:space="0" w:color="auto"/>
      </w:divBdr>
    </w:div>
    <w:div w:id="869682837">
      <w:bodyDiv w:val="1"/>
      <w:marLeft w:val="0"/>
      <w:marRight w:val="0"/>
      <w:marTop w:val="0"/>
      <w:marBottom w:val="0"/>
      <w:divBdr>
        <w:top w:val="none" w:sz="0" w:space="0" w:color="auto"/>
        <w:left w:val="none" w:sz="0" w:space="0" w:color="auto"/>
        <w:bottom w:val="none" w:sz="0" w:space="0" w:color="auto"/>
        <w:right w:val="none" w:sz="0" w:space="0" w:color="auto"/>
      </w:divBdr>
    </w:div>
    <w:div w:id="887644777">
      <w:bodyDiv w:val="1"/>
      <w:marLeft w:val="0"/>
      <w:marRight w:val="0"/>
      <w:marTop w:val="0"/>
      <w:marBottom w:val="0"/>
      <w:divBdr>
        <w:top w:val="none" w:sz="0" w:space="0" w:color="auto"/>
        <w:left w:val="none" w:sz="0" w:space="0" w:color="auto"/>
        <w:bottom w:val="none" w:sz="0" w:space="0" w:color="auto"/>
        <w:right w:val="none" w:sz="0" w:space="0" w:color="auto"/>
      </w:divBdr>
    </w:div>
    <w:div w:id="964969287">
      <w:bodyDiv w:val="1"/>
      <w:marLeft w:val="0"/>
      <w:marRight w:val="0"/>
      <w:marTop w:val="0"/>
      <w:marBottom w:val="0"/>
      <w:divBdr>
        <w:top w:val="none" w:sz="0" w:space="0" w:color="auto"/>
        <w:left w:val="none" w:sz="0" w:space="0" w:color="auto"/>
        <w:bottom w:val="none" w:sz="0" w:space="0" w:color="auto"/>
        <w:right w:val="none" w:sz="0" w:space="0" w:color="auto"/>
      </w:divBdr>
    </w:div>
    <w:div w:id="966818416">
      <w:bodyDiv w:val="1"/>
      <w:marLeft w:val="0"/>
      <w:marRight w:val="0"/>
      <w:marTop w:val="0"/>
      <w:marBottom w:val="0"/>
      <w:divBdr>
        <w:top w:val="none" w:sz="0" w:space="0" w:color="auto"/>
        <w:left w:val="none" w:sz="0" w:space="0" w:color="auto"/>
        <w:bottom w:val="none" w:sz="0" w:space="0" w:color="auto"/>
        <w:right w:val="none" w:sz="0" w:space="0" w:color="auto"/>
      </w:divBdr>
    </w:div>
    <w:div w:id="983853652">
      <w:bodyDiv w:val="1"/>
      <w:marLeft w:val="0"/>
      <w:marRight w:val="0"/>
      <w:marTop w:val="0"/>
      <w:marBottom w:val="0"/>
      <w:divBdr>
        <w:top w:val="none" w:sz="0" w:space="0" w:color="auto"/>
        <w:left w:val="none" w:sz="0" w:space="0" w:color="auto"/>
        <w:bottom w:val="none" w:sz="0" w:space="0" w:color="auto"/>
        <w:right w:val="none" w:sz="0" w:space="0" w:color="auto"/>
      </w:divBdr>
    </w:div>
    <w:div w:id="1012415996">
      <w:bodyDiv w:val="1"/>
      <w:marLeft w:val="0"/>
      <w:marRight w:val="0"/>
      <w:marTop w:val="0"/>
      <w:marBottom w:val="0"/>
      <w:divBdr>
        <w:top w:val="none" w:sz="0" w:space="0" w:color="auto"/>
        <w:left w:val="none" w:sz="0" w:space="0" w:color="auto"/>
        <w:bottom w:val="none" w:sz="0" w:space="0" w:color="auto"/>
        <w:right w:val="none" w:sz="0" w:space="0" w:color="auto"/>
      </w:divBdr>
    </w:div>
    <w:div w:id="1019628076">
      <w:bodyDiv w:val="1"/>
      <w:marLeft w:val="0"/>
      <w:marRight w:val="0"/>
      <w:marTop w:val="0"/>
      <w:marBottom w:val="0"/>
      <w:divBdr>
        <w:top w:val="none" w:sz="0" w:space="0" w:color="auto"/>
        <w:left w:val="none" w:sz="0" w:space="0" w:color="auto"/>
        <w:bottom w:val="none" w:sz="0" w:space="0" w:color="auto"/>
        <w:right w:val="none" w:sz="0" w:space="0" w:color="auto"/>
      </w:divBdr>
    </w:div>
    <w:div w:id="1068770567">
      <w:bodyDiv w:val="1"/>
      <w:marLeft w:val="0"/>
      <w:marRight w:val="0"/>
      <w:marTop w:val="0"/>
      <w:marBottom w:val="0"/>
      <w:divBdr>
        <w:top w:val="none" w:sz="0" w:space="0" w:color="auto"/>
        <w:left w:val="none" w:sz="0" w:space="0" w:color="auto"/>
        <w:bottom w:val="none" w:sz="0" w:space="0" w:color="auto"/>
        <w:right w:val="none" w:sz="0" w:space="0" w:color="auto"/>
      </w:divBdr>
    </w:div>
    <w:div w:id="1068959621">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 w:id="1173759994">
      <w:bodyDiv w:val="1"/>
      <w:marLeft w:val="0"/>
      <w:marRight w:val="0"/>
      <w:marTop w:val="0"/>
      <w:marBottom w:val="0"/>
      <w:divBdr>
        <w:top w:val="none" w:sz="0" w:space="0" w:color="auto"/>
        <w:left w:val="none" w:sz="0" w:space="0" w:color="auto"/>
        <w:bottom w:val="none" w:sz="0" w:space="0" w:color="auto"/>
        <w:right w:val="none" w:sz="0" w:space="0" w:color="auto"/>
      </w:divBdr>
    </w:div>
    <w:div w:id="1178884814">
      <w:bodyDiv w:val="1"/>
      <w:marLeft w:val="0"/>
      <w:marRight w:val="0"/>
      <w:marTop w:val="0"/>
      <w:marBottom w:val="0"/>
      <w:divBdr>
        <w:top w:val="none" w:sz="0" w:space="0" w:color="auto"/>
        <w:left w:val="none" w:sz="0" w:space="0" w:color="auto"/>
        <w:bottom w:val="none" w:sz="0" w:space="0" w:color="auto"/>
        <w:right w:val="none" w:sz="0" w:space="0" w:color="auto"/>
      </w:divBdr>
    </w:div>
    <w:div w:id="1191185672">
      <w:bodyDiv w:val="1"/>
      <w:marLeft w:val="0"/>
      <w:marRight w:val="0"/>
      <w:marTop w:val="0"/>
      <w:marBottom w:val="0"/>
      <w:divBdr>
        <w:top w:val="none" w:sz="0" w:space="0" w:color="auto"/>
        <w:left w:val="none" w:sz="0" w:space="0" w:color="auto"/>
        <w:bottom w:val="none" w:sz="0" w:space="0" w:color="auto"/>
        <w:right w:val="none" w:sz="0" w:space="0" w:color="auto"/>
      </w:divBdr>
    </w:div>
    <w:div w:id="1200044581">
      <w:bodyDiv w:val="1"/>
      <w:marLeft w:val="0"/>
      <w:marRight w:val="0"/>
      <w:marTop w:val="0"/>
      <w:marBottom w:val="0"/>
      <w:divBdr>
        <w:top w:val="none" w:sz="0" w:space="0" w:color="auto"/>
        <w:left w:val="none" w:sz="0" w:space="0" w:color="auto"/>
        <w:bottom w:val="none" w:sz="0" w:space="0" w:color="auto"/>
        <w:right w:val="none" w:sz="0" w:space="0" w:color="auto"/>
      </w:divBdr>
    </w:div>
    <w:div w:id="1202941707">
      <w:bodyDiv w:val="1"/>
      <w:marLeft w:val="0"/>
      <w:marRight w:val="0"/>
      <w:marTop w:val="0"/>
      <w:marBottom w:val="0"/>
      <w:divBdr>
        <w:top w:val="none" w:sz="0" w:space="0" w:color="auto"/>
        <w:left w:val="none" w:sz="0" w:space="0" w:color="auto"/>
        <w:bottom w:val="none" w:sz="0" w:space="0" w:color="auto"/>
        <w:right w:val="none" w:sz="0" w:space="0" w:color="auto"/>
      </w:divBdr>
    </w:div>
    <w:div w:id="1214584443">
      <w:bodyDiv w:val="1"/>
      <w:marLeft w:val="0"/>
      <w:marRight w:val="0"/>
      <w:marTop w:val="0"/>
      <w:marBottom w:val="0"/>
      <w:divBdr>
        <w:top w:val="none" w:sz="0" w:space="0" w:color="auto"/>
        <w:left w:val="none" w:sz="0" w:space="0" w:color="auto"/>
        <w:bottom w:val="none" w:sz="0" w:space="0" w:color="auto"/>
        <w:right w:val="none" w:sz="0" w:space="0" w:color="auto"/>
      </w:divBdr>
    </w:div>
    <w:div w:id="1255821826">
      <w:bodyDiv w:val="1"/>
      <w:marLeft w:val="0"/>
      <w:marRight w:val="0"/>
      <w:marTop w:val="0"/>
      <w:marBottom w:val="0"/>
      <w:divBdr>
        <w:top w:val="none" w:sz="0" w:space="0" w:color="auto"/>
        <w:left w:val="none" w:sz="0" w:space="0" w:color="auto"/>
        <w:bottom w:val="none" w:sz="0" w:space="0" w:color="auto"/>
        <w:right w:val="none" w:sz="0" w:space="0" w:color="auto"/>
      </w:divBdr>
    </w:div>
    <w:div w:id="1264532851">
      <w:bodyDiv w:val="1"/>
      <w:marLeft w:val="0"/>
      <w:marRight w:val="0"/>
      <w:marTop w:val="0"/>
      <w:marBottom w:val="0"/>
      <w:divBdr>
        <w:top w:val="none" w:sz="0" w:space="0" w:color="auto"/>
        <w:left w:val="none" w:sz="0" w:space="0" w:color="auto"/>
        <w:bottom w:val="none" w:sz="0" w:space="0" w:color="auto"/>
        <w:right w:val="none" w:sz="0" w:space="0" w:color="auto"/>
      </w:divBdr>
    </w:div>
    <w:div w:id="1267351250">
      <w:bodyDiv w:val="1"/>
      <w:marLeft w:val="0"/>
      <w:marRight w:val="0"/>
      <w:marTop w:val="0"/>
      <w:marBottom w:val="0"/>
      <w:divBdr>
        <w:top w:val="none" w:sz="0" w:space="0" w:color="auto"/>
        <w:left w:val="none" w:sz="0" w:space="0" w:color="auto"/>
        <w:bottom w:val="none" w:sz="0" w:space="0" w:color="auto"/>
        <w:right w:val="none" w:sz="0" w:space="0" w:color="auto"/>
      </w:divBdr>
    </w:div>
    <w:div w:id="1280642499">
      <w:bodyDiv w:val="1"/>
      <w:marLeft w:val="0"/>
      <w:marRight w:val="0"/>
      <w:marTop w:val="0"/>
      <w:marBottom w:val="0"/>
      <w:divBdr>
        <w:top w:val="none" w:sz="0" w:space="0" w:color="auto"/>
        <w:left w:val="none" w:sz="0" w:space="0" w:color="auto"/>
        <w:bottom w:val="none" w:sz="0" w:space="0" w:color="auto"/>
        <w:right w:val="none" w:sz="0" w:space="0" w:color="auto"/>
      </w:divBdr>
    </w:div>
    <w:div w:id="1294603839">
      <w:bodyDiv w:val="1"/>
      <w:marLeft w:val="0"/>
      <w:marRight w:val="0"/>
      <w:marTop w:val="0"/>
      <w:marBottom w:val="0"/>
      <w:divBdr>
        <w:top w:val="none" w:sz="0" w:space="0" w:color="auto"/>
        <w:left w:val="none" w:sz="0" w:space="0" w:color="auto"/>
        <w:bottom w:val="none" w:sz="0" w:space="0" w:color="auto"/>
        <w:right w:val="none" w:sz="0" w:space="0" w:color="auto"/>
      </w:divBdr>
    </w:div>
    <w:div w:id="1332490382">
      <w:bodyDiv w:val="1"/>
      <w:marLeft w:val="0"/>
      <w:marRight w:val="0"/>
      <w:marTop w:val="0"/>
      <w:marBottom w:val="0"/>
      <w:divBdr>
        <w:top w:val="none" w:sz="0" w:space="0" w:color="auto"/>
        <w:left w:val="none" w:sz="0" w:space="0" w:color="auto"/>
        <w:bottom w:val="none" w:sz="0" w:space="0" w:color="auto"/>
        <w:right w:val="none" w:sz="0" w:space="0" w:color="auto"/>
      </w:divBdr>
    </w:div>
    <w:div w:id="1412778955">
      <w:bodyDiv w:val="1"/>
      <w:marLeft w:val="0"/>
      <w:marRight w:val="0"/>
      <w:marTop w:val="0"/>
      <w:marBottom w:val="0"/>
      <w:divBdr>
        <w:top w:val="none" w:sz="0" w:space="0" w:color="auto"/>
        <w:left w:val="none" w:sz="0" w:space="0" w:color="auto"/>
        <w:bottom w:val="none" w:sz="0" w:space="0" w:color="auto"/>
        <w:right w:val="none" w:sz="0" w:space="0" w:color="auto"/>
      </w:divBdr>
    </w:div>
    <w:div w:id="1502964009">
      <w:bodyDiv w:val="1"/>
      <w:marLeft w:val="0"/>
      <w:marRight w:val="0"/>
      <w:marTop w:val="0"/>
      <w:marBottom w:val="0"/>
      <w:divBdr>
        <w:top w:val="none" w:sz="0" w:space="0" w:color="auto"/>
        <w:left w:val="none" w:sz="0" w:space="0" w:color="auto"/>
        <w:bottom w:val="none" w:sz="0" w:space="0" w:color="auto"/>
        <w:right w:val="none" w:sz="0" w:space="0" w:color="auto"/>
      </w:divBdr>
    </w:div>
    <w:div w:id="1503932996">
      <w:bodyDiv w:val="1"/>
      <w:marLeft w:val="0"/>
      <w:marRight w:val="0"/>
      <w:marTop w:val="0"/>
      <w:marBottom w:val="0"/>
      <w:divBdr>
        <w:top w:val="none" w:sz="0" w:space="0" w:color="auto"/>
        <w:left w:val="none" w:sz="0" w:space="0" w:color="auto"/>
        <w:bottom w:val="none" w:sz="0" w:space="0" w:color="auto"/>
        <w:right w:val="none" w:sz="0" w:space="0" w:color="auto"/>
      </w:divBdr>
    </w:div>
    <w:div w:id="1504203347">
      <w:bodyDiv w:val="1"/>
      <w:marLeft w:val="0"/>
      <w:marRight w:val="0"/>
      <w:marTop w:val="0"/>
      <w:marBottom w:val="0"/>
      <w:divBdr>
        <w:top w:val="none" w:sz="0" w:space="0" w:color="auto"/>
        <w:left w:val="none" w:sz="0" w:space="0" w:color="auto"/>
        <w:bottom w:val="none" w:sz="0" w:space="0" w:color="auto"/>
        <w:right w:val="none" w:sz="0" w:space="0" w:color="auto"/>
      </w:divBdr>
    </w:div>
    <w:div w:id="1507555886">
      <w:bodyDiv w:val="1"/>
      <w:marLeft w:val="0"/>
      <w:marRight w:val="0"/>
      <w:marTop w:val="0"/>
      <w:marBottom w:val="0"/>
      <w:divBdr>
        <w:top w:val="none" w:sz="0" w:space="0" w:color="auto"/>
        <w:left w:val="none" w:sz="0" w:space="0" w:color="auto"/>
        <w:bottom w:val="none" w:sz="0" w:space="0" w:color="auto"/>
        <w:right w:val="none" w:sz="0" w:space="0" w:color="auto"/>
      </w:divBdr>
    </w:div>
    <w:div w:id="1510563988">
      <w:bodyDiv w:val="1"/>
      <w:marLeft w:val="0"/>
      <w:marRight w:val="0"/>
      <w:marTop w:val="0"/>
      <w:marBottom w:val="0"/>
      <w:divBdr>
        <w:top w:val="none" w:sz="0" w:space="0" w:color="auto"/>
        <w:left w:val="none" w:sz="0" w:space="0" w:color="auto"/>
        <w:bottom w:val="none" w:sz="0" w:space="0" w:color="auto"/>
        <w:right w:val="none" w:sz="0" w:space="0" w:color="auto"/>
      </w:divBdr>
    </w:div>
    <w:div w:id="1523088553">
      <w:bodyDiv w:val="1"/>
      <w:marLeft w:val="0"/>
      <w:marRight w:val="0"/>
      <w:marTop w:val="0"/>
      <w:marBottom w:val="0"/>
      <w:divBdr>
        <w:top w:val="none" w:sz="0" w:space="0" w:color="auto"/>
        <w:left w:val="none" w:sz="0" w:space="0" w:color="auto"/>
        <w:bottom w:val="none" w:sz="0" w:space="0" w:color="auto"/>
        <w:right w:val="none" w:sz="0" w:space="0" w:color="auto"/>
      </w:divBdr>
    </w:div>
    <w:div w:id="1550192500">
      <w:bodyDiv w:val="1"/>
      <w:marLeft w:val="0"/>
      <w:marRight w:val="0"/>
      <w:marTop w:val="0"/>
      <w:marBottom w:val="0"/>
      <w:divBdr>
        <w:top w:val="none" w:sz="0" w:space="0" w:color="auto"/>
        <w:left w:val="none" w:sz="0" w:space="0" w:color="auto"/>
        <w:bottom w:val="none" w:sz="0" w:space="0" w:color="auto"/>
        <w:right w:val="none" w:sz="0" w:space="0" w:color="auto"/>
      </w:divBdr>
    </w:div>
    <w:div w:id="1552573643">
      <w:bodyDiv w:val="1"/>
      <w:marLeft w:val="0"/>
      <w:marRight w:val="0"/>
      <w:marTop w:val="0"/>
      <w:marBottom w:val="0"/>
      <w:divBdr>
        <w:top w:val="none" w:sz="0" w:space="0" w:color="auto"/>
        <w:left w:val="none" w:sz="0" w:space="0" w:color="auto"/>
        <w:bottom w:val="none" w:sz="0" w:space="0" w:color="auto"/>
        <w:right w:val="none" w:sz="0" w:space="0" w:color="auto"/>
      </w:divBdr>
    </w:div>
    <w:div w:id="1564410287">
      <w:bodyDiv w:val="1"/>
      <w:marLeft w:val="0"/>
      <w:marRight w:val="0"/>
      <w:marTop w:val="0"/>
      <w:marBottom w:val="0"/>
      <w:divBdr>
        <w:top w:val="none" w:sz="0" w:space="0" w:color="auto"/>
        <w:left w:val="none" w:sz="0" w:space="0" w:color="auto"/>
        <w:bottom w:val="none" w:sz="0" w:space="0" w:color="auto"/>
        <w:right w:val="none" w:sz="0" w:space="0" w:color="auto"/>
      </w:divBdr>
    </w:div>
    <w:div w:id="1572351674">
      <w:bodyDiv w:val="1"/>
      <w:marLeft w:val="0"/>
      <w:marRight w:val="0"/>
      <w:marTop w:val="0"/>
      <w:marBottom w:val="0"/>
      <w:divBdr>
        <w:top w:val="none" w:sz="0" w:space="0" w:color="auto"/>
        <w:left w:val="none" w:sz="0" w:space="0" w:color="auto"/>
        <w:bottom w:val="none" w:sz="0" w:space="0" w:color="auto"/>
        <w:right w:val="none" w:sz="0" w:space="0" w:color="auto"/>
      </w:divBdr>
    </w:div>
    <w:div w:id="1589774218">
      <w:bodyDiv w:val="1"/>
      <w:marLeft w:val="0"/>
      <w:marRight w:val="0"/>
      <w:marTop w:val="0"/>
      <w:marBottom w:val="0"/>
      <w:divBdr>
        <w:top w:val="none" w:sz="0" w:space="0" w:color="auto"/>
        <w:left w:val="none" w:sz="0" w:space="0" w:color="auto"/>
        <w:bottom w:val="none" w:sz="0" w:space="0" w:color="auto"/>
        <w:right w:val="none" w:sz="0" w:space="0" w:color="auto"/>
      </w:divBdr>
    </w:div>
    <w:div w:id="1605305462">
      <w:bodyDiv w:val="1"/>
      <w:marLeft w:val="0"/>
      <w:marRight w:val="0"/>
      <w:marTop w:val="0"/>
      <w:marBottom w:val="0"/>
      <w:divBdr>
        <w:top w:val="none" w:sz="0" w:space="0" w:color="auto"/>
        <w:left w:val="none" w:sz="0" w:space="0" w:color="auto"/>
        <w:bottom w:val="none" w:sz="0" w:space="0" w:color="auto"/>
        <w:right w:val="none" w:sz="0" w:space="0" w:color="auto"/>
      </w:divBdr>
    </w:div>
    <w:div w:id="1614632369">
      <w:bodyDiv w:val="1"/>
      <w:marLeft w:val="0"/>
      <w:marRight w:val="0"/>
      <w:marTop w:val="0"/>
      <w:marBottom w:val="0"/>
      <w:divBdr>
        <w:top w:val="none" w:sz="0" w:space="0" w:color="auto"/>
        <w:left w:val="none" w:sz="0" w:space="0" w:color="auto"/>
        <w:bottom w:val="none" w:sz="0" w:space="0" w:color="auto"/>
        <w:right w:val="none" w:sz="0" w:space="0" w:color="auto"/>
      </w:divBdr>
    </w:div>
    <w:div w:id="1624993769">
      <w:bodyDiv w:val="1"/>
      <w:marLeft w:val="0"/>
      <w:marRight w:val="0"/>
      <w:marTop w:val="0"/>
      <w:marBottom w:val="0"/>
      <w:divBdr>
        <w:top w:val="none" w:sz="0" w:space="0" w:color="auto"/>
        <w:left w:val="none" w:sz="0" w:space="0" w:color="auto"/>
        <w:bottom w:val="none" w:sz="0" w:space="0" w:color="auto"/>
        <w:right w:val="none" w:sz="0" w:space="0" w:color="auto"/>
      </w:divBdr>
    </w:div>
    <w:div w:id="1628732692">
      <w:bodyDiv w:val="1"/>
      <w:marLeft w:val="0"/>
      <w:marRight w:val="0"/>
      <w:marTop w:val="0"/>
      <w:marBottom w:val="0"/>
      <w:divBdr>
        <w:top w:val="none" w:sz="0" w:space="0" w:color="auto"/>
        <w:left w:val="none" w:sz="0" w:space="0" w:color="auto"/>
        <w:bottom w:val="none" w:sz="0" w:space="0" w:color="auto"/>
        <w:right w:val="none" w:sz="0" w:space="0" w:color="auto"/>
      </w:divBdr>
    </w:div>
    <w:div w:id="1631856225">
      <w:bodyDiv w:val="1"/>
      <w:marLeft w:val="0"/>
      <w:marRight w:val="0"/>
      <w:marTop w:val="0"/>
      <w:marBottom w:val="0"/>
      <w:divBdr>
        <w:top w:val="none" w:sz="0" w:space="0" w:color="auto"/>
        <w:left w:val="none" w:sz="0" w:space="0" w:color="auto"/>
        <w:bottom w:val="none" w:sz="0" w:space="0" w:color="auto"/>
        <w:right w:val="none" w:sz="0" w:space="0" w:color="auto"/>
      </w:divBdr>
    </w:div>
    <w:div w:id="1633707968">
      <w:bodyDiv w:val="1"/>
      <w:marLeft w:val="0"/>
      <w:marRight w:val="0"/>
      <w:marTop w:val="0"/>
      <w:marBottom w:val="0"/>
      <w:divBdr>
        <w:top w:val="none" w:sz="0" w:space="0" w:color="auto"/>
        <w:left w:val="none" w:sz="0" w:space="0" w:color="auto"/>
        <w:bottom w:val="none" w:sz="0" w:space="0" w:color="auto"/>
        <w:right w:val="none" w:sz="0" w:space="0" w:color="auto"/>
      </w:divBdr>
    </w:div>
    <w:div w:id="1651713403">
      <w:bodyDiv w:val="1"/>
      <w:marLeft w:val="0"/>
      <w:marRight w:val="0"/>
      <w:marTop w:val="0"/>
      <w:marBottom w:val="0"/>
      <w:divBdr>
        <w:top w:val="none" w:sz="0" w:space="0" w:color="auto"/>
        <w:left w:val="none" w:sz="0" w:space="0" w:color="auto"/>
        <w:bottom w:val="none" w:sz="0" w:space="0" w:color="auto"/>
        <w:right w:val="none" w:sz="0" w:space="0" w:color="auto"/>
      </w:divBdr>
    </w:div>
    <w:div w:id="1652366883">
      <w:bodyDiv w:val="1"/>
      <w:marLeft w:val="0"/>
      <w:marRight w:val="0"/>
      <w:marTop w:val="0"/>
      <w:marBottom w:val="0"/>
      <w:divBdr>
        <w:top w:val="none" w:sz="0" w:space="0" w:color="auto"/>
        <w:left w:val="none" w:sz="0" w:space="0" w:color="auto"/>
        <w:bottom w:val="none" w:sz="0" w:space="0" w:color="auto"/>
        <w:right w:val="none" w:sz="0" w:space="0" w:color="auto"/>
      </w:divBdr>
    </w:div>
    <w:div w:id="1656491913">
      <w:bodyDiv w:val="1"/>
      <w:marLeft w:val="0"/>
      <w:marRight w:val="0"/>
      <w:marTop w:val="0"/>
      <w:marBottom w:val="0"/>
      <w:divBdr>
        <w:top w:val="none" w:sz="0" w:space="0" w:color="auto"/>
        <w:left w:val="none" w:sz="0" w:space="0" w:color="auto"/>
        <w:bottom w:val="none" w:sz="0" w:space="0" w:color="auto"/>
        <w:right w:val="none" w:sz="0" w:space="0" w:color="auto"/>
      </w:divBdr>
    </w:div>
    <w:div w:id="1672441663">
      <w:bodyDiv w:val="1"/>
      <w:marLeft w:val="0"/>
      <w:marRight w:val="0"/>
      <w:marTop w:val="0"/>
      <w:marBottom w:val="0"/>
      <w:divBdr>
        <w:top w:val="none" w:sz="0" w:space="0" w:color="auto"/>
        <w:left w:val="none" w:sz="0" w:space="0" w:color="auto"/>
        <w:bottom w:val="none" w:sz="0" w:space="0" w:color="auto"/>
        <w:right w:val="none" w:sz="0" w:space="0" w:color="auto"/>
      </w:divBdr>
    </w:div>
    <w:div w:id="1672640499">
      <w:bodyDiv w:val="1"/>
      <w:marLeft w:val="0"/>
      <w:marRight w:val="0"/>
      <w:marTop w:val="0"/>
      <w:marBottom w:val="0"/>
      <w:divBdr>
        <w:top w:val="none" w:sz="0" w:space="0" w:color="auto"/>
        <w:left w:val="none" w:sz="0" w:space="0" w:color="auto"/>
        <w:bottom w:val="none" w:sz="0" w:space="0" w:color="auto"/>
        <w:right w:val="none" w:sz="0" w:space="0" w:color="auto"/>
      </w:divBdr>
    </w:div>
    <w:div w:id="1700083701">
      <w:bodyDiv w:val="1"/>
      <w:marLeft w:val="0"/>
      <w:marRight w:val="0"/>
      <w:marTop w:val="0"/>
      <w:marBottom w:val="0"/>
      <w:divBdr>
        <w:top w:val="none" w:sz="0" w:space="0" w:color="auto"/>
        <w:left w:val="none" w:sz="0" w:space="0" w:color="auto"/>
        <w:bottom w:val="none" w:sz="0" w:space="0" w:color="auto"/>
        <w:right w:val="none" w:sz="0" w:space="0" w:color="auto"/>
      </w:divBdr>
    </w:div>
    <w:div w:id="1708410364">
      <w:bodyDiv w:val="1"/>
      <w:marLeft w:val="0"/>
      <w:marRight w:val="0"/>
      <w:marTop w:val="0"/>
      <w:marBottom w:val="0"/>
      <w:divBdr>
        <w:top w:val="none" w:sz="0" w:space="0" w:color="auto"/>
        <w:left w:val="none" w:sz="0" w:space="0" w:color="auto"/>
        <w:bottom w:val="none" w:sz="0" w:space="0" w:color="auto"/>
        <w:right w:val="none" w:sz="0" w:space="0" w:color="auto"/>
      </w:divBdr>
    </w:div>
    <w:div w:id="1709915416">
      <w:bodyDiv w:val="1"/>
      <w:marLeft w:val="0"/>
      <w:marRight w:val="0"/>
      <w:marTop w:val="0"/>
      <w:marBottom w:val="0"/>
      <w:divBdr>
        <w:top w:val="none" w:sz="0" w:space="0" w:color="auto"/>
        <w:left w:val="none" w:sz="0" w:space="0" w:color="auto"/>
        <w:bottom w:val="none" w:sz="0" w:space="0" w:color="auto"/>
        <w:right w:val="none" w:sz="0" w:space="0" w:color="auto"/>
      </w:divBdr>
    </w:div>
    <w:div w:id="1745682440">
      <w:bodyDiv w:val="1"/>
      <w:marLeft w:val="0"/>
      <w:marRight w:val="0"/>
      <w:marTop w:val="0"/>
      <w:marBottom w:val="0"/>
      <w:divBdr>
        <w:top w:val="none" w:sz="0" w:space="0" w:color="auto"/>
        <w:left w:val="none" w:sz="0" w:space="0" w:color="auto"/>
        <w:bottom w:val="none" w:sz="0" w:space="0" w:color="auto"/>
        <w:right w:val="none" w:sz="0" w:space="0" w:color="auto"/>
      </w:divBdr>
    </w:div>
    <w:div w:id="1750079576">
      <w:bodyDiv w:val="1"/>
      <w:marLeft w:val="0"/>
      <w:marRight w:val="0"/>
      <w:marTop w:val="0"/>
      <w:marBottom w:val="0"/>
      <w:divBdr>
        <w:top w:val="none" w:sz="0" w:space="0" w:color="auto"/>
        <w:left w:val="none" w:sz="0" w:space="0" w:color="auto"/>
        <w:bottom w:val="none" w:sz="0" w:space="0" w:color="auto"/>
        <w:right w:val="none" w:sz="0" w:space="0" w:color="auto"/>
      </w:divBdr>
    </w:div>
    <w:div w:id="1766269190">
      <w:bodyDiv w:val="1"/>
      <w:marLeft w:val="0"/>
      <w:marRight w:val="0"/>
      <w:marTop w:val="0"/>
      <w:marBottom w:val="0"/>
      <w:divBdr>
        <w:top w:val="none" w:sz="0" w:space="0" w:color="auto"/>
        <w:left w:val="none" w:sz="0" w:space="0" w:color="auto"/>
        <w:bottom w:val="none" w:sz="0" w:space="0" w:color="auto"/>
        <w:right w:val="none" w:sz="0" w:space="0" w:color="auto"/>
      </w:divBdr>
    </w:div>
    <w:div w:id="1772428516">
      <w:bodyDiv w:val="1"/>
      <w:marLeft w:val="0"/>
      <w:marRight w:val="0"/>
      <w:marTop w:val="0"/>
      <w:marBottom w:val="0"/>
      <w:divBdr>
        <w:top w:val="none" w:sz="0" w:space="0" w:color="auto"/>
        <w:left w:val="none" w:sz="0" w:space="0" w:color="auto"/>
        <w:bottom w:val="none" w:sz="0" w:space="0" w:color="auto"/>
        <w:right w:val="none" w:sz="0" w:space="0" w:color="auto"/>
      </w:divBdr>
    </w:div>
    <w:div w:id="1815295340">
      <w:bodyDiv w:val="1"/>
      <w:marLeft w:val="0"/>
      <w:marRight w:val="0"/>
      <w:marTop w:val="0"/>
      <w:marBottom w:val="0"/>
      <w:divBdr>
        <w:top w:val="none" w:sz="0" w:space="0" w:color="auto"/>
        <w:left w:val="none" w:sz="0" w:space="0" w:color="auto"/>
        <w:bottom w:val="none" w:sz="0" w:space="0" w:color="auto"/>
        <w:right w:val="none" w:sz="0" w:space="0" w:color="auto"/>
      </w:divBdr>
    </w:div>
    <w:div w:id="1818448030">
      <w:bodyDiv w:val="1"/>
      <w:marLeft w:val="0"/>
      <w:marRight w:val="0"/>
      <w:marTop w:val="0"/>
      <w:marBottom w:val="0"/>
      <w:divBdr>
        <w:top w:val="none" w:sz="0" w:space="0" w:color="auto"/>
        <w:left w:val="none" w:sz="0" w:space="0" w:color="auto"/>
        <w:bottom w:val="none" w:sz="0" w:space="0" w:color="auto"/>
        <w:right w:val="none" w:sz="0" w:space="0" w:color="auto"/>
      </w:divBdr>
    </w:div>
    <w:div w:id="1827815543">
      <w:bodyDiv w:val="1"/>
      <w:marLeft w:val="0"/>
      <w:marRight w:val="0"/>
      <w:marTop w:val="0"/>
      <w:marBottom w:val="0"/>
      <w:divBdr>
        <w:top w:val="none" w:sz="0" w:space="0" w:color="auto"/>
        <w:left w:val="none" w:sz="0" w:space="0" w:color="auto"/>
        <w:bottom w:val="none" w:sz="0" w:space="0" w:color="auto"/>
        <w:right w:val="none" w:sz="0" w:space="0" w:color="auto"/>
      </w:divBdr>
    </w:div>
    <w:div w:id="1835534322">
      <w:bodyDiv w:val="1"/>
      <w:marLeft w:val="0"/>
      <w:marRight w:val="0"/>
      <w:marTop w:val="0"/>
      <w:marBottom w:val="0"/>
      <w:divBdr>
        <w:top w:val="none" w:sz="0" w:space="0" w:color="auto"/>
        <w:left w:val="none" w:sz="0" w:space="0" w:color="auto"/>
        <w:bottom w:val="none" w:sz="0" w:space="0" w:color="auto"/>
        <w:right w:val="none" w:sz="0" w:space="0" w:color="auto"/>
      </w:divBdr>
    </w:div>
    <w:div w:id="1841044185">
      <w:bodyDiv w:val="1"/>
      <w:marLeft w:val="0"/>
      <w:marRight w:val="0"/>
      <w:marTop w:val="0"/>
      <w:marBottom w:val="0"/>
      <w:divBdr>
        <w:top w:val="none" w:sz="0" w:space="0" w:color="auto"/>
        <w:left w:val="none" w:sz="0" w:space="0" w:color="auto"/>
        <w:bottom w:val="none" w:sz="0" w:space="0" w:color="auto"/>
        <w:right w:val="none" w:sz="0" w:space="0" w:color="auto"/>
      </w:divBdr>
    </w:div>
    <w:div w:id="1844082462">
      <w:bodyDiv w:val="1"/>
      <w:marLeft w:val="0"/>
      <w:marRight w:val="0"/>
      <w:marTop w:val="0"/>
      <w:marBottom w:val="0"/>
      <w:divBdr>
        <w:top w:val="none" w:sz="0" w:space="0" w:color="auto"/>
        <w:left w:val="none" w:sz="0" w:space="0" w:color="auto"/>
        <w:bottom w:val="none" w:sz="0" w:space="0" w:color="auto"/>
        <w:right w:val="none" w:sz="0" w:space="0" w:color="auto"/>
      </w:divBdr>
    </w:div>
    <w:div w:id="1863593067">
      <w:bodyDiv w:val="1"/>
      <w:marLeft w:val="0"/>
      <w:marRight w:val="0"/>
      <w:marTop w:val="0"/>
      <w:marBottom w:val="0"/>
      <w:divBdr>
        <w:top w:val="none" w:sz="0" w:space="0" w:color="auto"/>
        <w:left w:val="none" w:sz="0" w:space="0" w:color="auto"/>
        <w:bottom w:val="none" w:sz="0" w:space="0" w:color="auto"/>
        <w:right w:val="none" w:sz="0" w:space="0" w:color="auto"/>
      </w:divBdr>
    </w:div>
    <w:div w:id="1875729026">
      <w:bodyDiv w:val="1"/>
      <w:marLeft w:val="0"/>
      <w:marRight w:val="0"/>
      <w:marTop w:val="0"/>
      <w:marBottom w:val="0"/>
      <w:divBdr>
        <w:top w:val="none" w:sz="0" w:space="0" w:color="auto"/>
        <w:left w:val="none" w:sz="0" w:space="0" w:color="auto"/>
        <w:bottom w:val="none" w:sz="0" w:space="0" w:color="auto"/>
        <w:right w:val="none" w:sz="0" w:space="0" w:color="auto"/>
      </w:divBdr>
    </w:div>
    <w:div w:id="1881672662">
      <w:bodyDiv w:val="1"/>
      <w:marLeft w:val="0"/>
      <w:marRight w:val="0"/>
      <w:marTop w:val="0"/>
      <w:marBottom w:val="0"/>
      <w:divBdr>
        <w:top w:val="none" w:sz="0" w:space="0" w:color="auto"/>
        <w:left w:val="none" w:sz="0" w:space="0" w:color="auto"/>
        <w:bottom w:val="none" w:sz="0" w:space="0" w:color="auto"/>
        <w:right w:val="none" w:sz="0" w:space="0" w:color="auto"/>
      </w:divBdr>
    </w:div>
    <w:div w:id="1896623598">
      <w:bodyDiv w:val="1"/>
      <w:marLeft w:val="0"/>
      <w:marRight w:val="0"/>
      <w:marTop w:val="0"/>
      <w:marBottom w:val="0"/>
      <w:divBdr>
        <w:top w:val="none" w:sz="0" w:space="0" w:color="auto"/>
        <w:left w:val="none" w:sz="0" w:space="0" w:color="auto"/>
        <w:bottom w:val="none" w:sz="0" w:space="0" w:color="auto"/>
        <w:right w:val="none" w:sz="0" w:space="0" w:color="auto"/>
      </w:divBdr>
    </w:div>
    <w:div w:id="1896894287">
      <w:bodyDiv w:val="1"/>
      <w:marLeft w:val="0"/>
      <w:marRight w:val="0"/>
      <w:marTop w:val="0"/>
      <w:marBottom w:val="0"/>
      <w:divBdr>
        <w:top w:val="none" w:sz="0" w:space="0" w:color="auto"/>
        <w:left w:val="none" w:sz="0" w:space="0" w:color="auto"/>
        <w:bottom w:val="none" w:sz="0" w:space="0" w:color="auto"/>
        <w:right w:val="none" w:sz="0" w:space="0" w:color="auto"/>
      </w:divBdr>
    </w:div>
    <w:div w:id="1936985252">
      <w:bodyDiv w:val="1"/>
      <w:marLeft w:val="0"/>
      <w:marRight w:val="0"/>
      <w:marTop w:val="0"/>
      <w:marBottom w:val="0"/>
      <w:divBdr>
        <w:top w:val="none" w:sz="0" w:space="0" w:color="auto"/>
        <w:left w:val="none" w:sz="0" w:space="0" w:color="auto"/>
        <w:bottom w:val="none" w:sz="0" w:space="0" w:color="auto"/>
        <w:right w:val="none" w:sz="0" w:space="0" w:color="auto"/>
      </w:divBdr>
    </w:div>
    <w:div w:id="1948267551">
      <w:bodyDiv w:val="1"/>
      <w:marLeft w:val="0"/>
      <w:marRight w:val="0"/>
      <w:marTop w:val="0"/>
      <w:marBottom w:val="0"/>
      <w:divBdr>
        <w:top w:val="none" w:sz="0" w:space="0" w:color="auto"/>
        <w:left w:val="none" w:sz="0" w:space="0" w:color="auto"/>
        <w:bottom w:val="none" w:sz="0" w:space="0" w:color="auto"/>
        <w:right w:val="none" w:sz="0" w:space="0" w:color="auto"/>
      </w:divBdr>
    </w:div>
    <w:div w:id="1954507821">
      <w:bodyDiv w:val="1"/>
      <w:marLeft w:val="0"/>
      <w:marRight w:val="0"/>
      <w:marTop w:val="0"/>
      <w:marBottom w:val="0"/>
      <w:divBdr>
        <w:top w:val="none" w:sz="0" w:space="0" w:color="auto"/>
        <w:left w:val="none" w:sz="0" w:space="0" w:color="auto"/>
        <w:bottom w:val="none" w:sz="0" w:space="0" w:color="auto"/>
        <w:right w:val="none" w:sz="0" w:space="0" w:color="auto"/>
      </w:divBdr>
    </w:div>
    <w:div w:id="1956714083">
      <w:bodyDiv w:val="1"/>
      <w:marLeft w:val="0"/>
      <w:marRight w:val="0"/>
      <w:marTop w:val="0"/>
      <w:marBottom w:val="0"/>
      <w:divBdr>
        <w:top w:val="none" w:sz="0" w:space="0" w:color="auto"/>
        <w:left w:val="none" w:sz="0" w:space="0" w:color="auto"/>
        <w:bottom w:val="none" w:sz="0" w:space="0" w:color="auto"/>
        <w:right w:val="none" w:sz="0" w:space="0" w:color="auto"/>
      </w:divBdr>
    </w:div>
    <w:div w:id="1956715497">
      <w:bodyDiv w:val="1"/>
      <w:marLeft w:val="0"/>
      <w:marRight w:val="0"/>
      <w:marTop w:val="0"/>
      <w:marBottom w:val="0"/>
      <w:divBdr>
        <w:top w:val="none" w:sz="0" w:space="0" w:color="auto"/>
        <w:left w:val="none" w:sz="0" w:space="0" w:color="auto"/>
        <w:bottom w:val="none" w:sz="0" w:space="0" w:color="auto"/>
        <w:right w:val="none" w:sz="0" w:space="0" w:color="auto"/>
      </w:divBdr>
    </w:div>
    <w:div w:id="1958826632">
      <w:bodyDiv w:val="1"/>
      <w:marLeft w:val="0"/>
      <w:marRight w:val="0"/>
      <w:marTop w:val="0"/>
      <w:marBottom w:val="0"/>
      <w:divBdr>
        <w:top w:val="none" w:sz="0" w:space="0" w:color="auto"/>
        <w:left w:val="none" w:sz="0" w:space="0" w:color="auto"/>
        <w:bottom w:val="none" w:sz="0" w:space="0" w:color="auto"/>
        <w:right w:val="none" w:sz="0" w:space="0" w:color="auto"/>
      </w:divBdr>
    </w:div>
    <w:div w:id="1962497276">
      <w:bodyDiv w:val="1"/>
      <w:marLeft w:val="0"/>
      <w:marRight w:val="0"/>
      <w:marTop w:val="0"/>
      <w:marBottom w:val="0"/>
      <w:divBdr>
        <w:top w:val="none" w:sz="0" w:space="0" w:color="auto"/>
        <w:left w:val="none" w:sz="0" w:space="0" w:color="auto"/>
        <w:bottom w:val="none" w:sz="0" w:space="0" w:color="auto"/>
        <w:right w:val="none" w:sz="0" w:space="0" w:color="auto"/>
      </w:divBdr>
    </w:div>
    <w:div w:id="1971475600">
      <w:bodyDiv w:val="1"/>
      <w:marLeft w:val="0"/>
      <w:marRight w:val="0"/>
      <w:marTop w:val="0"/>
      <w:marBottom w:val="0"/>
      <w:divBdr>
        <w:top w:val="none" w:sz="0" w:space="0" w:color="auto"/>
        <w:left w:val="none" w:sz="0" w:space="0" w:color="auto"/>
        <w:bottom w:val="none" w:sz="0" w:space="0" w:color="auto"/>
        <w:right w:val="none" w:sz="0" w:space="0" w:color="auto"/>
      </w:divBdr>
    </w:div>
    <w:div w:id="1977444955">
      <w:bodyDiv w:val="1"/>
      <w:marLeft w:val="0"/>
      <w:marRight w:val="0"/>
      <w:marTop w:val="0"/>
      <w:marBottom w:val="0"/>
      <w:divBdr>
        <w:top w:val="none" w:sz="0" w:space="0" w:color="auto"/>
        <w:left w:val="none" w:sz="0" w:space="0" w:color="auto"/>
        <w:bottom w:val="none" w:sz="0" w:space="0" w:color="auto"/>
        <w:right w:val="none" w:sz="0" w:space="0" w:color="auto"/>
      </w:divBdr>
    </w:div>
    <w:div w:id="1982418362">
      <w:bodyDiv w:val="1"/>
      <w:marLeft w:val="0"/>
      <w:marRight w:val="0"/>
      <w:marTop w:val="0"/>
      <w:marBottom w:val="0"/>
      <w:divBdr>
        <w:top w:val="none" w:sz="0" w:space="0" w:color="auto"/>
        <w:left w:val="none" w:sz="0" w:space="0" w:color="auto"/>
        <w:bottom w:val="none" w:sz="0" w:space="0" w:color="auto"/>
        <w:right w:val="none" w:sz="0" w:space="0" w:color="auto"/>
      </w:divBdr>
    </w:div>
    <w:div w:id="2010327786">
      <w:bodyDiv w:val="1"/>
      <w:marLeft w:val="0"/>
      <w:marRight w:val="0"/>
      <w:marTop w:val="0"/>
      <w:marBottom w:val="0"/>
      <w:divBdr>
        <w:top w:val="none" w:sz="0" w:space="0" w:color="auto"/>
        <w:left w:val="none" w:sz="0" w:space="0" w:color="auto"/>
        <w:bottom w:val="none" w:sz="0" w:space="0" w:color="auto"/>
        <w:right w:val="none" w:sz="0" w:space="0" w:color="auto"/>
      </w:divBdr>
    </w:div>
    <w:div w:id="2014648527">
      <w:bodyDiv w:val="1"/>
      <w:marLeft w:val="0"/>
      <w:marRight w:val="0"/>
      <w:marTop w:val="0"/>
      <w:marBottom w:val="0"/>
      <w:divBdr>
        <w:top w:val="none" w:sz="0" w:space="0" w:color="auto"/>
        <w:left w:val="none" w:sz="0" w:space="0" w:color="auto"/>
        <w:bottom w:val="none" w:sz="0" w:space="0" w:color="auto"/>
        <w:right w:val="none" w:sz="0" w:space="0" w:color="auto"/>
      </w:divBdr>
    </w:div>
    <w:div w:id="2015329853">
      <w:bodyDiv w:val="1"/>
      <w:marLeft w:val="0"/>
      <w:marRight w:val="0"/>
      <w:marTop w:val="0"/>
      <w:marBottom w:val="0"/>
      <w:divBdr>
        <w:top w:val="none" w:sz="0" w:space="0" w:color="auto"/>
        <w:left w:val="none" w:sz="0" w:space="0" w:color="auto"/>
        <w:bottom w:val="none" w:sz="0" w:space="0" w:color="auto"/>
        <w:right w:val="none" w:sz="0" w:space="0" w:color="auto"/>
      </w:divBdr>
    </w:div>
    <w:div w:id="2028172791">
      <w:bodyDiv w:val="1"/>
      <w:marLeft w:val="0"/>
      <w:marRight w:val="0"/>
      <w:marTop w:val="0"/>
      <w:marBottom w:val="0"/>
      <w:divBdr>
        <w:top w:val="none" w:sz="0" w:space="0" w:color="auto"/>
        <w:left w:val="none" w:sz="0" w:space="0" w:color="auto"/>
        <w:bottom w:val="none" w:sz="0" w:space="0" w:color="auto"/>
        <w:right w:val="none" w:sz="0" w:space="0" w:color="auto"/>
      </w:divBdr>
    </w:div>
    <w:div w:id="2040159466">
      <w:bodyDiv w:val="1"/>
      <w:marLeft w:val="0"/>
      <w:marRight w:val="0"/>
      <w:marTop w:val="0"/>
      <w:marBottom w:val="0"/>
      <w:divBdr>
        <w:top w:val="none" w:sz="0" w:space="0" w:color="auto"/>
        <w:left w:val="none" w:sz="0" w:space="0" w:color="auto"/>
        <w:bottom w:val="none" w:sz="0" w:space="0" w:color="auto"/>
        <w:right w:val="none" w:sz="0" w:space="0" w:color="auto"/>
      </w:divBdr>
    </w:div>
    <w:div w:id="2040662829">
      <w:bodyDiv w:val="1"/>
      <w:marLeft w:val="0"/>
      <w:marRight w:val="0"/>
      <w:marTop w:val="0"/>
      <w:marBottom w:val="0"/>
      <w:divBdr>
        <w:top w:val="none" w:sz="0" w:space="0" w:color="auto"/>
        <w:left w:val="none" w:sz="0" w:space="0" w:color="auto"/>
        <w:bottom w:val="none" w:sz="0" w:space="0" w:color="auto"/>
        <w:right w:val="none" w:sz="0" w:space="0" w:color="auto"/>
      </w:divBdr>
    </w:div>
    <w:div w:id="2063943354">
      <w:bodyDiv w:val="1"/>
      <w:marLeft w:val="0"/>
      <w:marRight w:val="0"/>
      <w:marTop w:val="0"/>
      <w:marBottom w:val="0"/>
      <w:divBdr>
        <w:top w:val="none" w:sz="0" w:space="0" w:color="auto"/>
        <w:left w:val="none" w:sz="0" w:space="0" w:color="auto"/>
        <w:bottom w:val="none" w:sz="0" w:space="0" w:color="auto"/>
        <w:right w:val="none" w:sz="0" w:space="0" w:color="auto"/>
      </w:divBdr>
    </w:div>
    <w:div w:id="2084910514">
      <w:bodyDiv w:val="1"/>
      <w:marLeft w:val="0"/>
      <w:marRight w:val="0"/>
      <w:marTop w:val="0"/>
      <w:marBottom w:val="0"/>
      <w:divBdr>
        <w:top w:val="none" w:sz="0" w:space="0" w:color="auto"/>
        <w:left w:val="none" w:sz="0" w:space="0" w:color="auto"/>
        <w:bottom w:val="none" w:sz="0" w:space="0" w:color="auto"/>
        <w:right w:val="none" w:sz="0" w:space="0" w:color="auto"/>
      </w:divBdr>
    </w:div>
    <w:div w:id="2099255522">
      <w:bodyDiv w:val="1"/>
      <w:marLeft w:val="0"/>
      <w:marRight w:val="0"/>
      <w:marTop w:val="0"/>
      <w:marBottom w:val="0"/>
      <w:divBdr>
        <w:top w:val="none" w:sz="0" w:space="0" w:color="auto"/>
        <w:left w:val="none" w:sz="0" w:space="0" w:color="auto"/>
        <w:bottom w:val="none" w:sz="0" w:space="0" w:color="auto"/>
        <w:right w:val="none" w:sz="0" w:space="0" w:color="auto"/>
      </w:divBdr>
    </w:div>
    <w:div w:id="2115785922">
      <w:bodyDiv w:val="1"/>
      <w:marLeft w:val="0"/>
      <w:marRight w:val="0"/>
      <w:marTop w:val="0"/>
      <w:marBottom w:val="0"/>
      <w:divBdr>
        <w:top w:val="none" w:sz="0" w:space="0" w:color="auto"/>
        <w:left w:val="none" w:sz="0" w:space="0" w:color="auto"/>
        <w:bottom w:val="none" w:sz="0" w:space="0" w:color="auto"/>
        <w:right w:val="none" w:sz="0" w:space="0" w:color="auto"/>
      </w:divBdr>
    </w:div>
    <w:div w:id="2130125579">
      <w:bodyDiv w:val="1"/>
      <w:marLeft w:val="0"/>
      <w:marRight w:val="0"/>
      <w:marTop w:val="0"/>
      <w:marBottom w:val="0"/>
      <w:divBdr>
        <w:top w:val="none" w:sz="0" w:space="0" w:color="auto"/>
        <w:left w:val="none" w:sz="0" w:space="0" w:color="auto"/>
        <w:bottom w:val="none" w:sz="0" w:space="0" w:color="auto"/>
        <w:right w:val="none" w:sz="0" w:space="0" w:color="auto"/>
      </w:divBdr>
    </w:div>
    <w:div w:id="2142263010">
      <w:bodyDiv w:val="1"/>
      <w:marLeft w:val="0"/>
      <w:marRight w:val="0"/>
      <w:marTop w:val="0"/>
      <w:marBottom w:val="0"/>
      <w:divBdr>
        <w:top w:val="none" w:sz="0" w:space="0" w:color="auto"/>
        <w:left w:val="none" w:sz="0" w:space="0" w:color="auto"/>
        <w:bottom w:val="none" w:sz="0" w:space="0" w:color="auto"/>
        <w:right w:val="none" w:sz="0" w:space="0" w:color="auto"/>
      </w:divBdr>
    </w:div>
    <w:div w:id="214561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Rep18</b:Tag>
    <b:SourceType>DocumentFromInternetSite</b:SourceType>
    <b:Guid>{59E358B6-0E9E-4129-A9B0-BC9AB95DFFA3}</b:Guid>
    <b:Author>
      <b:Author>
        <b:Corporate>Repositorio UNIR/Ramón Olivera Rivas</b:Corporate>
      </b:Author>
    </b:Author>
    <b:Title>Doc Player</b:Title>
    <b:InternetSiteTitle>Aspectos jurídicos esenciales y la ley aplicable alcontrato de Joint Venture Internacionalcomo alianza comercial estratégica</b:InternetSiteTitle>
    <b:Year>2018</b:Year>
    <b:URL>https://docplayer.es/115429619-Aspectos-juridicos-esenciales-y-la-ley-aplicable-al-contrato-de-joint-venture-internacional-como-alianza-comercial-estrategica.html</b:URL>
    <b:RefOrder>1</b:RefOrder>
  </b:Source>
</b:Sources>
</file>

<file path=customXml/itemProps1.xml><?xml version="1.0" encoding="utf-8"?>
<ds:datastoreItem xmlns:ds="http://schemas.openxmlformats.org/officeDocument/2006/customXml" ds:itemID="{1E23135E-899C-4E49-A456-AB12C516A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11808</Words>
  <Characters>64944</Characters>
  <Application>Microsoft Office Word</Application>
  <DocSecurity>0</DocSecurity>
  <Lines>541</Lines>
  <Paragraphs>153</Paragraphs>
  <ScaleCrop>false</ScaleCrop>
  <HeadingPairs>
    <vt:vector size="4" baseType="variant">
      <vt:variant>
        <vt:lpstr>Título</vt:lpstr>
      </vt:variant>
      <vt:variant>
        <vt:i4>1</vt:i4>
      </vt:variant>
      <vt:variant>
        <vt:lpstr>Títulos</vt:lpstr>
      </vt:variant>
      <vt:variant>
        <vt:i4>6</vt:i4>
      </vt:variant>
    </vt:vector>
  </HeadingPairs>
  <TitlesOfParts>
    <vt:vector size="7" baseType="lpstr">
      <vt:lpstr/>
      <vt:lpstr/>
      <vt:lpstr>Métodos</vt:lpstr>
      <vt:lpstr>Resultados </vt:lpstr>
      <vt:lpstr>        Análisis de correlación y regresión</vt:lpstr>
      <vt:lpstr>Discusión </vt:lpstr>
      <vt:lpstr>Conclusiones</vt:lpstr>
    </vt:vector>
  </TitlesOfParts>
  <Company>Microsoft</Company>
  <LinksUpToDate>false</LinksUpToDate>
  <CharactersWithSpaces>76599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2021-07-05T19:00:00Z</cp:lastPrinted>
  <dcterms:created xsi:type="dcterms:W3CDTF">2021-07-05T18:59:00Z</dcterms:created>
  <dcterms:modified xsi:type="dcterms:W3CDTF">2021-07-05T20:01:00Z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3082-11.2.0.9629</vt:lpwstr>
  </property>
</Properties>
</file>