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20D91" w:rsidP="00C608E7">
      <w:pPr>
        <w:tabs>
          <w:tab w:val="right" w:pos="9404"/>
        </w:tabs>
        <w:spacing w:after="0" w:line="360" w:lineRule="auto"/>
        <w:jc w:val="both"/>
        <w:rPr>
          <w:rFonts w:ascii="Times New Roman" w:hAnsi="Times New Roman"/>
          <w:b/>
          <w:color w:val="000000"/>
        </w:rPr>
      </w:pPr>
      <w:r>
        <w:rPr>
          <w:noProof/>
          <w:lang w:eastAsia="es-EC"/>
        </w:rPr>
        <w:drawing>
          <wp:anchor distT="0" distB="0" distL="114300" distR="114300" simplePos="0" relativeHeight="251640832" behindDoc="1" locked="0" layoutInCell="1" allowOverlap="1">
            <wp:simplePos x="0" y="0"/>
            <wp:positionH relativeFrom="column">
              <wp:posOffset>2356485</wp:posOffset>
            </wp:positionH>
            <wp:positionV relativeFrom="paragraph">
              <wp:posOffset>121285</wp:posOffset>
            </wp:positionV>
            <wp:extent cx="1247775" cy="390525"/>
            <wp:effectExtent l="0" t="0" r="9525" b="9525"/>
            <wp:wrapNone/>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9741F0" w:rsidRDefault="00A82F7E" w:rsidP="00775332">
      <w:pPr>
        <w:pStyle w:val="Sinespaciado"/>
        <w:spacing w:line="360" w:lineRule="auto"/>
        <w:rPr>
          <w:rFonts w:ascii="Times New Roman" w:hAnsi="Times New Roman"/>
          <w:b/>
          <w:i/>
          <w:sz w:val="12"/>
          <w:lang w:eastAsia="es-EC"/>
        </w:rPr>
      </w:pPr>
      <w:bookmarkStart w:id="0" w:name="_GoBack"/>
      <w:bookmarkEnd w:id="0"/>
    </w:p>
    <w:p w:rsidR="00164755" w:rsidRPr="00477738" w:rsidRDefault="00C26077" w:rsidP="009C22AE">
      <w:pPr>
        <w:spacing w:after="0" w:line="276" w:lineRule="auto"/>
        <w:jc w:val="center"/>
        <w:rPr>
          <w:rFonts w:ascii="Times New Roman" w:hAnsi="Times New Roman"/>
          <w:b/>
          <w:bCs/>
          <w:i/>
          <w:iCs/>
          <w:color w:val="000000"/>
          <w:sz w:val="28"/>
          <w:szCs w:val="26"/>
        </w:rPr>
      </w:pPr>
      <w:r w:rsidRPr="00477738">
        <w:rPr>
          <w:rFonts w:ascii="Times New Roman" w:hAnsi="Times New Roman"/>
          <w:b/>
          <w:bCs/>
          <w:i/>
          <w:iCs/>
          <w:color w:val="000000"/>
          <w:sz w:val="28"/>
          <w:szCs w:val="26"/>
        </w:rPr>
        <w:t xml:space="preserve">El modelo </w:t>
      </w:r>
      <w:proofErr w:type="spellStart"/>
      <w:r w:rsidRPr="00477738">
        <w:rPr>
          <w:rFonts w:ascii="Times New Roman" w:hAnsi="Times New Roman"/>
          <w:b/>
          <w:bCs/>
          <w:i/>
          <w:iCs/>
          <w:color w:val="000000"/>
          <w:sz w:val="28"/>
          <w:szCs w:val="26"/>
        </w:rPr>
        <w:t>Design</w:t>
      </w:r>
      <w:proofErr w:type="spellEnd"/>
      <w:r w:rsidRPr="00477738">
        <w:rPr>
          <w:rFonts w:ascii="Times New Roman" w:hAnsi="Times New Roman"/>
          <w:b/>
          <w:bCs/>
          <w:i/>
          <w:iCs/>
          <w:color w:val="000000"/>
          <w:sz w:val="28"/>
          <w:szCs w:val="26"/>
        </w:rPr>
        <w:t xml:space="preserve"> </w:t>
      </w:r>
      <w:proofErr w:type="spellStart"/>
      <w:r w:rsidRPr="00477738">
        <w:rPr>
          <w:rFonts w:ascii="Times New Roman" w:hAnsi="Times New Roman"/>
          <w:b/>
          <w:bCs/>
          <w:i/>
          <w:iCs/>
          <w:color w:val="000000"/>
          <w:sz w:val="28"/>
          <w:szCs w:val="26"/>
        </w:rPr>
        <w:t>thinking</w:t>
      </w:r>
      <w:proofErr w:type="spellEnd"/>
      <w:r w:rsidRPr="00477738">
        <w:rPr>
          <w:rFonts w:ascii="Times New Roman" w:hAnsi="Times New Roman"/>
          <w:b/>
          <w:bCs/>
          <w:i/>
          <w:iCs/>
          <w:color w:val="000000"/>
          <w:sz w:val="28"/>
          <w:szCs w:val="26"/>
        </w:rPr>
        <w:t xml:space="preserve"> como estrategia pedagógica en la enseñanza-aprendizaje en la educación superior</w:t>
      </w:r>
    </w:p>
    <w:p w:rsidR="00C26077" w:rsidRPr="00477738" w:rsidRDefault="00C26077" w:rsidP="009C22AE">
      <w:pPr>
        <w:spacing w:after="0" w:line="276" w:lineRule="auto"/>
        <w:jc w:val="center"/>
        <w:rPr>
          <w:rFonts w:ascii="Times New Roman" w:hAnsi="Times New Roman"/>
          <w:b/>
          <w:bCs/>
          <w:i/>
          <w:iCs/>
          <w:color w:val="000000"/>
          <w:szCs w:val="26"/>
        </w:rPr>
      </w:pPr>
    </w:p>
    <w:p w:rsidR="00164755" w:rsidRPr="00477738" w:rsidRDefault="00C26077" w:rsidP="009C22AE">
      <w:pPr>
        <w:spacing w:after="0" w:line="276" w:lineRule="auto"/>
        <w:jc w:val="center"/>
        <w:rPr>
          <w:rFonts w:ascii="Times New Roman" w:hAnsi="Times New Roman"/>
          <w:b/>
          <w:bCs/>
          <w:i/>
          <w:iCs/>
          <w:color w:val="000000"/>
          <w:sz w:val="28"/>
          <w:szCs w:val="26"/>
          <w:lang w:val="en-US"/>
        </w:rPr>
      </w:pPr>
      <w:r w:rsidRPr="00477738">
        <w:rPr>
          <w:rFonts w:ascii="Times New Roman" w:hAnsi="Times New Roman"/>
          <w:b/>
          <w:bCs/>
          <w:i/>
          <w:iCs/>
          <w:color w:val="000000"/>
          <w:sz w:val="28"/>
          <w:szCs w:val="26"/>
          <w:lang w:val="en-US"/>
        </w:rPr>
        <w:t xml:space="preserve">The Design thinking model as a pedagogical strategy in </w:t>
      </w:r>
      <w:proofErr w:type="gramStart"/>
      <w:r w:rsidRPr="00477738">
        <w:rPr>
          <w:rFonts w:ascii="Times New Roman" w:hAnsi="Times New Roman"/>
          <w:b/>
          <w:bCs/>
          <w:i/>
          <w:iCs/>
          <w:color w:val="000000"/>
          <w:sz w:val="28"/>
          <w:szCs w:val="26"/>
          <w:lang w:val="en-US"/>
        </w:rPr>
        <w:t>teaching-learning</w:t>
      </w:r>
      <w:proofErr w:type="gramEnd"/>
      <w:r w:rsidRPr="00477738">
        <w:rPr>
          <w:rFonts w:ascii="Times New Roman" w:hAnsi="Times New Roman"/>
          <w:b/>
          <w:bCs/>
          <w:i/>
          <w:iCs/>
          <w:color w:val="000000"/>
          <w:sz w:val="28"/>
          <w:szCs w:val="26"/>
          <w:lang w:val="en-US"/>
        </w:rPr>
        <w:t xml:space="preserve"> in higher education</w:t>
      </w:r>
    </w:p>
    <w:p w:rsidR="00C26077" w:rsidRPr="00477738" w:rsidRDefault="00C26077" w:rsidP="009C22AE">
      <w:pPr>
        <w:spacing w:after="0" w:line="276" w:lineRule="auto"/>
        <w:jc w:val="center"/>
        <w:rPr>
          <w:rFonts w:ascii="Times New Roman" w:hAnsi="Times New Roman"/>
          <w:b/>
          <w:bCs/>
          <w:i/>
          <w:iCs/>
          <w:color w:val="000000"/>
          <w:szCs w:val="26"/>
          <w:lang w:val="en-US"/>
        </w:rPr>
      </w:pPr>
    </w:p>
    <w:p w:rsidR="00164755" w:rsidRPr="00477738" w:rsidRDefault="00C26077" w:rsidP="009C22AE">
      <w:pPr>
        <w:spacing w:after="0" w:line="276" w:lineRule="auto"/>
        <w:jc w:val="center"/>
        <w:rPr>
          <w:rFonts w:ascii="Times New Roman" w:hAnsi="Times New Roman"/>
          <w:b/>
          <w:bCs/>
          <w:i/>
          <w:iCs/>
          <w:color w:val="000000"/>
          <w:sz w:val="28"/>
          <w:szCs w:val="26"/>
        </w:rPr>
      </w:pPr>
      <w:r w:rsidRPr="00477738">
        <w:rPr>
          <w:rFonts w:ascii="Times New Roman" w:hAnsi="Times New Roman"/>
          <w:b/>
          <w:bCs/>
          <w:i/>
          <w:iCs/>
          <w:color w:val="000000"/>
          <w:sz w:val="28"/>
          <w:szCs w:val="26"/>
        </w:rPr>
        <w:t xml:space="preserve">O modelo de </w:t>
      </w:r>
      <w:proofErr w:type="spellStart"/>
      <w:r w:rsidRPr="00477738">
        <w:rPr>
          <w:rFonts w:ascii="Times New Roman" w:hAnsi="Times New Roman"/>
          <w:b/>
          <w:bCs/>
          <w:i/>
          <w:iCs/>
          <w:color w:val="000000"/>
          <w:sz w:val="28"/>
          <w:szCs w:val="26"/>
        </w:rPr>
        <w:t>Design</w:t>
      </w:r>
      <w:proofErr w:type="spellEnd"/>
      <w:r w:rsidRPr="00477738">
        <w:rPr>
          <w:rFonts w:ascii="Times New Roman" w:hAnsi="Times New Roman"/>
          <w:b/>
          <w:bCs/>
          <w:i/>
          <w:iCs/>
          <w:color w:val="000000"/>
          <w:sz w:val="28"/>
          <w:szCs w:val="26"/>
        </w:rPr>
        <w:t xml:space="preserve"> </w:t>
      </w:r>
      <w:proofErr w:type="spellStart"/>
      <w:r w:rsidRPr="00477738">
        <w:rPr>
          <w:rFonts w:ascii="Times New Roman" w:hAnsi="Times New Roman"/>
          <w:b/>
          <w:bCs/>
          <w:i/>
          <w:iCs/>
          <w:color w:val="000000"/>
          <w:sz w:val="28"/>
          <w:szCs w:val="26"/>
        </w:rPr>
        <w:t>thinking</w:t>
      </w:r>
      <w:proofErr w:type="spellEnd"/>
      <w:r w:rsidRPr="00477738">
        <w:rPr>
          <w:rFonts w:ascii="Times New Roman" w:hAnsi="Times New Roman"/>
          <w:b/>
          <w:bCs/>
          <w:i/>
          <w:iCs/>
          <w:color w:val="000000"/>
          <w:sz w:val="28"/>
          <w:szCs w:val="26"/>
        </w:rPr>
        <w:t xml:space="preserve"> como </w:t>
      </w:r>
      <w:proofErr w:type="spellStart"/>
      <w:r w:rsidRPr="00477738">
        <w:rPr>
          <w:rFonts w:ascii="Times New Roman" w:hAnsi="Times New Roman"/>
          <w:b/>
          <w:bCs/>
          <w:i/>
          <w:iCs/>
          <w:color w:val="000000"/>
          <w:sz w:val="28"/>
          <w:szCs w:val="26"/>
        </w:rPr>
        <w:t>estratégia</w:t>
      </w:r>
      <w:proofErr w:type="spellEnd"/>
      <w:r w:rsidRPr="00477738">
        <w:rPr>
          <w:rFonts w:ascii="Times New Roman" w:hAnsi="Times New Roman"/>
          <w:b/>
          <w:bCs/>
          <w:i/>
          <w:iCs/>
          <w:color w:val="000000"/>
          <w:sz w:val="28"/>
          <w:szCs w:val="26"/>
        </w:rPr>
        <w:t xml:space="preserve"> pedagógica de </w:t>
      </w:r>
      <w:proofErr w:type="spellStart"/>
      <w:r w:rsidRPr="00477738">
        <w:rPr>
          <w:rFonts w:ascii="Times New Roman" w:hAnsi="Times New Roman"/>
          <w:b/>
          <w:bCs/>
          <w:i/>
          <w:iCs/>
          <w:color w:val="000000"/>
          <w:sz w:val="28"/>
          <w:szCs w:val="26"/>
        </w:rPr>
        <w:t>ensino-aprendizagem</w:t>
      </w:r>
      <w:proofErr w:type="spellEnd"/>
      <w:r w:rsidRPr="00477738">
        <w:rPr>
          <w:rFonts w:ascii="Times New Roman" w:hAnsi="Times New Roman"/>
          <w:b/>
          <w:bCs/>
          <w:i/>
          <w:iCs/>
          <w:color w:val="000000"/>
          <w:sz w:val="28"/>
          <w:szCs w:val="26"/>
        </w:rPr>
        <w:t xml:space="preserve"> no </w:t>
      </w:r>
      <w:proofErr w:type="spellStart"/>
      <w:r w:rsidRPr="00477738">
        <w:rPr>
          <w:rFonts w:ascii="Times New Roman" w:hAnsi="Times New Roman"/>
          <w:b/>
          <w:bCs/>
          <w:i/>
          <w:iCs/>
          <w:color w:val="000000"/>
          <w:sz w:val="28"/>
          <w:szCs w:val="26"/>
        </w:rPr>
        <w:t>ensino</w:t>
      </w:r>
      <w:proofErr w:type="spellEnd"/>
      <w:r w:rsidRPr="00477738">
        <w:rPr>
          <w:rFonts w:ascii="Times New Roman" w:hAnsi="Times New Roman"/>
          <w:b/>
          <w:bCs/>
          <w:i/>
          <w:iCs/>
          <w:color w:val="000000"/>
          <w:sz w:val="28"/>
          <w:szCs w:val="26"/>
        </w:rPr>
        <w:t xml:space="preserve"> superior</w:t>
      </w:r>
    </w:p>
    <w:p w:rsidR="00C26077" w:rsidRPr="009C22AE" w:rsidRDefault="00C26077" w:rsidP="009C22AE">
      <w:pPr>
        <w:spacing w:after="0" w:line="276" w:lineRule="auto"/>
        <w:jc w:val="center"/>
        <w:rPr>
          <w:rFonts w:ascii="Times New Roman" w:hAnsi="Times New Roman"/>
          <w:b/>
          <w:bCs/>
          <w:i/>
          <w:iCs/>
          <w:color w:val="000000"/>
          <w:sz w:val="24"/>
          <w:szCs w:val="24"/>
        </w:rPr>
      </w:pPr>
    </w:p>
    <w:p w:rsidR="00EE1FC5" w:rsidRPr="00C26077" w:rsidRDefault="00C26077" w:rsidP="009C22AE">
      <w:pPr>
        <w:spacing w:after="0" w:line="276" w:lineRule="auto"/>
        <w:jc w:val="center"/>
        <w:rPr>
          <w:rFonts w:ascii="Times New Roman" w:hAnsi="Times New Roman"/>
          <w:bCs/>
          <w:iCs/>
          <w:color w:val="000000"/>
          <w:vertAlign w:val="superscript"/>
        </w:rPr>
      </w:pPr>
      <w:r w:rsidRPr="00C26077">
        <w:rPr>
          <w:rFonts w:ascii="Times New Roman" w:hAnsi="Times New Roman"/>
          <w:bCs/>
          <w:iCs/>
          <w:color w:val="000000"/>
        </w:rPr>
        <w:t xml:space="preserve">José Alexander Moreira-Cedeño </w:t>
      </w:r>
      <w:r w:rsidR="009C22AE" w:rsidRPr="00C26077">
        <w:rPr>
          <w:rFonts w:ascii="Times New Roman" w:hAnsi="Times New Roman"/>
          <w:bCs/>
          <w:iCs/>
          <w:color w:val="000000"/>
          <w:vertAlign w:val="superscript"/>
        </w:rPr>
        <w:t>I</w:t>
      </w:r>
    </w:p>
    <w:p w:rsidR="009C22AE" w:rsidRPr="00C26077" w:rsidRDefault="00EC5825" w:rsidP="0025671F">
      <w:pPr>
        <w:spacing w:after="0" w:line="276" w:lineRule="auto"/>
        <w:ind w:left="708" w:hanging="708"/>
        <w:jc w:val="center"/>
        <w:rPr>
          <w:rFonts w:ascii="Times New Roman" w:hAnsi="Times New Roman"/>
          <w:bCs/>
          <w:iCs/>
          <w:color w:val="000000"/>
        </w:rPr>
      </w:pPr>
      <w:hyperlink r:id="rId9" w:history="1">
        <w:r w:rsidR="00C26077" w:rsidRPr="00C26077">
          <w:rPr>
            <w:rStyle w:val="Hipervnculo"/>
            <w:rFonts w:ascii="Times New Roman" w:hAnsi="Times New Roman"/>
            <w:u w:val="none"/>
          </w:rPr>
          <w:t>jmoreira0255@pucesm.edu.ec</w:t>
        </w:r>
      </w:hyperlink>
      <w:r w:rsidR="00C26077" w:rsidRPr="00C26077">
        <w:rPr>
          <w:rFonts w:ascii="Times New Roman" w:hAnsi="Times New Roman"/>
        </w:rPr>
        <w:t xml:space="preserve"> </w:t>
      </w:r>
      <w:r w:rsidR="00164755" w:rsidRPr="00C26077">
        <w:rPr>
          <w:rFonts w:ascii="Times New Roman" w:hAnsi="Times New Roman"/>
        </w:rPr>
        <w:t xml:space="preserve"> </w:t>
      </w:r>
      <w:r w:rsidR="00302B78" w:rsidRPr="00C26077">
        <w:rPr>
          <w:rFonts w:ascii="Times New Roman" w:hAnsi="Times New Roman"/>
        </w:rPr>
        <w:t xml:space="preserve"> </w:t>
      </w:r>
      <w:r w:rsidR="009C22AE" w:rsidRPr="00C26077">
        <w:rPr>
          <w:rFonts w:ascii="Times New Roman" w:hAnsi="Times New Roman"/>
          <w:bCs/>
          <w:iCs/>
          <w:color w:val="000000"/>
        </w:rPr>
        <w:t xml:space="preserve"> </w:t>
      </w:r>
    </w:p>
    <w:p w:rsidR="009C22AE" w:rsidRPr="00C26077" w:rsidRDefault="00EC5825" w:rsidP="009C22AE">
      <w:pPr>
        <w:spacing w:after="0" w:line="276" w:lineRule="auto"/>
        <w:jc w:val="center"/>
        <w:rPr>
          <w:rFonts w:ascii="Times New Roman" w:hAnsi="Times New Roman"/>
        </w:rPr>
      </w:pPr>
      <w:hyperlink r:id="rId10" w:history="1">
        <w:r w:rsidR="00C26077" w:rsidRPr="00C26077">
          <w:rPr>
            <w:rStyle w:val="Hipervnculo"/>
            <w:rFonts w:ascii="Times New Roman" w:hAnsi="Times New Roman"/>
            <w:u w:val="none"/>
          </w:rPr>
          <w:t>https://orcid.org/0000-0002-8176-842X</w:t>
        </w:r>
      </w:hyperlink>
      <w:r w:rsidR="00C26077" w:rsidRPr="00C26077">
        <w:rPr>
          <w:rFonts w:ascii="Times New Roman" w:hAnsi="Times New Roman"/>
        </w:rPr>
        <w:t xml:space="preserve"> </w:t>
      </w:r>
      <w:r w:rsidR="00164755" w:rsidRPr="00C26077">
        <w:rPr>
          <w:rFonts w:ascii="Times New Roman" w:hAnsi="Times New Roman"/>
        </w:rPr>
        <w:t xml:space="preserve"> </w:t>
      </w:r>
      <w:r w:rsidR="00302B78" w:rsidRPr="00C26077">
        <w:rPr>
          <w:rFonts w:ascii="Times New Roman" w:hAnsi="Times New Roman"/>
        </w:rPr>
        <w:t xml:space="preserve"> </w:t>
      </w:r>
    </w:p>
    <w:p w:rsidR="00302B78" w:rsidRPr="00477738" w:rsidRDefault="00302B78" w:rsidP="009C22AE">
      <w:pPr>
        <w:spacing w:after="0" w:line="276" w:lineRule="auto"/>
        <w:jc w:val="center"/>
        <w:rPr>
          <w:rFonts w:ascii="Times New Roman" w:hAnsi="Times New Roman"/>
          <w:bCs/>
          <w:iCs/>
          <w:color w:val="000000"/>
          <w:sz w:val="20"/>
        </w:rPr>
      </w:pPr>
    </w:p>
    <w:p w:rsidR="009C22AE" w:rsidRPr="00C26077" w:rsidRDefault="00C26077" w:rsidP="009C22AE">
      <w:pPr>
        <w:spacing w:after="0" w:line="276" w:lineRule="auto"/>
        <w:jc w:val="center"/>
        <w:rPr>
          <w:rFonts w:ascii="Times New Roman" w:hAnsi="Times New Roman"/>
          <w:bCs/>
          <w:iCs/>
          <w:color w:val="000000"/>
          <w:vertAlign w:val="superscript"/>
        </w:rPr>
      </w:pPr>
      <w:proofErr w:type="spellStart"/>
      <w:r w:rsidRPr="00C26077">
        <w:rPr>
          <w:rFonts w:ascii="Times New Roman" w:hAnsi="Times New Roman"/>
          <w:bCs/>
          <w:iCs/>
          <w:color w:val="000000"/>
        </w:rPr>
        <w:t>Lubis</w:t>
      </w:r>
      <w:proofErr w:type="spellEnd"/>
      <w:r w:rsidRPr="00C26077">
        <w:rPr>
          <w:rFonts w:ascii="Times New Roman" w:hAnsi="Times New Roman"/>
          <w:bCs/>
          <w:iCs/>
          <w:color w:val="000000"/>
        </w:rPr>
        <w:t xml:space="preserve"> </w:t>
      </w:r>
      <w:proofErr w:type="spellStart"/>
      <w:r w:rsidRPr="00C26077">
        <w:rPr>
          <w:rFonts w:ascii="Times New Roman" w:hAnsi="Times New Roman"/>
          <w:bCs/>
          <w:iCs/>
          <w:color w:val="000000"/>
        </w:rPr>
        <w:t>Carmita</w:t>
      </w:r>
      <w:proofErr w:type="spellEnd"/>
      <w:r w:rsidRPr="00C26077">
        <w:rPr>
          <w:rFonts w:ascii="Times New Roman" w:hAnsi="Times New Roman"/>
          <w:bCs/>
          <w:iCs/>
          <w:color w:val="000000"/>
        </w:rPr>
        <w:t xml:space="preserve"> Zambrano-Montes </w:t>
      </w:r>
      <w:r w:rsidR="009C22AE" w:rsidRPr="00C26077">
        <w:rPr>
          <w:rFonts w:ascii="Times New Roman" w:hAnsi="Times New Roman"/>
          <w:bCs/>
          <w:iCs/>
          <w:color w:val="000000"/>
          <w:vertAlign w:val="superscript"/>
        </w:rPr>
        <w:t>II</w:t>
      </w:r>
    </w:p>
    <w:p w:rsidR="009C22AE" w:rsidRPr="00C26077" w:rsidRDefault="00EC5825" w:rsidP="009C22AE">
      <w:pPr>
        <w:spacing w:after="0" w:line="276" w:lineRule="auto"/>
        <w:jc w:val="center"/>
        <w:rPr>
          <w:rFonts w:ascii="Times New Roman" w:hAnsi="Times New Roman"/>
          <w:bCs/>
          <w:iCs/>
          <w:color w:val="000000"/>
        </w:rPr>
      </w:pPr>
      <w:hyperlink r:id="rId11" w:history="1">
        <w:r w:rsidR="00C26077" w:rsidRPr="00C26077">
          <w:rPr>
            <w:rStyle w:val="Hipervnculo"/>
            <w:rFonts w:ascii="Times New Roman" w:hAnsi="Times New Roman"/>
            <w:u w:val="none"/>
          </w:rPr>
          <w:t>lzambrano1371@pucem.edu.ec</w:t>
        </w:r>
      </w:hyperlink>
      <w:r w:rsidR="00C26077" w:rsidRPr="00C26077">
        <w:rPr>
          <w:rFonts w:ascii="Times New Roman" w:hAnsi="Times New Roman"/>
        </w:rPr>
        <w:t xml:space="preserve"> </w:t>
      </w:r>
      <w:r w:rsidR="00164755" w:rsidRPr="00C26077">
        <w:rPr>
          <w:rFonts w:ascii="Times New Roman" w:hAnsi="Times New Roman"/>
        </w:rPr>
        <w:t xml:space="preserve"> </w:t>
      </w:r>
      <w:r w:rsidR="00302B78" w:rsidRPr="00C26077">
        <w:rPr>
          <w:rFonts w:ascii="Times New Roman" w:hAnsi="Times New Roman"/>
        </w:rPr>
        <w:t xml:space="preserve"> </w:t>
      </w:r>
      <w:r w:rsidR="00BE7C1D" w:rsidRPr="00C26077">
        <w:rPr>
          <w:rFonts w:ascii="Times New Roman" w:hAnsi="Times New Roman"/>
        </w:rPr>
        <w:t xml:space="preserve"> </w:t>
      </w:r>
      <w:r w:rsidR="009C22AE" w:rsidRPr="00C26077">
        <w:rPr>
          <w:rFonts w:ascii="Times New Roman" w:hAnsi="Times New Roman"/>
          <w:bCs/>
          <w:iCs/>
          <w:color w:val="000000"/>
        </w:rPr>
        <w:t xml:space="preserve"> </w:t>
      </w:r>
    </w:p>
    <w:p w:rsidR="00164755" w:rsidRPr="00C26077" w:rsidRDefault="00EC5825" w:rsidP="009C22AE">
      <w:pPr>
        <w:spacing w:after="0" w:line="276" w:lineRule="auto"/>
        <w:jc w:val="center"/>
        <w:rPr>
          <w:rFonts w:ascii="Times New Roman" w:hAnsi="Times New Roman"/>
        </w:rPr>
      </w:pPr>
      <w:hyperlink r:id="rId12" w:history="1">
        <w:r w:rsidR="00C26077" w:rsidRPr="00C26077">
          <w:rPr>
            <w:rStyle w:val="Hipervnculo"/>
            <w:rFonts w:ascii="Times New Roman" w:hAnsi="Times New Roman"/>
            <w:u w:val="none"/>
          </w:rPr>
          <w:t>https://orcid.org/0000-0002-1436-9031</w:t>
        </w:r>
      </w:hyperlink>
      <w:r w:rsidR="00C26077" w:rsidRPr="00C26077">
        <w:rPr>
          <w:rFonts w:ascii="Times New Roman" w:hAnsi="Times New Roman"/>
        </w:rPr>
        <w:t xml:space="preserve"> </w:t>
      </w:r>
      <w:r w:rsidR="00164755" w:rsidRPr="00C26077">
        <w:rPr>
          <w:rFonts w:ascii="Times New Roman" w:hAnsi="Times New Roman"/>
        </w:rPr>
        <w:t xml:space="preserve"> </w:t>
      </w:r>
    </w:p>
    <w:p w:rsidR="00164755" w:rsidRPr="00477738" w:rsidRDefault="00164755" w:rsidP="009C22AE">
      <w:pPr>
        <w:spacing w:after="0" w:line="276" w:lineRule="auto"/>
        <w:jc w:val="center"/>
        <w:rPr>
          <w:rFonts w:ascii="Times New Roman" w:hAnsi="Times New Roman"/>
          <w:sz w:val="18"/>
        </w:rPr>
      </w:pPr>
    </w:p>
    <w:p w:rsidR="00164755" w:rsidRPr="00C26077" w:rsidRDefault="00C26077" w:rsidP="009C22AE">
      <w:pPr>
        <w:spacing w:after="0" w:line="276" w:lineRule="auto"/>
        <w:jc w:val="center"/>
        <w:rPr>
          <w:rFonts w:ascii="Times New Roman" w:hAnsi="Times New Roman"/>
          <w:vertAlign w:val="superscript"/>
        </w:rPr>
      </w:pPr>
      <w:r w:rsidRPr="00C26077">
        <w:rPr>
          <w:rFonts w:ascii="Times New Roman" w:hAnsi="Times New Roman"/>
        </w:rPr>
        <w:t>María Rodríguez</w:t>
      </w:r>
      <w:r w:rsidR="0025671F">
        <w:rPr>
          <w:rFonts w:ascii="Times New Roman" w:hAnsi="Times New Roman"/>
        </w:rPr>
        <w:t>-</w:t>
      </w:r>
      <w:r w:rsidRPr="00C26077">
        <w:rPr>
          <w:rFonts w:ascii="Times New Roman" w:hAnsi="Times New Roman"/>
        </w:rPr>
        <w:t xml:space="preserve">Gámez </w:t>
      </w:r>
      <w:r w:rsidR="00164755" w:rsidRPr="00C26077">
        <w:rPr>
          <w:rFonts w:ascii="Times New Roman" w:hAnsi="Times New Roman"/>
          <w:vertAlign w:val="superscript"/>
        </w:rPr>
        <w:t>III</w:t>
      </w:r>
    </w:p>
    <w:p w:rsidR="00164755" w:rsidRPr="00C26077" w:rsidRDefault="00EC5825" w:rsidP="009C22AE">
      <w:pPr>
        <w:spacing w:after="0" w:line="276" w:lineRule="auto"/>
        <w:jc w:val="center"/>
        <w:rPr>
          <w:rFonts w:ascii="Times New Roman" w:hAnsi="Times New Roman"/>
        </w:rPr>
      </w:pPr>
      <w:hyperlink r:id="rId13" w:history="1">
        <w:r w:rsidR="00C26077" w:rsidRPr="00C26077">
          <w:rPr>
            <w:rStyle w:val="Hipervnculo"/>
            <w:rFonts w:ascii="Times New Roman" w:hAnsi="Times New Roman"/>
            <w:u w:val="none"/>
          </w:rPr>
          <w:t>mrodriguez@pucem.edu.ec</w:t>
        </w:r>
      </w:hyperlink>
      <w:r w:rsidR="00C26077" w:rsidRPr="00C26077">
        <w:rPr>
          <w:rFonts w:ascii="Times New Roman" w:hAnsi="Times New Roman"/>
        </w:rPr>
        <w:t xml:space="preserve"> </w:t>
      </w:r>
      <w:r w:rsidR="00164755" w:rsidRPr="00C26077">
        <w:rPr>
          <w:rFonts w:ascii="Times New Roman" w:hAnsi="Times New Roman"/>
        </w:rPr>
        <w:t xml:space="preserve"> </w:t>
      </w:r>
    </w:p>
    <w:p w:rsidR="009C22AE" w:rsidRPr="00C26077" w:rsidRDefault="00EC5825" w:rsidP="009C22AE">
      <w:pPr>
        <w:spacing w:after="0" w:line="276" w:lineRule="auto"/>
        <w:jc w:val="center"/>
        <w:rPr>
          <w:rFonts w:ascii="Times New Roman" w:hAnsi="Times New Roman"/>
          <w:bCs/>
          <w:iCs/>
          <w:color w:val="000000"/>
        </w:rPr>
      </w:pPr>
      <w:hyperlink r:id="rId14" w:history="1">
        <w:r w:rsidR="00C26077" w:rsidRPr="00C26077">
          <w:rPr>
            <w:rStyle w:val="Hipervnculo"/>
            <w:rFonts w:ascii="Times New Roman" w:hAnsi="Times New Roman"/>
            <w:u w:val="none"/>
          </w:rPr>
          <w:t>https://orcid.org/0000-0003-3178-0946</w:t>
        </w:r>
      </w:hyperlink>
      <w:r w:rsidR="00C26077" w:rsidRPr="00C26077">
        <w:rPr>
          <w:rFonts w:ascii="Times New Roman" w:hAnsi="Times New Roman"/>
        </w:rPr>
        <w:t xml:space="preserve"> </w:t>
      </w:r>
      <w:r w:rsidR="00164755" w:rsidRPr="00C26077">
        <w:rPr>
          <w:rFonts w:ascii="Times New Roman" w:hAnsi="Times New Roman"/>
        </w:rPr>
        <w:t xml:space="preserve"> </w:t>
      </w:r>
      <w:r w:rsidR="00302B78" w:rsidRPr="00C26077">
        <w:rPr>
          <w:rFonts w:ascii="Times New Roman" w:hAnsi="Times New Roman"/>
        </w:rPr>
        <w:t xml:space="preserve"> </w:t>
      </w:r>
      <w:r w:rsidR="00164755" w:rsidRPr="00C26077">
        <w:rPr>
          <w:rFonts w:ascii="Times New Roman" w:hAnsi="Times New Roman"/>
        </w:rPr>
        <w:t xml:space="preserve"> </w:t>
      </w:r>
      <w:r w:rsidR="00BE7C1D" w:rsidRPr="00C26077">
        <w:rPr>
          <w:rFonts w:ascii="Times New Roman" w:hAnsi="Times New Roman"/>
        </w:rPr>
        <w:t xml:space="preserve"> </w:t>
      </w:r>
      <w:r w:rsidR="009C22AE" w:rsidRPr="00C26077">
        <w:rPr>
          <w:rFonts w:ascii="Times New Roman" w:hAnsi="Times New Roman"/>
          <w:bCs/>
          <w:iCs/>
          <w:color w:val="000000"/>
        </w:rPr>
        <w:t xml:space="preserve"> </w:t>
      </w:r>
    </w:p>
    <w:p w:rsidR="00652B17" w:rsidRPr="00477738" w:rsidRDefault="00652B17" w:rsidP="009C22AE">
      <w:pPr>
        <w:spacing w:after="0" w:line="360" w:lineRule="auto"/>
        <w:rPr>
          <w:rFonts w:ascii="Times New Roman" w:hAnsi="Times New Roman"/>
          <w:b/>
          <w:sz w:val="14"/>
          <w:lang w:eastAsia="zh-CN"/>
        </w:rPr>
      </w:pPr>
    </w:p>
    <w:p w:rsidR="00293724" w:rsidRPr="00C26077" w:rsidRDefault="00A82F7E" w:rsidP="00293724">
      <w:pPr>
        <w:spacing w:after="0" w:line="360" w:lineRule="auto"/>
        <w:jc w:val="center"/>
        <w:rPr>
          <w:rFonts w:ascii="Times New Roman" w:hAnsi="Times New Roman"/>
        </w:rPr>
      </w:pPr>
      <w:r w:rsidRPr="00C26077">
        <w:rPr>
          <w:rFonts w:ascii="Times New Roman" w:hAnsi="Times New Roman"/>
          <w:b/>
          <w:lang w:eastAsia="zh-CN"/>
        </w:rPr>
        <w:t xml:space="preserve">Correspondencia: </w:t>
      </w:r>
      <w:hyperlink r:id="rId15" w:history="1">
        <w:r w:rsidR="00C26077" w:rsidRPr="00C26077">
          <w:rPr>
            <w:rStyle w:val="Hipervnculo"/>
            <w:rFonts w:ascii="Times New Roman" w:hAnsi="Times New Roman"/>
            <w:u w:val="none"/>
          </w:rPr>
          <w:t>jmoreira0255@pucesm.edu.ec</w:t>
        </w:r>
      </w:hyperlink>
      <w:r w:rsidR="00C26077" w:rsidRPr="00C26077">
        <w:rPr>
          <w:rFonts w:ascii="Times New Roman" w:hAnsi="Times New Roman"/>
        </w:rPr>
        <w:t xml:space="preserve">      </w:t>
      </w:r>
    </w:p>
    <w:p w:rsidR="00CC55CD" w:rsidRDefault="00521D17" w:rsidP="00477738">
      <w:pPr>
        <w:tabs>
          <w:tab w:val="center" w:pos="4702"/>
          <w:tab w:val="left" w:pos="6899"/>
          <w:tab w:val="left" w:pos="7425"/>
        </w:tabs>
        <w:spacing w:after="0" w:line="276" w:lineRule="auto"/>
        <w:rPr>
          <w:rFonts w:ascii="Times New Roman" w:hAnsi="Times New Roman"/>
          <w:sz w:val="24"/>
          <w:szCs w:val="24"/>
        </w:rPr>
      </w:pPr>
      <w:r>
        <w:rPr>
          <w:rFonts w:ascii="Times New Roman" w:hAnsi="Times New Roman"/>
          <w:sz w:val="24"/>
          <w:szCs w:val="24"/>
        </w:rPr>
        <w:tab/>
      </w:r>
      <w:r w:rsidR="00CC55CD" w:rsidRPr="00CC55CD">
        <w:rPr>
          <w:rFonts w:ascii="Times New Roman" w:hAnsi="Times New Roman"/>
          <w:sz w:val="24"/>
          <w:szCs w:val="24"/>
        </w:rPr>
        <w:t xml:space="preserve">Ciencias </w:t>
      </w:r>
      <w:r w:rsidR="00164755">
        <w:rPr>
          <w:rFonts w:ascii="Times New Roman" w:hAnsi="Times New Roman"/>
          <w:sz w:val="24"/>
          <w:szCs w:val="24"/>
        </w:rPr>
        <w:t>de la Educación</w:t>
      </w:r>
    </w:p>
    <w:p w:rsidR="000C1893" w:rsidRDefault="00A82F7E" w:rsidP="009466AB">
      <w:pPr>
        <w:tabs>
          <w:tab w:val="center" w:pos="4702"/>
          <w:tab w:val="left" w:pos="6899"/>
        </w:tabs>
        <w:spacing w:after="0" w:line="276"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Artículo de </w:t>
      </w:r>
      <w:r w:rsidR="00E83A16">
        <w:rPr>
          <w:rFonts w:ascii="Times New Roman" w:eastAsia="Times New Roman" w:hAnsi="Times New Roman"/>
          <w:color w:val="000000"/>
          <w:sz w:val="24"/>
          <w:szCs w:val="24"/>
        </w:rPr>
        <w:t xml:space="preserve">investigación </w:t>
      </w:r>
    </w:p>
    <w:p w:rsidR="009F14F8" w:rsidRPr="00684E41" w:rsidRDefault="009F14F8" w:rsidP="0024756A">
      <w:pPr>
        <w:tabs>
          <w:tab w:val="center" w:pos="4702"/>
          <w:tab w:val="left" w:pos="6899"/>
        </w:tabs>
        <w:spacing w:after="0" w:line="276" w:lineRule="auto"/>
        <w:rPr>
          <w:rFonts w:ascii="Times New Roman" w:eastAsia="Times New Roman" w:hAnsi="Times New Roman"/>
          <w:color w:val="000000"/>
          <w:sz w:val="6"/>
          <w:szCs w:val="24"/>
        </w:rPr>
      </w:pPr>
    </w:p>
    <w:p w:rsidR="00B217E7" w:rsidRPr="009741F0" w:rsidRDefault="00A82F7E" w:rsidP="00F97DDE">
      <w:pPr>
        <w:spacing w:after="0"/>
        <w:rPr>
          <w:rFonts w:ascii="Times New Roman" w:hAnsi="Times New Roman"/>
          <w:sz w:val="12"/>
        </w:rPr>
      </w:pPr>
      <w:r>
        <w:rPr>
          <w:rStyle w:val="Hipervnculo"/>
          <w:rFonts w:ascii="Times New Roman" w:hAnsi="Times New Roman"/>
          <w:sz w:val="24"/>
          <w:szCs w:val="24"/>
          <w:u w:val="none"/>
          <w:lang w:eastAsia="es-EC"/>
        </w:rPr>
        <w:t xml:space="preserve">                                        </w:t>
      </w:r>
      <w:r w:rsidR="00A86074">
        <w:rPr>
          <w:rStyle w:val="Hipervnculo"/>
          <w:rFonts w:ascii="Times New Roman" w:hAnsi="Times New Roman"/>
          <w:sz w:val="24"/>
          <w:szCs w:val="24"/>
          <w:u w:val="none"/>
          <w:lang w:eastAsia="es-EC"/>
        </w:rPr>
        <w:t xml:space="preserve">               </w:t>
      </w:r>
      <w:r w:rsidR="00A86074" w:rsidRPr="00F97DDE">
        <w:rPr>
          <w:sz w:val="12"/>
        </w:rPr>
        <w:t xml:space="preserve">              </w:t>
      </w:r>
      <w:r w:rsidRPr="00F97DDE">
        <w:rPr>
          <w:sz w:val="12"/>
        </w:rPr>
        <w:t xml:space="preserve">             </w:t>
      </w:r>
      <w:r w:rsidRPr="00F97DDE">
        <w:t xml:space="preserve">   </w:t>
      </w:r>
    </w:p>
    <w:p w:rsidR="00EE1FC5" w:rsidRPr="00886097" w:rsidRDefault="00A82F7E" w:rsidP="00886097">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Pr>
          <w:rFonts w:ascii="Times New Roman" w:hAnsi="Times New Roman"/>
          <w:b/>
          <w:sz w:val="20"/>
          <w:szCs w:val="20"/>
          <w:lang w:eastAsia="es-EC"/>
        </w:rPr>
        <w:t xml:space="preserve">Recibido: </w:t>
      </w:r>
      <w:r w:rsidR="00023B1B">
        <w:rPr>
          <w:rFonts w:ascii="Times New Roman" w:hAnsi="Times New Roman"/>
          <w:sz w:val="20"/>
          <w:szCs w:val="20"/>
          <w:lang w:eastAsia="es-EC"/>
        </w:rPr>
        <w:t>30</w:t>
      </w:r>
      <w:r w:rsidR="001A5F48">
        <w:rPr>
          <w:rFonts w:ascii="Times New Roman" w:hAnsi="Times New Roman"/>
          <w:sz w:val="20"/>
          <w:szCs w:val="20"/>
          <w:lang w:eastAsia="es-EC"/>
        </w:rPr>
        <w:t xml:space="preserve"> de </w:t>
      </w:r>
      <w:r w:rsidR="00023B1B">
        <w:rPr>
          <w:rFonts w:ascii="Times New Roman" w:hAnsi="Times New Roman"/>
          <w:sz w:val="20"/>
          <w:szCs w:val="20"/>
          <w:lang w:eastAsia="es-EC"/>
        </w:rPr>
        <w:t>enero de 2021</w:t>
      </w:r>
      <w:r w:rsidR="001A5F48"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sidR="00E20D91">
        <w:rPr>
          <w:rFonts w:ascii="Times New Roman" w:hAnsi="Times New Roman"/>
          <w:sz w:val="20"/>
          <w:szCs w:val="20"/>
          <w:lang w:eastAsia="es-EC"/>
        </w:rPr>
        <w:t xml:space="preserve"> </w:t>
      </w:r>
      <w:r w:rsidR="006E7425">
        <w:rPr>
          <w:rFonts w:ascii="Times New Roman" w:hAnsi="Times New Roman"/>
          <w:sz w:val="20"/>
          <w:szCs w:val="20"/>
          <w:lang w:eastAsia="es-EC"/>
        </w:rPr>
        <w:t>28</w:t>
      </w:r>
      <w:r w:rsidR="00F11C8D">
        <w:rPr>
          <w:rFonts w:ascii="Times New Roman" w:hAnsi="Times New Roman"/>
          <w:sz w:val="20"/>
          <w:szCs w:val="20"/>
          <w:lang w:eastAsia="es-EC"/>
        </w:rPr>
        <w:t xml:space="preserve"> de </w:t>
      </w:r>
      <w:r w:rsidR="00023B1B">
        <w:rPr>
          <w:rFonts w:ascii="Times New Roman" w:hAnsi="Times New Roman"/>
          <w:sz w:val="20"/>
          <w:szCs w:val="20"/>
          <w:lang w:eastAsia="es-EC"/>
        </w:rPr>
        <w:t>febr</w:t>
      </w:r>
      <w:r w:rsidR="00F11C8D">
        <w:rPr>
          <w:rFonts w:ascii="Times New Roman" w:hAnsi="Times New Roman"/>
          <w:sz w:val="20"/>
          <w:szCs w:val="20"/>
          <w:lang w:eastAsia="es-EC"/>
        </w:rPr>
        <w:t>ero</w:t>
      </w:r>
      <w:r w:rsidR="001A5F48">
        <w:rPr>
          <w:rFonts w:ascii="Times New Roman" w:hAnsi="Times New Roman"/>
          <w:sz w:val="20"/>
          <w:szCs w:val="20"/>
          <w:lang w:eastAsia="es-EC"/>
        </w:rPr>
        <w:t xml:space="preserve"> de 2021 </w:t>
      </w:r>
      <w:r w:rsidR="00E20D91" w:rsidRPr="00E323DB">
        <w:rPr>
          <w:rFonts w:ascii="Times New Roman" w:hAnsi="Times New Roman"/>
          <w:b/>
          <w:sz w:val="20"/>
          <w:szCs w:val="20"/>
          <w:lang w:eastAsia="es-EC"/>
        </w:rPr>
        <w:t>* Publicado:</w:t>
      </w:r>
      <w:r w:rsidR="00F11C8D">
        <w:rPr>
          <w:rFonts w:ascii="Times New Roman" w:hAnsi="Times New Roman"/>
          <w:sz w:val="20"/>
          <w:szCs w:val="20"/>
          <w:lang w:eastAsia="es-EC"/>
        </w:rPr>
        <w:t xml:space="preserve"> </w:t>
      </w:r>
      <w:r w:rsidR="006E7425">
        <w:rPr>
          <w:rFonts w:ascii="Times New Roman" w:hAnsi="Times New Roman"/>
          <w:sz w:val="20"/>
          <w:szCs w:val="20"/>
          <w:lang w:eastAsia="es-EC"/>
        </w:rPr>
        <w:t>11</w:t>
      </w:r>
      <w:r w:rsidR="00023B1B">
        <w:rPr>
          <w:rFonts w:ascii="Times New Roman" w:hAnsi="Times New Roman"/>
          <w:sz w:val="20"/>
          <w:szCs w:val="20"/>
          <w:lang w:eastAsia="es-EC"/>
        </w:rPr>
        <w:t xml:space="preserve"> </w:t>
      </w:r>
      <w:r w:rsidR="001A5F48">
        <w:rPr>
          <w:rFonts w:ascii="Times New Roman" w:hAnsi="Times New Roman"/>
          <w:sz w:val="20"/>
          <w:szCs w:val="20"/>
          <w:lang w:eastAsia="es-EC"/>
        </w:rPr>
        <w:t xml:space="preserve">de </w:t>
      </w:r>
      <w:r w:rsidR="00023B1B">
        <w:rPr>
          <w:rFonts w:ascii="Times New Roman" w:hAnsi="Times New Roman"/>
          <w:sz w:val="20"/>
          <w:szCs w:val="20"/>
          <w:lang w:eastAsia="es-EC"/>
        </w:rPr>
        <w:t>marz</w:t>
      </w:r>
      <w:r w:rsidR="001A5F48">
        <w:rPr>
          <w:rFonts w:ascii="Times New Roman" w:hAnsi="Times New Roman"/>
          <w:sz w:val="20"/>
          <w:szCs w:val="20"/>
          <w:lang w:eastAsia="es-EC"/>
        </w:rPr>
        <w:t>o</w:t>
      </w:r>
      <w:r w:rsidR="00CB1852">
        <w:rPr>
          <w:rFonts w:ascii="Times New Roman" w:hAnsi="Times New Roman"/>
          <w:sz w:val="20"/>
          <w:szCs w:val="20"/>
          <w:lang w:eastAsia="es-EC"/>
        </w:rPr>
        <w:t xml:space="preserve"> </w:t>
      </w:r>
      <w:r w:rsidR="00341027">
        <w:rPr>
          <w:rFonts w:ascii="Times New Roman" w:hAnsi="Times New Roman"/>
          <w:sz w:val="20"/>
          <w:szCs w:val="20"/>
          <w:lang w:eastAsia="es-EC"/>
        </w:rPr>
        <w:t>de 2021</w:t>
      </w:r>
    </w:p>
    <w:p w:rsidR="00302B78" w:rsidRPr="00477738" w:rsidRDefault="00C26077" w:rsidP="00C26077">
      <w:pPr>
        <w:pStyle w:val="Prrafodelista"/>
        <w:numPr>
          <w:ilvl w:val="0"/>
          <w:numId w:val="5"/>
        </w:numPr>
        <w:spacing w:line="360" w:lineRule="auto"/>
        <w:jc w:val="both"/>
        <w:rPr>
          <w:rFonts w:ascii="Times New Roman" w:hAnsi="Times New Roman"/>
          <w:color w:val="000000" w:themeColor="text1"/>
          <w:szCs w:val="21"/>
          <w:lang w:eastAsia="es-EC"/>
        </w:rPr>
      </w:pPr>
      <w:r w:rsidRPr="00477738">
        <w:rPr>
          <w:rFonts w:ascii="Times New Roman" w:hAnsi="Times New Roman"/>
          <w:color w:val="000000" w:themeColor="text1"/>
          <w:szCs w:val="21"/>
          <w:lang w:eastAsia="es-EC"/>
        </w:rPr>
        <w:t>Bachiller en Filosofía, Bachiller en Teología, Ponti</w:t>
      </w:r>
      <w:r w:rsidR="00164755" w:rsidRPr="00477738">
        <w:rPr>
          <w:rFonts w:ascii="Times New Roman" w:hAnsi="Times New Roman"/>
          <w:color w:val="000000" w:themeColor="text1"/>
          <w:szCs w:val="21"/>
          <w:lang w:eastAsia="es-EC"/>
        </w:rPr>
        <w:t xml:space="preserve">ficia Universidad Católica del Ecuador, Sede Portoviejo, Ecuador. </w:t>
      </w:r>
    </w:p>
    <w:p w:rsidR="00652B17" w:rsidRPr="00477738" w:rsidRDefault="006E7425" w:rsidP="006E7425">
      <w:pPr>
        <w:pStyle w:val="Prrafodelista"/>
        <w:numPr>
          <w:ilvl w:val="0"/>
          <w:numId w:val="5"/>
        </w:numPr>
        <w:spacing w:line="360" w:lineRule="auto"/>
        <w:jc w:val="both"/>
        <w:rPr>
          <w:rFonts w:ascii="Times New Roman" w:hAnsi="Times New Roman"/>
          <w:color w:val="000000" w:themeColor="text1"/>
          <w:szCs w:val="21"/>
          <w:lang w:eastAsia="es-EC"/>
        </w:rPr>
      </w:pPr>
      <w:r w:rsidRPr="00477738">
        <w:rPr>
          <w:rFonts w:ascii="Times New Roman" w:hAnsi="Times New Roman"/>
          <w:color w:val="000000" w:themeColor="text1"/>
          <w:szCs w:val="21"/>
          <w:lang w:eastAsia="es-EC"/>
        </w:rPr>
        <w:t xml:space="preserve">Doctora en Ciencias de la Educación Especialización Pedagogía, Licenciada en Ciencias de la Educación Especialidad </w:t>
      </w:r>
      <w:proofErr w:type="spellStart"/>
      <w:r w:rsidRPr="00477738">
        <w:rPr>
          <w:rFonts w:ascii="Times New Roman" w:hAnsi="Times New Roman"/>
          <w:color w:val="000000" w:themeColor="text1"/>
          <w:szCs w:val="21"/>
          <w:lang w:eastAsia="es-EC"/>
        </w:rPr>
        <w:t>Psicologia</w:t>
      </w:r>
      <w:proofErr w:type="spellEnd"/>
      <w:r w:rsidRPr="00477738">
        <w:rPr>
          <w:rFonts w:ascii="Times New Roman" w:hAnsi="Times New Roman"/>
          <w:color w:val="000000" w:themeColor="text1"/>
          <w:szCs w:val="21"/>
          <w:lang w:eastAsia="es-EC"/>
        </w:rPr>
        <w:t xml:space="preserve"> y </w:t>
      </w:r>
      <w:proofErr w:type="spellStart"/>
      <w:r w:rsidRPr="00477738">
        <w:rPr>
          <w:rFonts w:ascii="Times New Roman" w:hAnsi="Times New Roman"/>
          <w:color w:val="000000" w:themeColor="text1"/>
          <w:szCs w:val="21"/>
          <w:lang w:eastAsia="es-EC"/>
        </w:rPr>
        <w:t>Orientacion</w:t>
      </w:r>
      <w:proofErr w:type="spellEnd"/>
      <w:r w:rsidRPr="00477738">
        <w:rPr>
          <w:rFonts w:ascii="Times New Roman" w:hAnsi="Times New Roman"/>
          <w:color w:val="000000" w:themeColor="text1"/>
          <w:szCs w:val="21"/>
          <w:lang w:eastAsia="es-EC"/>
        </w:rPr>
        <w:t xml:space="preserve"> Vocacional, Doctor en Ciencias Pedagógicas, Master en Docencia con Mención en Educomunicación, </w:t>
      </w:r>
      <w:r w:rsidR="005864FB" w:rsidRPr="00477738">
        <w:rPr>
          <w:rFonts w:ascii="Times New Roman" w:hAnsi="Times New Roman"/>
          <w:color w:val="000000" w:themeColor="text1"/>
          <w:szCs w:val="21"/>
          <w:lang w:eastAsia="es-EC"/>
        </w:rPr>
        <w:t>Pontificia Universidad Católica del Ecuador, Sede Portoviejo, Ecuador.</w:t>
      </w:r>
    </w:p>
    <w:p w:rsidR="005864FB" w:rsidRPr="00477738" w:rsidRDefault="006E7425" w:rsidP="006E7425">
      <w:pPr>
        <w:pStyle w:val="Prrafodelista"/>
        <w:numPr>
          <w:ilvl w:val="0"/>
          <w:numId w:val="5"/>
        </w:numPr>
        <w:spacing w:line="360" w:lineRule="auto"/>
        <w:jc w:val="both"/>
        <w:rPr>
          <w:rFonts w:ascii="Times New Roman" w:hAnsi="Times New Roman"/>
          <w:color w:val="000000" w:themeColor="text1"/>
          <w:szCs w:val="21"/>
          <w:lang w:eastAsia="es-EC"/>
        </w:rPr>
        <w:sectPr w:rsidR="005864FB" w:rsidRPr="00477738">
          <w:headerReference w:type="even" r:id="rId16"/>
          <w:headerReference w:type="default" r:id="rId17"/>
          <w:footerReference w:type="even" r:id="rId18"/>
          <w:footerReference w:type="default" r:id="rId19"/>
          <w:headerReference w:type="first" r:id="rId20"/>
          <w:footerReference w:type="first" r:id="rId21"/>
          <w:pgSz w:w="12240" w:h="15840"/>
          <w:pgMar w:top="1418" w:right="1418" w:bottom="1418" w:left="1418" w:header="709" w:footer="709" w:gutter="0"/>
          <w:pgNumType w:start="42"/>
          <w:cols w:space="720"/>
          <w:titlePg/>
          <w:docGrid w:linePitch="360"/>
        </w:sectPr>
      </w:pPr>
      <w:r w:rsidRPr="00477738">
        <w:rPr>
          <w:rFonts w:ascii="Times New Roman" w:hAnsi="Times New Roman"/>
          <w:color w:val="000000" w:themeColor="text1"/>
          <w:szCs w:val="21"/>
          <w:lang w:eastAsia="es-EC"/>
        </w:rPr>
        <w:t xml:space="preserve">Licenciado en Educación Especialidad Física y Astronomía, Doctor (Programa de Estrategias de </w:t>
      </w:r>
      <w:proofErr w:type="spellStart"/>
      <w:r w:rsidRPr="00477738">
        <w:rPr>
          <w:rFonts w:ascii="Times New Roman" w:hAnsi="Times New Roman"/>
          <w:color w:val="000000" w:themeColor="text1"/>
          <w:szCs w:val="21"/>
          <w:lang w:eastAsia="es-EC"/>
        </w:rPr>
        <w:t>Planificacion</w:t>
      </w:r>
      <w:proofErr w:type="spellEnd"/>
      <w:r w:rsidRPr="00477738">
        <w:rPr>
          <w:rFonts w:ascii="Times New Roman" w:hAnsi="Times New Roman"/>
          <w:color w:val="000000" w:themeColor="text1"/>
          <w:szCs w:val="21"/>
          <w:lang w:eastAsia="es-EC"/>
        </w:rPr>
        <w:t xml:space="preserve"> del Territorio), </w:t>
      </w:r>
      <w:r w:rsidR="005864FB" w:rsidRPr="00477738">
        <w:rPr>
          <w:rFonts w:ascii="Times New Roman" w:hAnsi="Times New Roman"/>
          <w:color w:val="000000" w:themeColor="text1"/>
          <w:szCs w:val="21"/>
          <w:lang w:eastAsia="es-EC"/>
        </w:rPr>
        <w:t>Pontificia Universidad Católica del Ecuador, Sede Portoviejo, Ecuador.</w:t>
      </w:r>
    </w:p>
    <w:p w:rsidR="00F07164" w:rsidRPr="009C22AE" w:rsidRDefault="009C22AE" w:rsidP="00076E8D">
      <w:pPr>
        <w:spacing w:after="0" w:line="360" w:lineRule="auto"/>
        <w:jc w:val="both"/>
        <w:rPr>
          <w:rFonts w:ascii="Times New Roman" w:hAnsi="Times New Roman"/>
          <w:b/>
          <w:sz w:val="26"/>
          <w:szCs w:val="26"/>
        </w:rPr>
      </w:pPr>
      <w:r w:rsidRPr="009C22AE">
        <w:rPr>
          <w:rFonts w:ascii="Times New Roman" w:hAnsi="Times New Roman"/>
          <w:b/>
          <w:sz w:val="26"/>
          <w:szCs w:val="26"/>
        </w:rPr>
        <w:lastRenderedPageBreak/>
        <w:t>Resumen</w:t>
      </w:r>
    </w:p>
    <w:p w:rsidR="006E7425" w:rsidRPr="006E7425" w:rsidRDefault="006E7425" w:rsidP="006E7425">
      <w:pPr>
        <w:spacing w:after="0" w:line="360" w:lineRule="auto"/>
        <w:jc w:val="both"/>
        <w:rPr>
          <w:rFonts w:ascii="Times New Roman" w:hAnsi="Times New Roman"/>
          <w:sz w:val="24"/>
          <w:szCs w:val="24"/>
        </w:rPr>
      </w:pPr>
      <w:r w:rsidRPr="006E7425">
        <w:rPr>
          <w:rFonts w:ascii="Times New Roman" w:hAnsi="Times New Roman"/>
          <w:sz w:val="24"/>
          <w:szCs w:val="24"/>
        </w:rPr>
        <w:t xml:space="preserve">Se presenta la adaptación del modelo </w:t>
      </w:r>
      <w:proofErr w:type="spellStart"/>
      <w:r w:rsidRPr="006E7425">
        <w:rPr>
          <w:rFonts w:ascii="Times New Roman" w:hAnsi="Times New Roman"/>
          <w:sz w:val="24"/>
          <w:szCs w:val="24"/>
        </w:rPr>
        <w:t>Desing</w:t>
      </w:r>
      <w:proofErr w:type="spellEnd"/>
      <w:r w:rsidRPr="006E7425">
        <w:rPr>
          <w:rFonts w:ascii="Times New Roman" w:hAnsi="Times New Roman"/>
          <w:sz w:val="24"/>
          <w:szCs w:val="24"/>
        </w:rPr>
        <w:t xml:space="preserve"> Thinking, en el proceso de enseñanza aprendizaje en la educación superior, se realizó un estudio basándose en aspectos teóricos y demás documentos que validaron la tesis, utilizando el </w:t>
      </w:r>
      <w:proofErr w:type="spellStart"/>
      <w:r w:rsidRPr="006E7425">
        <w:rPr>
          <w:rFonts w:ascii="Times New Roman" w:hAnsi="Times New Roman"/>
          <w:sz w:val="24"/>
          <w:szCs w:val="24"/>
        </w:rPr>
        <w:t>Desk</w:t>
      </w:r>
      <w:proofErr w:type="spellEnd"/>
      <w:r w:rsidRPr="006E7425">
        <w:rPr>
          <w:rFonts w:ascii="Times New Roman" w:hAnsi="Times New Roman"/>
          <w:sz w:val="24"/>
          <w:szCs w:val="24"/>
        </w:rPr>
        <w:t xml:space="preserve"> </w:t>
      </w:r>
      <w:proofErr w:type="spellStart"/>
      <w:r w:rsidRPr="006E7425">
        <w:rPr>
          <w:rFonts w:ascii="Times New Roman" w:hAnsi="Times New Roman"/>
          <w:sz w:val="24"/>
          <w:szCs w:val="24"/>
        </w:rPr>
        <w:t>Research</w:t>
      </w:r>
      <w:proofErr w:type="spellEnd"/>
      <w:r w:rsidRPr="006E7425">
        <w:rPr>
          <w:rFonts w:ascii="Times New Roman" w:hAnsi="Times New Roman"/>
          <w:sz w:val="24"/>
          <w:szCs w:val="24"/>
        </w:rPr>
        <w:t xml:space="preserve">. Su enfoque fue cualitativo con estudio documental, que llevan a la identificación de la necesidad de introducir una metodología educativa innovadora para desarrollar, en el proceso educativo, a estudiantes creativos, transformadores, dinámicos y con espíritu emprendedor. </w:t>
      </w:r>
    </w:p>
    <w:p w:rsidR="00B7769C" w:rsidRDefault="006E7425" w:rsidP="006E7425">
      <w:pPr>
        <w:spacing w:after="0" w:line="360" w:lineRule="auto"/>
        <w:jc w:val="both"/>
        <w:rPr>
          <w:rFonts w:ascii="Times New Roman" w:hAnsi="Times New Roman"/>
          <w:sz w:val="24"/>
          <w:szCs w:val="24"/>
        </w:rPr>
      </w:pPr>
      <w:r w:rsidRPr="006E7425">
        <w:rPr>
          <w:rFonts w:ascii="Times New Roman" w:hAnsi="Times New Roman"/>
          <w:b/>
          <w:sz w:val="24"/>
          <w:szCs w:val="24"/>
        </w:rPr>
        <w:t>Palabras claves:</w:t>
      </w:r>
      <w:r>
        <w:rPr>
          <w:rFonts w:ascii="Times New Roman" w:hAnsi="Times New Roman"/>
          <w:sz w:val="24"/>
          <w:szCs w:val="24"/>
        </w:rPr>
        <w:t xml:space="preserve"> </w:t>
      </w:r>
      <w:proofErr w:type="spellStart"/>
      <w:r>
        <w:rPr>
          <w:rFonts w:ascii="Times New Roman" w:hAnsi="Times New Roman"/>
          <w:sz w:val="24"/>
          <w:szCs w:val="24"/>
        </w:rPr>
        <w:t>Design</w:t>
      </w:r>
      <w:proofErr w:type="spellEnd"/>
      <w:r>
        <w:rPr>
          <w:rFonts w:ascii="Times New Roman" w:hAnsi="Times New Roman"/>
          <w:sz w:val="24"/>
          <w:szCs w:val="24"/>
        </w:rPr>
        <w:t xml:space="preserve"> </w:t>
      </w:r>
      <w:proofErr w:type="spellStart"/>
      <w:r>
        <w:rPr>
          <w:rFonts w:ascii="Times New Roman" w:hAnsi="Times New Roman"/>
          <w:sz w:val="24"/>
          <w:szCs w:val="24"/>
        </w:rPr>
        <w:t>thinking</w:t>
      </w:r>
      <w:proofErr w:type="spellEnd"/>
      <w:r>
        <w:rPr>
          <w:rFonts w:ascii="Times New Roman" w:hAnsi="Times New Roman"/>
          <w:sz w:val="24"/>
          <w:szCs w:val="24"/>
        </w:rPr>
        <w:t>; pensamiento de diseño; creatividad; innovación; metodología activa; e</w:t>
      </w:r>
      <w:r w:rsidRPr="006E7425">
        <w:rPr>
          <w:rFonts w:ascii="Times New Roman" w:hAnsi="Times New Roman"/>
          <w:sz w:val="24"/>
          <w:szCs w:val="24"/>
        </w:rPr>
        <w:t>mprendimiento.</w:t>
      </w:r>
    </w:p>
    <w:p w:rsidR="005864FB" w:rsidRPr="00B7769C" w:rsidRDefault="005864FB" w:rsidP="005864FB">
      <w:pPr>
        <w:spacing w:after="0" w:line="360" w:lineRule="auto"/>
        <w:jc w:val="both"/>
        <w:rPr>
          <w:rFonts w:ascii="Times New Roman" w:hAnsi="Times New Roman"/>
          <w:b/>
          <w:sz w:val="26"/>
          <w:szCs w:val="26"/>
        </w:rPr>
      </w:pPr>
    </w:p>
    <w:p w:rsidR="00EC1E9D" w:rsidRPr="009C22AE" w:rsidRDefault="009C22AE" w:rsidP="00EC1E9D">
      <w:pPr>
        <w:spacing w:after="0" w:line="360" w:lineRule="auto"/>
        <w:jc w:val="both"/>
        <w:rPr>
          <w:rFonts w:ascii="Times New Roman" w:hAnsi="Times New Roman"/>
          <w:b/>
          <w:sz w:val="26"/>
          <w:szCs w:val="26"/>
          <w:lang w:val="en-US"/>
        </w:rPr>
      </w:pPr>
      <w:r w:rsidRPr="009C22AE">
        <w:rPr>
          <w:rFonts w:ascii="Times New Roman" w:hAnsi="Times New Roman"/>
          <w:b/>
          <w:sz w:val="26"/>
          <w:szCs w:val="26"/>
          <w:lang w:val="en-US"/>
        </w:rPr>
        <w:t>Abstract</w:t>
      </w:r>
    </w:p>
    <w:p w:rsidR="006E7425" w:rsidRPr="006E7425" w:rsidRDefault="006E7425" w:rsidP="006E7425">
      <w:pPr>
        <w:spacing w:after="0" w:line="360" w:lineRule="auto"/>
        <w:jc w:val="both"/>
        <w:rPr>
          <w:rFonts w:ascii="Times New Roman" w:hAnsi="Times New Roman"/>
          <w:sz w:val="24"/>
          <w:szCs w:val="24"/>
          <w:lang w:val="en-US"/>
        </w:rPr>
      </w:pPr>
      <w:r w:rsidRPr="006E7425">
        <w:rPr>
          <w:rFonts w:ascii="Times New Roman" w:hAnsi="Times New Roman"/>
          <w:sz w:val="24"/>
          <w:szCs w:val="24"/>
          <w:lang w:val="en-US"/>
        </w:rPr>
        <w:t xml:space="preserve">The adaptation of the </w:t>
      </w:r>
      <w:proofErr w:type="spellStart"/>
      <w:r w:rsidRPr="006E7425">
        <w:rPr>
          <w:rFonts w:ascii="Times New Roman" w:hAnsi="Times New Roman"/>
          <w:sz w:val="24"/>
          <w:szCs w:val="24"/>
          <w:lang w:val="en-US"/>
        </w:rPr>
        <w:t>Desing</w:t>
      </w:r>
      <w:proofErr w:type="spellEnd"/>
      <w:r w:rsidRPr="006E7425">
        <w:rPr>
          <w:rFonts w:ascii="Times New Roman" w:hAnsi="Times New Roman"/>
          <w:sz w:val="24"/>
          <w:szCs w:val="24"/>
          <w:lang w:val="en-US"/>
        </w:rPr>
        <w:t xml:space="preserve"> Thinking model is presented, in the teaching-learning process in higher </w:t>
      </w:r>
      <w:proofErr w:type="gramStart"/>
      <w:r w:rsidRPr="006E7425">
        <w:rPr>
          <w:rFonts w:ascii="Times New Roman" w:hAnsi="Times New Roman"/>
          <w:sz w:val="24"/>
          <w:szCs w:val="24"/>
          <w:lang w:val="en-US"/>
        </w:rPr>
        <w:t>education,</w:t>
      </w:r>
      <w:proofErr w:type="gramEnd"/>
      <w:r w:rsidRPr="006E7425">
        <w:rPr>
          <w:rFonts w:ascii="Times New Roman" w:hAnsi="Times New Roman"/>
          <w:sz w:val="24"/>
          <w:szCs w:val="24"/>
          <w:lang w:val="en-US"/>
        </w:rPr>
        <w:t xml:space="preserve"> a study was carried out based on theoretical aspects and other documents that validated the thesis, using Desk Research. His approach was qualitative with documentary study, which lead to the identification of the need to introduce an innovative educational methodology to develop, in the educational process, creative, transformative, dynamic students with an entrepreneurial spirit.</w:t>
      </w:r>
    </w:p>
    <w:p w:rsidR="009C22AE" w:rsidRDefault="006E7425" w:rsidP="006E7425">
      <w:pPr>
        <w:spacing w:after="0" w:line="360" w:lineRule="auto"/>
        <w:jc w:val="both"/>
        <w:rPr>
          <w:rFonts w:ascii="Times New Roman" w:hAnsi="Times New Roman"/>
          <w:sz w:val="24"/>
          <w:szCs w:val="24"/>
          <w:lang w:val="en-US"/>
        </w:rPr>
      </w:pPr>
      <w:r w:rsidRPr="006E7425">
        <w:rPr>
          <w:rFonts w:ascii="Times New Roman" w:hAnsi="Times New Roman"/>
          <w:b/>
          <w:sz w:val="24"/>
          <w:szCs w:val="24"/>
          <w:lang w:val="en-US"/>
        </w:rPr>
        <w:t>Keywords:</w:t>
      </w:r>
      <w:r w:rsidRPr="006E7425">
        <w:rPr>
          <w:rFonts w:ascii="Times New Roman" w:hAnsi="Times New Roman"/>
          <w:sz w:val="24"/>
          <w:szCs w:val="24"/>
          <w:lang w:val="en-US"/>
        </w:rPr>
        <w:t xml:space="preserve"> Design thinking; design thinking; creativity; innovation; active methodology</w:t>
      </w:r>
      <w:proofErr w:type="gramStart"/>
      <w:r w:rsidRPr="006E7425">
        <w:rPr>
          <w:rFonts w:ascii="Times New Roman" w:hAnsi="Times New Roman"/>
          <w:sz w:val="24"/>
          <w:szCs w:val="24"/>
          <w:lang w:val="en-US"/>
        </w:rPr>
        <w:t>;</w:t>
      </w:r>
      <w:proofErr w:type="gramEnd"/>
      <w:r w:rsidRPr="006E7425">
        <w:rPr>
          <w:rFonts w:ascii="Times New Roman" w:hAnsi="Times New Roman"/>
          <w:sz w:val="24"/>
          <w:szCs w:val="24"/>
          <w:lang w:val="en-US"/>
        </w:rPr>
        <w:t xml:space="preserve"> entrepreneurship.</w:t>
      </w:r>
    </w:p>
    <w:p w:rsidR="006E7425" w:rsidRPr="00BE7C1D" w:rsidRDefault="006E7425" w:rsidP="006E7425">
      <w:pPr>
        <w:spacing w:after="0" w:line="360" w:lineRule="auto"/>
        <w:jc w:val="both"/>
        <w:rPr>
          <w:rFonts w:ascii="Times New Roman" w:hAnsi="Times New Roman"/>
          <w:b/>
          <w:sz w:val="26"/>
          <w:szCs w:val="26"/>
          <w:lang w:val="en-US"/>
        </w:rPr>
      </w:pPr>
    </w:p>
    <w:p w:rsidR="00E24D72" w:rsidRPr="00F91B20" w:rsidRDefault="00F07164" w:rsidP="00E24D72">
      <w:pPr>
        <w:spacing w:after="0" w:line="360" w:lineRule="auto"/>
        <w:jc w:val="both"/>
        <w:rPr>
          <w:rFonts w:ascii="Times New Roman" w:hAnsi="Times New Roman"/>
          <w:b/>
          <w:sz w:val="26"/>
          <w:szCs w:val="26"/>
        </w:rPr>
      </w:pPr>
      <w:r w:rsidRPr="00F91B20">
        <w:rPr>
          <w:rFonts w:ascii="Times New Roman" w:hAnsi="Times New Roman"/>
          <w:b/>
          <w:sz w:val="26"/>
          <w:szCs w:val="26"/>
        </w:rPr>
        <w:t>Resumo</w:t>
      </w:r>
    </w:p>
    <w:p w:rsidR="006E7425" w:rsidRPr="006E7425" w:rsidRDefault="006E7425" w:rsidP="006E7425">
      <w:pPr>
        <w:spacing w:after="0" w:line="360" w:lineRule="auto"/>
        <w:jc w:val="both"/>
        <w:rPr>
          <w:rFonts w:ascii="Times New Roman" w:hAnsi="Times New Roman"/>
          <w:sz w:val="24"/>
          <w:szCs w:val="24"/>
        </w:rPr>
      </w:pPr>
      <w:r w:rsidRPr="006E7425">
        <w:rPr>
          <w:rFonts w:ascii="Times New Roman" w:hAnsi="Times New Roman"/>
          <w:sz w:val="24"/>
          <w:szCs w:val="24"/>
        </w:rPr>
        <w:t xml:space="preserve">É </w:t>
      </w:r>
      <w:proofErr w:type="spellStart"/>
      <w:r w:rsidRPr="006E7425">
        <w:rPr>
          <w:rFonts w:ascii="Times New Roman" w:hAnsi="Times New Roman"/>
          <w:sz w:val="24"/>
          <w:szCs w:val="24"/>
        </w:rPr>
        <w:t>apresentada</w:t>
      </w:r>
      <w:proofErr w:type="spellEnd"/>
      <w:r w:rsidRPr="006E7425">
        <w:rPr>
          <w:rFonts w:ascii="Times New Roman" w:hAnsi="Times New Roman"/>
          <w:sz w:val="24"/>
          <w:szCs w:val="24"/>
        </w:rPr>
        <w:t xml:space="preserve"> a </w:t>
      </w:r>
      <w:proofErr w:type="spellStart"/>
      <w:r w:rsidRPr="006E7425">
        <w:rPr>
          <w:rFonts w:ascii="Times New Roman" w:hAnsi="Times New Roman"/>
          <w:sz w:val="24"/>
          <w:szCs w:val="24"/>
        </w:rPr>
        <w:t>adaptação</w:t>
      </w:r>
      <w:proofErr w:type="spellEnd"/>
      <w:r w:rsidRPr="006E7425">
        <w:rPr>
          <w:rFonts w:ascii="Times New Roman" w:hAnsi="Times New Roman"/>
          <w:sz w:val="24"/>
          <w:szCs w:val="24"/>
        </w:rPr>
        <w:t xml:space="preserve"> do modelo </w:t>
      </w:r>
      <w:proofErr w:type="spellStart"/>
      <w:r w:rsidRPr="006E7425">
        <w:rPr>
          <w:rFonts w:ascii="Times New Roman" w:hAnsi="Times New Roman"/>
          <w:sz w:val="24"/>
          <w:szCs w:val="24"/>
        </w:rPr>
        <w:t>Desing</w:t>
      </w:r>
      <w:proofErr w:type="spellEnd"/>
      <w:r w:rsidRPr="006E7425">
        <w:rPr>
          <w:rFonts w:ascii="Times New Roman" w:hAnsi="Times New Roman"/>
          <w:sz w:val="24"/>
          <w:szCs w:val="24"/>
        </w:rPr>
        <w:t xml:space="preserve"> Thinking, no </w:t>
      </w:r>
      <w:proofErr w:type="spellStart"/>
      <w:r w:rsidRPr="006E7425">
        <w:rPr>
          <w:rFonts w:ascii="Times New Roman" w:hAnsi="Times New Roman"/>
          <w:sz w:val="24"/>
          <w:szCs w:val="24"/>
        </w:rPr>
        <w:t>processo</w:t>
      </w:r>
      <w:proofErr w:type="spellEnd"/>
      <w:r w:rsidRPr="006E7425">
        <w:rPr>
          <w:rFonts w:ascii="Times New Roman" w:hAnsi="Times New Roman"/>
          <w:sz w:val="24"/>
          <w:szCs w:val="24"/>
        </w:rPr>
        <w:t xml:space="preserve"> de </w:t>
      </w:r>
      <w:proofErr w:type="spellStart"/>
      <w:r w:rsidRPr="006E7425">
        <w:rPr>
          <w:rFonts w:ascii="Times New Roman" w:hAnsi="Times New Roman"/>
          <w:sz w:val="24"/>
          <w:szCs w:val="24"/>
        </w:rPr>
        <w:t>ensino-aprendizagem</w:t>
      </w:r>
      <w:proofErr w:type="spellEnd"/>
      <w:r w:rsidRPr="006E7425">
        <w:rPr>
          <w:rFonts w:ascii="Times New Roman" w:hAnsi="Times New Roman"/>
          <w:sz w:val="24"/>
          <w:szCs w:val="24"/>
        </w:rPr>
        <w:t xml:space="preserve"> no </w:t>
      </w:r>
      <w:proofErr w:type="spellStart"/>
      <w:r w:rsidRPr="006E7425">
        <w:rPr>
          <w:rFonts w:ascii="Times New Roman" w:hAnsi="Times New Roman"/>
          <w:sz w:val="24"/>
          <w:szCs w:val="24"/>
        </w:rPr>
        <w:t>ensino</w:t>
      </w:r>
      <w:proofErr w:type="spellEnd"/>
      <w:r w:rsidRPr="006E7425">
        <w:rPr>
          <w:rFonts w:ascii="Times New Roman" w:hAnsi="Times New Roman"/>
          <w:sz w:val="24"/>
          <w:szCs w:val="24"/>
        </w:rPr>
        <w:t xml:space="preserve"> superior, </w:t>
      </w:r>
      <w:proofErr w:type="spellStart"/>
      <w:r w:rsidRPr="006E7425">
        <w:rPr>
          <w:rFonts w:ascii="Times New Roman" w:hAnsi="Times New Roman"/>
          <w:sz w:val="24"/>
          <w:szCs w:val="24"/>
        </w:rPr>
        <w:t>foi</w:t>
      </w:r>
      <w:proofErr w:type="spellEnd"/>
      <w:r w:rsidRPr="006E7425">
        <w:rPr>
          <w:rFonts w:ascii="Times New Roman" w:hAnsi="Times New Roman"/>
          <w:sz w:val="24"/>
          <w:szCs w:val="24"/>
        </w:rPr>
        <w:t xml:space="preserve"> realizado </w:t>
      </w:r>
      <w:proofErr w:type="spellStart"/>
      <w:r w:rsidRPr="006E7425">
        <w:rPr>
          <w:rFonts w:ascii="Times New Roman" w:hAnsi="Times New Roman"/>
          <w:sz w:val="24"/>
          <w:szCs w:val="24"/>
        </w:rPr>
        <w:t>um</w:t>
      </w:r>
      <w:proofErr w:type="spellEnd"/>
      <w:r w:rsidRPr="006E7425">
        <w:rPr>
          <w:rFonts w:ascii="Times New Roman" w:hAnsi="Times New Roman"/>
          <w:sz w:val="24"/>
          <w:szCs w:val="24"/>
        </w:rPr>
        <w:t xml:space="preserve"> </w:t>
      </w:r>
      <w:proofErr w:type="spellStart"/>
      <w:r w:rsidRPr="006E7425">
        <w:rPr>
          <w:rFonts w:ascii="Times New Roman" w:hAnsi="Times New Roman"/>
          <w:sz w:val="24"/>
          <w:szCs w:val="24"/>
        </w:rPr>
        <w:t>estudo</w:t>
      </w:r>
      <w:proofErr w:type="spellEnd"/>
      <w:r w:rsidRPr="006E7425">
        <w:rPr>
          <w:rFonts w:ascii="Times New Roman" w:hAnsi="Times New Roman"/>
          <w:sz w:val="24"/>
          <w:szCs w:val="24"/>
        </w:rPr>
        <w:t xml:space="preserve"> </w:t>
      </w:r>
      <w:proofErr w:type="spellStart"/>
      <w:r w:rsidRPr="006E7425">
        <w:rPr>
          <w:rFonts w:ascii="Times New Roman" w:hAnsi="Times New Roman"/>
          <w:sz w:val="24"/>
          <w:szCs w:val="24"/>
        </w:rPr>
        <w:t>com</w:t>
      </w:r>
      <w:proofErr w:type="spellEnd"/>
      <w:r w:rsidRPr="006E7425">
        <w:rPr>
          <w:rFonts w:ascii="Times New Roman" w:hAnsi="Times New Roman"/>
          <w:sz w:val="24"/>
          <w:szCs w:val="24"/>
        </w:rPr>
        <w:t xml:space="preserve"> base em aspectos teóricos e </w:t>
      </w:r>
      <w:proofErr w:type="spellStart"/>
      <w:r w:rsidRPr="006E7425">
        <w:rPr>
          <w:rFonts w:ascii="Times New Roman" w:hAnsi="Times New Roman"/>
          <w:sz w:val="24"/>
          <w:szCs w:val="24"/>
        </w:rPr>
        <w:t>outros</w:t>
      </w:r>
      <w:proofErr w:type="spellEnd"/>
      <w:r w:rsidRPr="006E7425">
        <w:rPr>
          <w:rFonts w:ascii="Times New Roman" w:hAnsi="Times New Roman"/>
          <w:sz w:val="24"/>
          <w:szCs w:val="24"/>
        </w:rPr>
        <w:t xml:space="preserve"> documentos que </w:t>
      </w:r>
      <w:proofErr w:type="spellStart"/>
      <w:r w:rsidRPr="006E7425">
        <w:rPr>
          <w:rFonts w:ascii="Times New Roman" w:hAnsi="Times New Roman"/>
          <w:sz w:val="24"/>
          <w:szCs w:val="24"/>
        </w:rPr>
        <w:t>validaram</w:t>
      </w:r>
      <w:proofErr w:type="spellEnd"/>
      <w:r w:rsidRPr="006E7425">
        <w:rPr>
          <w:rFonts w:ascii="Times New Roman" w:hAnsi="Times New Roman"/>
          <w:sz w:val="24"/>
          <w:szCs w:val="24"/>
        </w:rPr>
        <w:t xml:space="preserve"> a tese, utilizando </w:t>
      </w:r>
      <w:proofErr w:type="spellStart"/>
      <w:r w:rsidRPr="006E7425">
        <w:rPr>
          <w:rFonts w:ascii="Times New Roman" w:hAnsi="Times New Roman"/>
          <w:sz w:val="24"/>
          <w:szCs w:val="24"/>
        </w:rPr>
        <w:t>Desk</w:t>
      </w:r>
      <w:proofErr w:type="spellEnd"/>
      <w:r w:rsidRPr="006E7425">
        <w:rPr>
          <w:rFonts w:ascii="Times New Roman" w:hAnsi="Times New Roman"/>
          <w:sz w:val="24"/>
          <w:szCs w:val="24"/>
        </w:rPr>
        <w:t xml:space="preserve"> </w:t>
      </w:r>
      <w:proofErr w:type="spellStart"/>
      <w:r w:rsidRPr="006E7425">
        <w:rPr>
          <w:rFonts w:ascii="Times New Roman" w:hAnsi="Times New Roman"/>
          <w:sz w:val="24"/>
          <w:szCs w:val="24"/>
        </w:rPr>
        <w:t>Research</w:t>
      </w:r>
      <w:proofErr w:type="spellEnd"/>
      <w:r w:rsidRPr="006E7425">
        <w:rPr>
          <w:rFonts w:ascii="Times New Roman" w:hAnsi="Times New Roman"/>
          <w:sz w:val="24"/>
          <w:szCs w:val="24"/>
        </w:rPr>
        <w:t xml:space="preserve">. A </w:t>
      </w:r>
      <w:proofErr w:type="spellStart"/>
      <w:r w:rsidRPr="006E7425">
        <w:rPr>
          <w:rFonts w:ascii="Times New Roman" w:hAnsi="Times New Roman"/>
          <w:sz w:val="24"/>
          <w:szCs w:val="24"/>
        </w:rPr>
        <w:t>sua</w:t>
      </w:r>
      <w:proofErr w:type="spellEnd"/>
      <w:r w:rsidRPr="006E7425">
        <w:rPr>
          <w:rFonts w:ascii="Times New Roman" w:hAnsi="Times New Roman"/>
          <w:sz w:val="24"/>
          <w:szCs w:val="24"/>
        </w:rPr>
        <w:t xml:space="preserve"> </w:t>
      </w:r>
      <w:proofErr w:type="spellStart"/>
      <w:r w:rsidRPr="006E7425">
        <w:rPr>
          <w:rFonts w:ascii="Times New Roman" w:hAnsi="Times New Roman"/>
          <w:sz w:val="24"/>
          <w:szCs w:val="24"/>
        </w:rPr>
        <w:t>abordagem</w:t>
      </w:r>
      <w:proofErr w:type="spellEnd"/>
      <w:r w:rsidRPr="006E7425">
        <w:rPr>
          <w:rFonts w:ascii="Times New Roman" w:hAnsi="Times New Roman"/>
          <w:sz w:val="24"/>
          <w:szCs w:val="24"/>
        </w:rPr>
        <w:t xml:space="preserve"> </w:t>
      </w:r>
      <w:proofErr w:type="spellStart"/>
      <w:r w:rsidRPr="006E7425">
        <w:rPr>
          <w:rFonts w:ascii="Times New Roman" w:hAnsi="Times New Roman"/>
          <w:sz w:val="24"/>
          <w:szCs w:val="24"/>
        </w:rPr>
        <w:t>foi</w:t>
      </w:r>
      <w:proofErr w:type="spellEnd"/>
      <w:r w:rsidRPr="006E7425">
        <w:rPr>
          <w:rFonts w:ascii="Times New Roman" w:hAnsi="Times New Roman"/>
          <w:sz w:val="24"/>
          <w:szCs w:val="24"/>
        </w:rPr>
        <w:t xml:space="preserve"> qualitativa </w:t>
      </w:r>
      <w:proofErr w:type="spellStart"/>
      <w:r w:rsidRPr="006E7425">
        <w:rPr>
          <w:rFonts w:ascii="Times New Roman" w:hAnsi="Times New Roman"/>
          <w:sz w:val="24"/>
          <w:szCs w:val="24"/>
        </w:rPr>
        <w:t>com</w:t>
      </w:r>
      <w:proofErr w:type="spellEnd"/>
      <w:r w:rsidRPr="006E7425">
        <w:rPr>
          <w:rFonts w:ascii="Times New Roman" w:hAnsi="Times New Roman"/>
          <w:sz w:val="24"/>
          <w:szCs w:val="24"/>
        </w:rPr>
        <w:t xml:space="preserve"> </w:t>
      </w:r>
      <w:proofErr w:type="spellStart"/>
      <w:r w:rsidRPr="006E7425">
        <w:rPr>
          <w:rFonts w:ascii="Times New Roman" w:hAnsi="Times New Roman"/>
          <w:sz w:val="24"/>
          <w:szCs w:val="24"/>
        </w:rPr>
        <w:t>estudo</w:t>
      </w:r>
      <w:proofErr w:type="spellEnd"/>
      <w:r w:rsidRPr="006E7425">
        <w:rPr>
          <w:rFonts w:ascii="Times New Roman" w:hAnsi="Times New Roman"/>
          <w:sz w:val="24"/>
          <w:szCs w:val="24"/>
        </w:rPr>
        <w:t xml:space="preserve"> documental, o que </w:t>
      </w:r>
      <w:proofErr w:type="spellStart"/>
      <w:r w:rsidRPr="006E7425">
        <w:rPr>
          <w:rFonts w:ascii="Times New Roman" w:hAnsi="Times New Roman"/>
          <w:sz w:val="24"/>
          <w:szCs w:val="24"/>
        </w:rPr>
        <w:t>conduziu</w:t>
      </w:r>
      <w:proofErr w:type="spellEnd"/>
      <w:r w:rsidRPr="006E7425">
        <w:rPr>
          <w:rFonts w:ascii="Times New Roman" w:hAnsi="Times New Roman"/>
          <w:sz w:val="24"/>
          <w:szCs w:val="24"/>
        </w:rPr>
        <w:t xml:space="preserve"> à </w:t>
      </w:r>
      <w:proofErr w:type="spellStart"/>
      <w:r w:rsidRPr="006E7425">
        <w:rPr>
          <w:rFonts w:ascii="Times New Roman" w:hAnsi="Times New Roman"/>
          <w:sz w:val="24"/>
          <w:szCs w:val="24"/>
        </w:rPr>
        <w:t>identificação</w:t>
      </w:r>
      <w:proofErr w:type="spellEnd"/>
      <w:r w:rsidRPr="006E7425">
        <w:rPr>
          <w:rFonts w:ascii="Times New Roman" w:hAnsi="Times New Roman"/>
          <w:sz w:val="24"/>
          <w:szCs w:val="24"/>
        </w:rPr>
        <w:t xml:space="preserve"> da </w:t>
      </w:r>
      <w:proofErr w:type="spellStart"/>
      <w:r w:rsidRPr="006E7425">
        <w:rPr>
          <w:rFonts w:ascii="Times New Roman" w:hAnsi="Times New Roman"/>
          <w:sz w:val="24"/>
          <w:szCs w:val="24"/>
        </w:rPr>
        <w:t>necessidade</w:t>
      </w:r>
      <w:proofErr w:type="spellEnd"/>
      <w:r w:rsidRPr="006E7425">
        <w:rPr>
          <w:rFonts w:ascii="Times New Roman" w:hAnsi="Times New Roman"/>
          <w:sz w:val="24"/>
          <w:szCs w:val="24"/>
        </w:rPr>
        <w:t xml:space="preserve"> de </w:t>
      </w:r>
      <w:proofErr w:type="spellStart"/>
      <w:r w:rsidRPr="006E7425">
        <w:rPr>
          <w:rFonts w:ascii="Times New Roman" w:hAnsi="Times New Roman"/>
          <w:sz w:val="24"/>
          <w:szCs w:val="24"/>
        </w:rPr>
        <w:t>introduzir</w:t>
      </w:r>
      <w:proofErr w:type="spellEnd"/>
      <w:r w:rsidRPr="006E7425">
        <w:rPr>
          <w:rFonts w:ascii="Times New Roman" w:hAnsi="Times New Roman"/>
          <w:sz w:val="24"/>
          <w:szCs w:val="24"/>
        </w:rPr>
        <w:t xml:space="preserve"> </w:t>
      </w:r>
      <w:proofErr w:type="spellStart"/>
      <w:r w:rsidRPr="006E7425">
        <w:rPr>
          <w:rFonts w:ascii="Times New Roman" w:hAnsi="Times New Roman"/>
          <w:sz w:val="24"/>
          <w:szCs w:val="24"/>
        </w:rPr>
        <w:t>uma</w:t>
      </w:r>
      <w:proofErr w:type="spellEnd"/>
      <w:r w:rsidRPr="006E7425">
        <w:rPr>
          <w:rFonts w:ascii="Times New Roman" w:hAnsi="Times New Roman"/>
          <w:sz w:val="24"/>
          <w:szCs w:val="24"/>
        </w:rPr>
        <w:t xml:space="preserve"> </w:t>
      </w:r>
      <w:proofErr w:type="spellStart"/>
      <w:r w:rsidRPr="006E7425">
        <w:rPr>
          <w:rFonts w:ascii="Times New Roman" w:hAnsi="Times New Roman"/>
          <w:sz w:val="24"/>
          <w:szCs w:val="24"/>
        </w:rPr>
        <w:t>metodologia</w:t>
      </w:r>
      <w:proofErr w:type="spellEnd"/>
      <w:r w:rsidRPr="006E7425">
        <w:rPr>
          <w:rFonts w:ascii="Times New Roman" w:hAnsi="Times New Roman"/>
          <w:sz w:val="24"/>
          <w:szCs w:val="24"/>
        </w:rPr>
        <w:t xml:space="preserve"> educacional </w:t>
      </w:r>
      <w:proofErr w:type="spellStart"/>
      <w:r w:rsidRPr="006E7425">
        <w:rPr>
          <w:rFonts w:ascii="Times New Roman" w:hAnsi="Times New Roman"/>
          <w:sz w:val="24"/>
          <w:szCs w:val="24"/>
        </w:rPr>
        <w:t>inovadora</w:t>
      </w:r>
      <w:proofErr w:type="spellEnd"/>
      <w:r w:rsidRPr="006E7425">
        <w:rPr>
          <w:rFonts w:ascii="Times New Roman" w:hAnsi="Times New Roman"/>
          <w:sz w:val="24"/>
          <w:szCs w:val="24"/>
        </w:rPr>
        <w:t xml:space="preserve"> para desenvolver, no </w:t>
      </w:r>
      <w:proofErr w:type="spellStart"/>
      <w:r w:rsidRPr="006E7425">
        <w:rPr>
          <w:rFonts w:ascii="Times New Roman" w:hAnsi="Times New Roman"/>
          <w:sz w:val="24"/>
          <w:szCs w:val="24"/>
        </w:rPr>
        <w:t>processo</w:t>
      </w:r>
      <w:proofErr w:type="spellEnd"/>
      <w:r w:rsidRPr="006E7425">
        <w:rPr>
          <w:rFonts w:ascii="Times New Roman" w:hAnsi="Times New Roman"/>
          <w:sz w:val="24"/>
          <w:szCs w:val="24"/>
        </w:rPr>
        <w:t xml:space="preserve"> educativo, </w:t>
      </w:r>
      <w:proofErr w:type="spellStart"/>
      <w:r w:rsidRPr="006E7425">
        <w:rPr>
          <w:rFonts w:ascii="Times New Roman" w:hAnsi="Times New Roman"/>
          <w:sz w:val="24"/>
          <w:szCs w:val="24"/>
        </w:rPr>
        <w:t>alunos</w:t>
      </w:r>
      <w:proofErr w:type="spellEnd"/>
      <w:r w:rsidRPr="006E7425">
        <w:rPr>
          <w:rFonts w:ascii="Times New Roman" w:hAnsi="Times New Roman"/>
          <w:sz w:val="24"/>
          <w:szCs w:val="24"/>
        </w:rPr>
        <w:t xml:space="preserve"> </w:t>
      </w:r>
      <w:proofErr w:type="spellStart"/>
      <w:r w:rsidRPr="006E7425">
        <w:rPr>
          <w:rFonts w:ascii="Times New Roman" w:hAnsi="Times New Roman"/>
          <w:sz w:val="24"/>
          <w:szCs w:val="24"/>
        </w:rPr>
        <w:t>criativos</w:t>
      </w:r>
      <w:proofErr w:type="spellEnd"/>
      <w:r w:rsidRPr="006E7425">
        <w:rPr>
          <w:rFonts w:ascii="Times New Roman" w:hAnsi="Times New Roman"/>
          <w:sz w:val="24"/>
          <w:szCs w:val="24"/>
        </w:rPr>
        <w:t xml:space="preserve">, transformadores, </w:t>
      </w:r>
      <w:proofErr w:type="spellStart"/>
      <w:r w:rsidRPr="006E7425">
        <w:rPr>
          <w:rFonts w:ascii="Times New Roman" w:hAnsi="Times New Roman"/>
          <w:sz w:val="24"/>
          <w:szCs w:val="24"/>
        </w:rPr>
        <w:t>dinâmicos</w:t>
      </w:r>
      <w:proofErr w:type="spellEnd"/>
      <w:r w:rsidRPr="006E7425">
        <w:rPr>
          <w:rFonts w:ascii="Times New Roman" w:hAnsi="Times New Roman"/>
          <w:sz w:val="24"/>
          <w:szCs w:val="24"/>
        </w:rPr>
        <w:t xml:space="preserve"> e </w:t>
      </w:r>
      <w:proofErr w:type="spellStart"/>
      <w:r w:rsidRPr="006E7425">
        <w:rPr>
          <w:rFonts w:ascii="Times New Roman" w:hAnsi="Times New Roman"/>
          <w:sz w:val="24"/>
          <w:szCs w:val="24"/>
        </w:rPr>
        <w:t>com</w:t>
      </w:r>
      <w:proofErr w:type="spellEnd"/>
      <w:r w:rsidRPr="006E7425">
        <w:rPr>
          <w:rFonts w:ascii="Times New Roman" w:hAnsi="Times New Roman"/>
          <w:sz w:val="24"/>
          <w:szCs w:val="24"/>
        </w:rPr>
        <w:t xml:space="preserve"> </w:t>
      </w:r>
      <w:proofErr w:type="spellStart"/>
      <w:r w:rsidRPr="006E7425">
        <w:rPr>
          <w:rFonts w:ascii="Times New Roman" w:hAnsi="Times New Roman"/>
          <w:sz w:val="24"/>
          <w:szCs w:val="24"/>
        </w:rPr>
        <w:t>espírito</w:t>
      </w:r>
      <w:proofErr w:type="spellEnd"/>
      <w:r w:rsidRPr="006E7425">
        <w:rPr>
          <w:rFonts w:ascii="Times New Roman" w:hAnsi="Times New Roman"/>
          <w:sz w:val="24"/>
          <w:szCs w:val="24"/>
        </w:rPr>
        <w:t xml:space="preserve"> </w:t>
      </w:r>
      <w:proofErr w:type="spellStart"/>
      <w:r w:rsidRPr="006E7425">
        <w:rPr>
          <w:rFonts w:ascii="Times New Roman" w:hAnsi="Times New Roman"/>
          <w:sz w:val="24"/>
          <w:szCs w:val="24"/>
        </w:rPr>
        <w:t>empreendedor</w:t>
      </w:r>
      <w:proofErr w:type="spellEnd"/>
      <w:r w:rsidRPr="006E7425">
        <w:rPr>
          <w:rFonts w:ascii="Times New Roman" w:hAnsi="Times New Roman"/>
          <w:sz w:val="24"/>
          <w:szCs w:val="24"/>
        </w:rPr>
        <w:t>.</w:t>
      </w:r>
    </w:p>
    <w:p w:rsidR="006E7425" w:rsidRDefault="006E7425" w:rsidP="006E7425">
      <w:pPr>
        <w:spacing w:after="0" w:line="360" w:lineRule="auto"/>
        <w:jc w:val="both"/>
        <w:rPr>
          <w:rFonts w:ascii="Times New Roman" w:hAnsi="Times New Roman"/>
          <w:sz w:val="24"/>
          <w:szCs w:val="24"/>
        </w:rPr>
      </w:pPr>
      <w:proofErr w:type="spellStart"/>
      <w:r w:rsidRPr="006E7425">
        <w:rPr>
          <w:rFonts w:ascii="Times New Roman" w:hAnsi="Times New Roman"/>
          <w:b/>
          <w:sz w:val="24"/>
          <w:szCs w:val="24"/>
        </w:rPr>
        <w:t>Palavras</w:t>
      </w:r>
      <w:proofErr w:type="spellEnd"/>
      <w:r w:rsidRPr="006E7425">
        <w:rPr>
          <w:rFonts w:ascii="Times New Roman" w:hAnsi="Times New Roman"/>
          <w:b/>
          <w:sz w:val="24"/>
          <w:szCs w:val="24"/>
        </w:rPr>
        <w:t>-chave:</w:t>
      </w:r>
      <w:r w:rsidRPr="006E7425">
        <w:rPr>
          <w:rFonts w:ascii="Times New Roman" w:hAnsi="Times New Roman"/>
          <w:sz w:val="24"/>
          <w:szCs w:val="24"/>
        </w:rPr>
        <w:t xml:space="preserve"> </w:t>
      </w:r>
      <w:proofErr w:type="spellStart"/>
      <w:r w:rsidRPr="006E7425">
        <w:rPr>
          <w:rFonts w:ascii="Times New Roman" w:hAnsi="Times New Roman"/>
          <w:sz w:val="24"/>
          <w:szCs w:val="24"/>
        </w:rPr>
        <w:t>Design</w:t>
      </w:r>
      <w:proofErr w:type="spellEnd"/>
      <w:r w:rsidRPr="006E7425">
        <w:rPr>
          <w:rFonts w:ascii="Times New Roman" w:hAnsi="Times New Roman"/>
          <w:sz w:val="24"/>
          <w:szCs w:val="24"/>
        </w:rPr>
        <w:t xml:space="preserve"> </w:t>
      </w:r>
      <w:proofErr w:type="spellStart"/>
      <w:r w:rsidRPr="006E7425">
        <w:rPr>
          <w:rFonts w:ascii="Times New Roman" w:hAnsi="Times New Roman"/>
          <w:sz w:val="24"/>
          <w:szCs w:val="24"/>
        </w:rPr>
        <w:t>thinking</w:t>
      </w:r>
      <w:proofErr w:type="spellEnd"/>
      <w:r w:rsidRPr="006E7425">
        <w:rPr>
          <w:rFonts w:ascii="Times New Roman" w:hAnsi="Times New Roman"/>
          <w:sz w:val="24"/>
          <w:szCs w:val="24"/>
        </w:rPr>
        <w:t xml:space="preserve">; </w:t>
      </w:r>
      <w:proofErr w:type="spellStart"/>
      <w:r w:rsidRPr="006E7425">
        <w:rPr>
          <w:rFonts w:ascii="Times New Roman" w:hAnsi="Times New Roman"/>
          <w:sz w:val="24"/>
          <w:szCs w:val="24"/>
        </w:rPr>
        <w:t>pensamento</w:t>
      </w:r>
      <w:proofErr w:type="spellEnd"/>
      <w:r w:rsidRPr="006E7425">
        <w:rPr>
          <w:rFonts w:ascii="Times New Roman" w:hAnsi="Times New Roman"/>
          <w:sz w:val="24"/>
          <w:szCs w:val="24"/>
        </w:rPr>
        <w:t xml:space="preserve"> de </w:t>
      </w:r>
      <w:proofErr w:type="spellStart"/>
      <w:r w:rsidRPr="006E7425">
        <w:rPr>
          <w:rFonts w:ascii="Times New Roman" w:hAnsi="Times New Roman"/>
          <w:sz w:val="24"/>
          <w:szCs w:val="24"/>
        </w:rPr>
        <w:t>design</w:t>
      </w:r>
      <w:proofErr w:type="spellEnd"/>
      <w:r w:rsidRPr="006E7425">
        <w:rPr>
          <w:rFonts w:ascii="Times New Roman" w:hAnsi="Times New Roman"/>
          <w:sz w:val="24"/>
          <w:szCs w:val="24"/>
        </w:rPr>
        <w:t xml:space="preserve">; </w:t>
      </w:r>
      <w:proofErr w:type="spellStart"/>
      <w:r w:rsidRPr="006E7425">
        <w:rPr>
          <w:rFonts w:ascii="Times New Roman" w:hAnsi="Times New Roman"/>
          <w:sz w:val="24"/>
          <w:szCs w:val="24"/>
        </w:rPr>
        <w:t>criatividade</w:t>
      </w:r>
      <w:proofErr w:type="spellEnd"/>
      <w:r w:rsidRPr="006E7425">
        <w:rPr>
          <w:rFonts w:ascii="Times New Roman" w:hAnsi="Times New Roman"/>
          <w:sz w:val="24"/>
          <w:szCs w:val="24"/>
        </w:rPr>
        <w:t xml:space="preserve">; </w:t>
      </w:r>
      <w:proofErr w:type="spellStart"/>
      <w:r w:rsidRPr="006E7425">
        <w:rPr>
          <w:rFonts w:ascii="Times New Roman" w:hAnsi="Times New Roman"/>
          <w:sz w:val="24"/>
          <w:szCs w:val="24"/>
        </w:rPr>
        <w:t>inovação</w:t>
      </w:r>
      <w:proofErr w:type="spellEnd"/>
      <w:r w:rsidRPr="006E7425">
        <w:rPr>
          <w:rFonts w:ascii="Times New Roman" w:hAnsi="Times New Roman"/>
          <w:sz w:val="24"/>
          <w:szCs w:val="24"/>
        </w:rPr>
        <w:t xml:space="preserve">; </w:t>
      </w:r>
      <w:proofErr w:type="spellStart"/>
      <w:r w:rsidRPr="006E7425">
        <w:rPr>
          <w:rFonts w:ascii="Times New Roman" w:hAnsi="Times New Roman"/>
          <w:sz w:val="24"/>
          <w:szCs w:val="24"/>
        </w:rPr>
        <w:t>metodologia</w:t>
      </w:r>
      <w:proofErr w:type="spellEnd"/>
      <w:r w:rsidRPr="006E7425">
        <w:rPr>
          <w:rFonts w:ascii="Times New Roman" w:hAnsi="Times New Roman"/>
          <w:sz w:val="24"/>
          <w:szCs w:val="24"/>
        </w:rPr>
        <w:t xml:space="preserve"> </w:t>
      </w:r>
      <w:proofErr w:type="spellStart"/>
      <w:r w:rsidRPr="006E7425">
        <w:rPr>
          <w:rFonts w:ascii="Times New Roman" w:hAnsi="Times New Roman"/>
          <w:sz w:val="24"/>
          <w:szCs w:val="24"/>
        </w:rPr>
        <w:t>ativa</w:t>
      </w:r>
      <w:proofErr w:type="spellEnd"/>
      <w:r w:rsidRPr="006E7425">
        <w:rPr>
          <w:rFonts w:ascii="Times New Roman" w:hAnsi="Times New Roman"/>
          <w:sz w:val="24"/>
          <w:szCs w:val="24"/>
        </w:rPr>
        <w:t xml:space="preserve">; </w:t>
      </w:r>
      <w:proofErr w:type="spellStart"/>
      <w:r w:rsidRPr="006E7425">
        <w:rPr>
          <w:rFonts w:ascii="Times New Roman" w:hAnsi="Times New Roman"/>
          <w:sz w:val="24"/>
          <w:szCs w:val="24"/>
        </w:rPr>
        <w:t>empreendedorismo</w:t>
      </w:r>
      <w:proofErr w:type="spellEnd"/>
      <w:r w:rsidRPr="006E7425">
        <w:rPr>
          <w:rFonts w:ascii="Times New Roman" w:hAnsi="Times New Roman"/>
          <w:sz w:val="24"/>
          <w:szCs w:val="24"/>
        </w:rPr>
        <w:t>.</w:t>
      </w:r>
    </w:p>
    <w:p w:rsidR="006E7425" w:rsidRDefault="006E7425" w:rsidP="006E7425">
      <w:pPr>
        <w:spacing w:after="0" w:line="360" w:lineRule="auto"/>
        <w:jc w:val="both"/>
        <w:rPr>
          <w:rFonts w:ascii="Times New Roman" w:hAnsi="Times New Roman"/>
          <w:sz w:val="24"/>
          <w:szCs w:val="24"/>
        </w:rPr>
      </w:pPr>
    </w:p>
    <w:p w:rsidR="00F07164" w:rsidRPr="009C22AE" w:rsidRDefault="00F07164" w:rsidP="006E7425">
      <w:pPr>
        <w:spacing w:after="0" w:line="360" w:lineRule="auto"/>
        <w:jc w:val="both"/>
        <w:rPr>
          <w:rFonts w:ascii="Times New Roman" w:hAnsi="Times New Roman"/>
          <w:b/>
          <w:sz w:val="26"/>
          <w:szCs w:val="26"/>
        </w:rPr>
      </w:pPr>
      <w:r w:rsidRPr="009C22AE">
        <w:rPr>
          <w:rFonts w:ascii="Times New Roman" w:hAnsi="Times New Roman"/>
          <w:b/>
          <w:sz w:val="26"/>
          <w:szCs w:val="26"/>
        </w:rPr>
        <w:lastRenderedPageBreak/>
        <w:t>Introduc</w:t>
      </w:r>
      <w:r w:rsidR="009C22AE" w:rsidRPr="009C22AE">
        <w:rPr>
          <w:rFonts w:ascii="Times New Roman" w:hAnsi="Times New Roman"/>
          <w:b/>
          <w:sz w:val="26"/>
          <w:szCs w:val="26"/>
        </w:rPr>
        <w:t>ción</w:t>
      </w:r>
    </w:p>
    <w:p w:rsidR="006E7425" w:rsidRPr="006E7425" w:rsidRDefault="006E7425" w:rsidP="006E7425">
      <w:pPr>
        <w:spacing w:after="0" w:line="360" w:lineRule="auto"/>
        <w:jc w:val="both"/>
        <w:rPr>
          <w:rFonts w:ascii="Times New Roman" w:hAnsi="Times New Roman"/>
          <w:sz w:val="24"/>
          <w:szCs w:val="24"/>
        </w:rPr>
      </w:pPr>
      <w:r w:rsidRPr="006E7425">
        <w:rPr>
          <w:rFonts w:ascii="Times New Roman" w:hAnsi="Times New Roman"/>
          <w:sz w:val="24"/>
          <w:szCs w:val="24"/>
        </w:rPr>
        <w:t>Los retos a que se enfrenta la educación contemporánea tienen que ver con la sociedad cambiante en que vivimos, donde muchos conocimientos se modifican con el paso del tiempo. Una adaptación a este nuevo tipo de sociedad, implica ofrecer a los estudiantes, junto con los contenidos científicos o la educación del conocimiento disciplinar, las habilidades creativas necesarias que les ayuden a desenvolverse adecuadamente en esta realidad (</w:t>
      </w:r>
      <w:proofErr w:type="spellStart"/>
      <w:r w:rsidRPr="006E7425">
        <w:rPr>
          <w:rFonts w:ascii="Times New Roman" w:hAnsi="Times New Roman"/>
          <w:sz w:val="24"/>
          <w:szCs w:val="24"/>
        </w:rPr>
        <w:t>Laakso</w:t>
      </w:r>
      <w:proofErr w:type="spellEnd"/>
      <w:r w:rsidRPr="006E7425">
        <w:rPr>
          <w:rFonts w:ascii="Times New Roman" w:hAnsi="Times New Roman"/>
          <w:sz w:val="24"/>
          <w:szCs w:val="24"/>
        </w:rPr>
        <w:t xml:space="preserve"> &amp; </w:t>
      </w:r>
      <w:proofErr w:type="spellStart"/>
      <w:r w:rsidRPr="006E7425">
        <w:rPr>
          <w:rFonts w:ascii="Times New Roman" w:hAnsi="Times New Roman"/>
          <w:sz w:val="24"/>
          <w:szCs w:val="24"/>
        </w:rPr>
        <w:t>Clavert</w:t>
      </w:r>
      <w:proofErr w:type="spellEnd"/>
      <w:r w:rsidRPr="006E7425">
        <w:rPr>
          <w:rFonts w:ascii="Times New Roman" w:hAnsi="Times New Roman"/>
          <w:sz w:val="24"/>
          <w:szCs w:val="24"/>
        </w:rPr>
        <w:t>, 2014).</w:t>
      </w:r>
    </w:p>
    <w:p w:rsidR="006E7425" w:rsidRPr="006E7425" w:rsidRDefault="006E7425" w:rsidP="006E7425">
      <w:pPr>
        <w:spacing w:after="0" w:line="360" w:lineRule="auto"/>
        <w:jc w:val="both"/>
        <w:rPr>
          <w:rFonts w:ascii="Times New Roman" w:hAnsi="Times New Roman"/>
          <w:sz w:val="24"/>
          <w:szCs w:val="24"/>
        </w:rPr>
      </w:pPr>
      <w:r w:rsidRPr="006E7425">
        <w:rPr>
          <w:rFonts w:ascii="Times New Roman" w:hAnsi="Times New Roman"/>
          <w:sz w:val="24"/>
          <w:szCs w:val="24"/>
        </w:rPr>
        <w:t>Educar en la creatividad implica estimular en los estudiantes el pensamiento divergente, para idear soluciones a problemas o la toma de decisiones que sean significativas para la sociedad en la que se insertarán, ofreciéndoles herramientas para la innovación, para que desarrollen habilidades como adaptación al cambio, originalidad, flexibilidad, visión, iniciativa, confianza, capacidad de asumir riesgos y afrontar los problemas que se les presenten en la vida, tanto escolar como cotidiana.</w:t>
      </w:r>
    </w:p>
    <w:p w:rsidR="006E7425" w:rsidRPr="006E7425" w:rsidRDefault="006E7425" w:rsidP="006E7425">
      <w:pPr>
        <w:spacing w:after="0" w:line="360" w:lineRule="auto"/>
        <w:jc w:val="both"/>
        <w:rPr>
          <w:rFonts w:ascii="Times New Roman" w:hAnsi="Times New Roman"/>
          <w:sz w:val="24"/>
          <w:szCs w:val="24"/>
        </w:rPr>
      </w:pPr>
      <w:r w:rsidRPr="006E7425">
        <w:rPr>
          <w:rFonts w:ascii="Times New Roman" w:hAnsi="Times New Roman"/>
          <w:sz w:val="24"/>
          <w:szCs w:val="24"/>
        </w:rPr>
        <w:t xml:space="preserve">El propósito de esta investigación consiste en introducir un enfoque alternativo de enseñanza basado en la modelo </w:t>
      </w:r>
      <w:proofErr w:type="spellStart"/>
      <w:r w:rsidRPr="006E7425">
        <w:rPr>
          <w:rFonts w:ascii="Times New Roman" w:hAnsi="Times New Roman"/>
          <w:sz w:val="24"/>
          <w:szCs w:val="24"/>
        </w:rPr>
        <w:t>Design</w:t>
      </w:r>
      <w:proofErr w:type="spellEnd"/>
      <w:r w:rsidRPr="006E7425">
        <w:rPr>
          <w:rFonts w:ascii="Times New Roman" w:hAnsi="Times New Roman"/>
          <w:sz w:val="24"/>
          <w:szCs w:val="24"/>
        </w:rPr>
        <w:t xml:space="preserve"> </w:t>
      </w:r>
      <w:proofErr w:type="spellStart"/>
      <w:r w:rsidRPr="006E7425">
        <w:rPr>
          <w:rFonts w:ascii="Times New Roman" w:hAnsi="Times New Roman"/>
          <w:sz w:val="24"/>
          <w:szCs w:val="24"/>
        </w:rPr>
        <w:t>thinking</w:t>
      </w:r>
      <w:proofErr w:type="spellEnd"/>
      <w:r w:rsidRPr="006E7425">
        <w:rPr>
          <w:rFonts w:ascii="Times New Roman" w:hAnsi="Times New Roman"/>
          <w:sz w:val="24"/>
          <w:szCs w:val="24"/>
        </w:rPr>
        <w:t xml:space="preserve"> o Pensamiento de diseño utilizada por los diseñadores para la búsqueda de solución creativa de problemas complejos, el desarrollo de productos o servicios que respondan a las exigencias de los usuarios (Toledo, </w:t>
      </w:r>
      <w:proofErr w:type="spellStart"/>
      <w:r w:rsidRPr="006E7425">
        <w:rPr>
          <w:rFonts w:ascii="Times New Roman" w:hAnsi="Times New Roman"/>
          <w:sz w:val="24"/>
          <w:szCs w:val="24"/>
        </w:rPr>
        <w:t>Garber</w:t>
      </w:r>
      <w:proofErr w:type="spellEnd"/>
      <w:r w:rsidRPr="006E7425">
        <w:rPr>
          <w:rFonts w:ascii="Times New Roman" w:hAnsi="Times New Roman"/>
          <w:sz w:val="24"/>
          <w:szCs w:val="24"/>
        </w:rPr>
        <w:t>, &amp; Madeira, 2017).</w:t>
      </w:r>
    </w:p>
    <w:p w:rsidR="006E7425" w:rsidRPr="006E7425" w:rsidRDefault="006E7425" w:rsidP="006E7425">
      <w:pPr>
        <w:spacing w:after="0" w:line="360" w:lineRule="auto"/>
        <w:jc w:val="both"/>
        <w:rPr>
          <w:rFonts w:ascii="Times New Roman" w:hAnsi="Times New Roman"/>
          <w:sz w:val="24"/>
          <w:szCs w:val="24"/>
        </w:rPr>
      </w:pPr>
      <w:r w:rsidRPr="006E7425">
        <w:rPr>
          <w:rFonts w:ascii="Times New Roman" w:hAnsi="Times New Roman"/>
          <w:sz w:val="24"/>
          <w:szCs w:val="24"/>
        </w:rPr>
        <w:t xml:space="preserve">El modelo </w:t>
      </w:r>
      <w:proofErr w:type="spellStart"/>
      <w:r w:rsidRPr="006E7425">
        <w:rPr>
          <w:rFonts w:ascii="Times New Roman" w:hAnsi="Times New Roman"/>
          <w:sz w:val="24"/>
          <w:szCs w:val="24"/>
        </w:rPr>
        <w:t>Design</w:t>
      </w:r>
      <w:proofErr w:type="spellEnd"/>
      <w:r w:rsidRPr="006E7425">
        <w:rPr>
          <w:rFonts w:ascii="Times New Roman" w:hAnsi="Times New Roman"/>
          <w:sz w:val="24"/>
          <w:szCs w:val="24"/>
        </w:rPr>
        <w:t xml:space="preserve"> </w:t>
      </w:r>
      <w:proofErr w:type="spellStart"/>
      <w:r w:rsidRPr="006E7425">
        <w:rPr>
          <w:rFonts w:ascii="Times New Roman" w:hAnsi="Times New Roman"/>
          <w:sz w:val="24"/>
          <w:szCs w:val="24"/>
        </w:rPr>
        <w:t>thinking</w:t>
      </w:r>
      <w:proofErr w:type="spellEnd"/>
      <w:r w:rsidRPr="006E7425">
        <w:rPr>
          <w:rFonts w:ascii="Times New Roman" w:hAnsi="Times New Roman"/>
          <w:sz w:val="24"/>
          <w:szCs w:val="24"/>
        </w:rPr>
        <w:t>, va dirigido a comprender las necesidades del mundo exterior para idear productos o servicios de éxito, para lo que se vale de distintas técnicas, que pueden obtener beneficios múltiples como la confianza hacía los demás, la sensibilidad y la mentalidad innovadora (Cantos Intriago &amp; Monserrate Yagual, 2018).</w:t>
      </w:r>
    </w:p>
    <w:p w:rsidR="006E7425" w:rsidRPr="006E7425" w:rsidRDefault="006E7425" w:rsidP="006E7425">
      <w:pPr>
        <w:spacing w:after="0" w:line="360" w:lineRule="auto"/>
        <w:jc w:val="both"/>
        <w:rPr>
          <w:rFonts w:ascii="Times New Roman" w:hAnsi="Times New Roman"/>
          <w:sz w:val="24"/>
          <w:szCs w:val="24"/>
        </w:rPr>
      </w:pPr>
      <w:r w:rsidRPr="006E7425">
        <w:rPr>
          <w:rFonts w:ascii="Times New Roman" w:hAnsi="Times New Roman"/>
          <w:sz w:val="24"/>
          <w:szCs w:val="24"/>
        </w:rPr>
        <w:t xml:space="preserve">A nivel internacional resalta un estudio en la Universidad La Laguna en España dedicado al desarrollo de experiencia de innovación educativa en la enseñanza de la ingeniería y del diseño basada en </w:t>
      </w:r>
      <w:proofErr w:type="spellStart"/>
      <w:r w:rsidRPr="006E7425">
        <w:rPr>
          <w:rFonts w:ascii="Times New Roman" w:hAnsi="Times New Roman"/>
          <w:sz w:val="24"/>
          <w:szCs w:val="24"/>
        </w:rPr>
        <w:t>Design</w:t>
      </w:r>
      <w:proofErr w:type="spellEnd"/>
      <w:r w:rsidRPr="006E7425">
        <w:rPr>
          <w:rFonts w:ascii="Times New Roman" w:hAnsi="Times New Roman"/>
          <w:sz w:val="24"/>
          <w:szCs w:val="24"/>
        </w:rPr>
        <w:t xml:space="preserve"> </w:t>
      </w:r>
      <w:proofErr w:type="spellStart"/>
      <w:r w:rsidRPr="006E7425">
        <w:rPr>
          <w:rFonts w:ascii="Times New Roman" w:hAnsi="Times New Roman"/>
          <w:sz w:val="24"/>
          <w:szCs w:val="24"/>
        </w:rPr>
        <w:t>thinking</w:t>
      </w:r>
      <w:proofErr w:type="spellEnd"/>
      <w:r w:rsidRPr="006E7425">
        <w:rPr>
          <w:rFonts w:ascii="Times New Roman" w:hAnsi="Times New Roman"/>
          <w:sz w:val="24"/>
          <w:szCs w:val="24"/>
        </w:rPr>
        <w:t xml:space="preserve"> y Aprendizaje basado en juegos y proyectos aplicados al proceso de enseñanza con el fin de crear una experiencia de estudio que estimulan el pensamiento creativo e innovador de los estudiantes (González, 2014). </w:t>
      </w:r>
    </w:p>
    <w:p w:rsidR="006E7425" w:rsidRPr="006E7425" w:rsidRDefault="006E7425" w:rsidP="006E7425">
      <w:pPr>
        <w:spacing w:after="0" w:line="360" w:lineRule="auto"/>
        <w:jc w:val="both"/>
        <w:rPr>
          <w:rFonts w:ascii="Times New Roman" w:hAnsi="Times New Roman"/>
          <w:sz w:val="24"/>
          <w:szCs w:val="24"/>
        </w:rPr>
      </w:pPr>
      <w:r w:rsidRPr="006E7425">
        <w:rPr>
          <w:rFonts w:ascii="Times New Roman" w:hAnsi="Times New Roman"/>
          <w:sz w:val="24"/>
          <w:szCs w:val="24"/>
        </w:rPr>
        <w:t xml:space="preserve">También resalta el estudio del Pensamiento de diseño en la reconstrucción de escuelas mexicanas desde el paradigma del desarrollo sostenible (Pérez-Morales, Rodríguez, &amp; </w:t>
      </w:r>
      <w:proofErr w:type="spellStart"/>
      <w:r w:rsidRPr="006E7425">
        <w:rPr>
          <w:rFonts w:ascii="Times New Roman" w:hAnsi="Times New Roman"/>
          <w:sz w:val="24"/>
          <w:szCs w:val="24"/>
        </w:rPr>
        <w:t>Velez</w:t>
      </w:r>
      <w:proofErr w:type="spellEnd"/>
      <w:r w:rsidRPr="006E7425">
        <w:rPr>
          <w:rFonts w:ascii="Times New Roman" w:hAnsi="Times New Roman"/>
          <w:sz w:val="24"/>
          <w:szCs w:val="24"/>
        </w:rPr>
        <w:t xml:space="preserve">-Ramos, 2017), cuyo objetivo pretende mejorar la infraestructura de escuelas en México aplicando el </w:t>
      </w:r>
      <w:proofErr w:type="spellStart"/>
      <w:r w:rsidRPr="006E7425">
        <w:rPr>
          <w:rFonts w:ascii="Times New Roman" w:hAnsi="Times New Roman"/>
          <w:sz w:val="24"/>
          <w:szCs w:val="24"/>
        </w:rPr>
        <w:t>Disign</w:t>
      </w:r>
      <w:proofErr w:type="spellEnd"/>
      <w:r w:rsidRPr="006E7425">
        <w:rPr>
          <w:rFonts w:ascii="Times New Roman" w:hAnsi="Times New Roman"/>
          <w:sz w:val="24"/>
          <w:szCs w:val="24"/>
        </w:rPr>
        <w:t xml:space="preserve"> </w:t>
      </w:r>
      <w:proofErr w:type="spellStart"/>
      <w:r w:rsidRPr="006E7425">
        <w:rPr>
          <w:rFonts w:ascii="Times New Roman" w:hAnsi="Times New Roman"/>
          <w:sz w:val="24"/>
          <w:szCs w:val="24"/>
        </w:rPr>
        <w:lastRenderedPageBreak/>
        <w:t>thinking</w:t>
      </w:r>
      <w:proofErr w:type="spellEnd"/>
      <w:r w:rsidRPr="006E7425">
        <w:rPr>
          <w:rFonts w:ascii="Times New Roman" w:hAnsi="Times New Roman"/>
          <w:sz w:val="24"/>
          <w:szCs w:val="24"/>
        </w:rPr>
        <w:t xml:space="preserve"> para conocer las verdaderas necesidades partiendo de la experiencia de sus alumnos y docentes.</w:t>
      </w:r>
    </w:p>
    <w:p w:rsidR="006E7425" w:rsidRPr="006E7425" w:rsidRDefault="006E7425" w:rsidP="006E7425">
      <w:pPr>
        <w:spacing w:after="0" w:line="360" w:lineRule="auto"/>
        <w:jc w:val="both"/>
        <w:rPr>
          <w:rFonts w:ascii="Times New Roman" w:hAnsi="Times New Roman"/>
          <w:sz w:val="24"/>
          <w:szCs w:val="24"/>
        </w:rPr>
      </w:pPr>
      <w:r w:rsidRPr="006E7425">
        <w:rPr>
          <w:rFonts w:ascii="Times New Roman" w:hAnsi="Times New Roman"/>
          <w:sz w:val="24"/>
          <w:szCs w:val="24"/>
        </w:rPr>
        <w:t xml:space="preserve">Sin embargo, el modelo tiene sus detractores, sobre todo en el campo de la educación. Entre estos se citan a la conocida pedagoga estadounidense </w:t>
      </w:r>
      <w:proofErr w:type="spellStart"/>
      <w:r w:rsidRPr="006E7425">
        <w:rPr>
          <w:rFonts w:ascii="Times New Roman" w:hAnsi="Times New Roman"/>
          <w:sz w:val="24"/>
          <w:szCs w:val="24"/>
        </w:rPr>
        <w:t>Debbie</w:t>
      </w:r>
      <w:proofErr w:type="spellEnd"/>
      <w:r w:rsidRPr="006E7425">
        <w:rPr>
          <w:rFonts w:ascii="Times New Roman" w:hAnsi="Times New Roman"/>
          <w:sz w:val="24"/>
          <w:szCs w:val="24"/>
        </w:rPr>
        <w:t xml:space="preserve"> Morrison quien guarda sus reservas de la aplicabilidad del </w:t>
      </w:r>
      <w:proofErr w:type="spellStart"/>
      <w:r w:rsidRPr="006E7425">
        <w:rPr>
          <w:rFonts w:ascii="Times New Roman" w:hAnsi="Times New Roman"/>
          <w:sz w:val="24"/>
          <w:szCs w:val="24"/>
        </w:rPr>
        <w:t>Design</w:t>
      </w:r>
      <w:proofErr w:type="spellEnd"/>
      <w:r w:rsidRPr="006E7425">
        <w:rPr>
          <w:rFonts w:ascii="Times New Roman" w:hAnsi="Times New Roman"/>
          <w:sz w:val="24"/>
          <w:szCs w:val="24"/>
        </w:rPr>
        <w:t xml:space="preserve"> </w:t>
      </w:r>
      <w:proofErr w:type="spellStart"/>
      <w:r w:rsidRPr="006E7425">
        <w:rPr>
          <w:rFonts w:ascii="Times New Roman" w:hAnsi="Times New Roman"/>
          <w:sz w:val="24"/>
          <w:szCs w:val="24"/>
        </w:rPr>
        <w:t>thinking</w:t>
      </w:r>
      <w:proofErr w:type="spellEnd"/>
      <w:r w:rsidRPr="006E7425">
        <w:rPr>
          <w:rFonts w:ascii="Times New Roman" w:hAnsi="Times New Roman"/>
          <w:sz w:val="24"/>
          <w:szCs w:val="24"/>
        </w:rPr>
        <w:t xml:space="preserve"> sobre todo en la educación, para ella el pensamiento de diseño “requiere una amplia gama de conocimientos y experiencia de diversas disciplinas, que no está presente en la mayoría de los alumnos no universitarios dada la etapa de su desarrollo cognitivo y antecedentes de educación” (Morrison, 2013). Por otra parte, el profesor de la Imperial </w:t>
      </w:r>
      <w:proofErr w:type="spellStart"/>
      <w:r w:rsidRPr="006E7425">
        <w:rPr>
          <w:rFonts w:ascii="Times New Roman" w:hAnsi="Times New Roman"/>
          <w:sz w:val="24"/>
          <w:szCs w:val="24"/>
        </w:rPr>
        <w:t>College</w:t>
      </w:r>
      <w:proofErr w:type="spellEnd"/>
      <w:r w:rsidRPr="006E7425">
        <w:rPr>
          <w:rFonts w:ascii="Times New Roman" w:hAnsi="Times New Roman"/>
          <w:sz w:val="24"/>
          <w:szCs w:val="24"/>
        </w:rPr>
        <w:t xml:space="preserve"> de Londres, Irving </w:t>
      </w:r>
      <w:proofErr w:type="spellStart"/>
      <w:r w:rsidRPr="006E7425">
        <w:rPr>
          <w:rFonts w:ascii="Times New Roman" w:hAnsi="Times New Roman"/>
          <w:sz w:val="24"/>
          <w:szCs w:val="24"/>
        </w:rPr>
        <w:t>Wladawsky</w:t>
      </w:r>
      <w:proofErr w:type="spellEnd"/>
      <w:r w:rsidRPr="006E7425">
        <w:rPr>
          <w:rFonts w:ascii="Times New Roman" w:hAnsi="Times New Roman"/>
          <w:sz w:val="24"/>
          <w:szCs w:val="24"/>
        </w:rPr>
        <w:t xml:space="preserve">-Berger critica al </w:t>
      </w:r>
      <w:proofErr w:type="spellStart"/>
      <w:r w:rsidRPr="006E7425">
        <w:rPr>
          <w:rFonts w:ascii="Times New Roman" w:hAnsi="Times New Roman"/>
          <w:sz w:val="24"/>
          <w:szCs w:val="24"/>
        </w:rPr>
        <w:t>Design</w:t>
      </w:r>
      <w:proofErr w:type="spellEnd"/>
      <w:r w:rsidRPr="006E7425">
        <w:rPr>
          <w:rFonts w:ascii="Times New Roman" w:hAnsi="Times New Roman"/>
          <w:sz w:val="24"/>
          <w:szCs w:val="24"/>
        </w:rPr>
        <w:t xml:space="preserve"> </w:t>
      </w:r>
      <w:proofErr w:type="spellStart"/>
      <w:r w:rsidRPr="006E7425">
        <w:rPr>
          <w:rFonts w:ascii="Times New Roman" w:hAnsi="Times New Roman"/>
          <w:sz w:val="24"/>
          <w:szCs w:val="24"/>
        </w:rPr>
        <w:t>thinking</w:t>
      </w:r>
      <w:proofErr w:type="spellEnd"/>
      <w:r w:rsidRPr="006E7425">
        <w:rPr>
          <w:rFonts w:ascii="Times New Roman" w:hAnsi="Times New Roman"/>
          <w:sz w:val="24"/>
          <w:szCs w:val="24"/>
        </w:rPr>
        <w:t xml:space="preserve"> desde el punto de vista de que esta le hace falta características para formar parte de las llamadas “artes liberales” que históricamente desarrollan el pensamiento crítico (plantear imaginativamente preguntas y considerar múltiples perspectivas) en cambio el pensamiento de diseño se estructura más como un plan de estudios de negocios. “[El modelo] representa un cambio tectónico para los educadores y suele conducir a los alumnos hacía un contexto artístico y liberal” (</w:t>
      </w:r>
      <w:proofErr w:type="spellStart"/>
      <w:r w:rsidRPr="006E7425">
        <w:rPr>
          <w:rFonts w:ascii="Times New Roman" w:hAnsi="Times New Roman"/>
          <w:sz w:val="24"/>
          <w:szCs w:val="24"/>
        </w:rPr>
        <w:t>Wladawsky</w:t>
      </w:r>
      <w:proofErr w:type="spellEnd"/>
      <w:r w:rsidRPr="006E7425">
        <w:rPr>
          <w:rFonts w:ascii="Times New Roman" w:hAnsi="Times New Roman"/>
          <w:sz w:val="24"/>
          <w:szCs w:val="24"/>
        </w:rPr>
        <w:t>-Berger, 2016)</w:t>
      </w:r>
    </w:p>
    <w:p w:rsidR="006E7425" w:rsidRPr="006E7425" w:rsidRDefault="006E7425" w:rsidP="006E7425">
      <w:pPr>
        <w:spacing w:after="0" w:line="360" w:lineRule="auto"/>
        <w:jc w:val="both"/>
        <w:rPr>
          <w:rFonts w:ascii="Times New Roman" w:hAnsi="Times New Roman"/>
          <w:sz w:val="24"/>
          <w:szCs w:val="24"/>
        </w:rPr>
      </w:pPr>
      <w:r w:rsidRPr="006E7425">
        <w:rPr>
          <w:rFonts w:ascii="Times New Roman" w:hAnsi="Times New Roman"/>
          <w:sz w:val="24"/>
          <w:szCs w:val="24"/>
        </w:rPr>
        <w:t xml:space="preserve">Con el fin proponer alternativas innovadoras que mejoren la experiencia del aprendizaje en la educación superior en miras de desarrollar habilidades necesarias para la sociedad actual se investigó los aspectos del modelo </w:t>
      </w:r>
      <w:proofErr w:type="spellStart"/>
      <w:r w:rsidRPr="006E7425">
        <w:rPr>
          <w:rFonts w:ascii="Times New Roman" w:hAnsi="Times New Roman"/>
          <w:sz w:val="24"/>
          <w:szCs w:val="24"/>
        </w:rPr>
        <w:t>Design</w:t>
      </w:r>
      <w:proofErr w:type="spellEnd"/>
      <w:r w:rsidRPr="006E7425">
        <w:rPr>
          <w:rFonts w:ascii="Times New Roman" w:hAnsi="Times New Roman"/>
          <w:sz w:val="24"/>
          <w:szCs w:val="24"/>
        </w:rPr>
        <w:t xml:space="preserve"> </w:t>
      </w:r>
      <w:proofErr w:type="spellStart"/>
      <w:r w:rsidRPr="006E7425">
        <w:rPr>
          <w:rFonts w:ascii="Times New Roman" w:hAnsi="Times New Roman"/>
          <w:sz w:val="24"/>
          <w:szCs w:val="24"/>
        </w:rPr>
        <w:t>thinking</w:t>
      </w:r>
      <w:proofErr w:type="spellEnd"/>
      <w:r w:rsidRPr="006E7425">
        <w:rPr>
          <w:rFonts w:ascii="Times New Roman" w:hAnsi="Times New Roman"/>
          <w:sz w:val="24"/>
          <w:szCs w:val="24"/>
        </w:rPr>
        <w:t xml:space="preserve"> que permitan su aplicación como estrategia pedagógica.</w:t>
      </w:r>
    </w:p>
    <w:p w:rsidR="006E7425" w:rsidRPr="006E7425" w:rsidRDefault="006E7425" w:rsidP="006E7425">
      <w:pPr>
        <w:spacing w:after="0" w:line="360" w:lineRule="auto"/>
        <w:jc w:val="both"/>
        <w:rPr>
          <w:rFonts w:ascii="Times New Roman" w:hAnsi="Times New Roman"/>
          <w:sz w:val="24"/>
          <w:szCs w:val="24"/>
        </w:rPr>
      </w:pPr>
      <w:r w:rsidRPr="006E7425">
        <w:rPr>
          <w:rFonts w:ascii="Times New Roman" w:hAnsi="Times New Roman"/>
          <w:sz w:val="24"/>
          <w:szCs w:val="24"/>
        </w:rPr>
        <w:t xml:space="preserve">Se </w:t>
      </w:r>
      <w:proofErr w:type="spellStart"/>
      <w:r w:rsidRPr="006E7425">
        <w:rPr>
          <w:rFonts w:ascii="Times New Roman" w:hAnsi="Times New Roman"/>
          <w:sz w:val="24"/>
          <w:szCs w:val="24"/>
        </w:rPr>
        <w:t>hipotetizó</w:t>
      </w:r>
      <w:proofErr w:type="spellEnd"/>
      <w:r w:rsidRPr="006E7425">
        <w:rPr>
          <w:rFonts w:ascii="Times New Roman" w:hAnsi="Times New Roman"/>
          <w:sz w:val="24"/>
          <w:szCs w:val="24"/>
        </w:rPr>
        <w:t xml:space="preserve"> que una metodología basada en el modelo </w:t>
      </w:r>
      <w:proofErr w:type="spellStart"/>
      <w:r w:rsidRPr="006E7425">
        <w:rPr>
          <w:rFonts w:ascii="Times New Roman" w:hAnsi="Times New Roman"/>
          <w:sz w:val="24"/>
          <w:szCs w:val="24"/>
        </w:rPr>
        <w:t>Design</w:t>
      </w:r>
      <w:proofErr w:type="spellEnd"/>
      <w:r w:rsidRPr="006E7425">
        <w:rPr>
          <w:rFonts w:ascii="Times New Roman" w:hAnsi="Times New Roman"/>
          <w:sz w:val="24"/>
          <w:szCs w:val="24"/>
        </w:rPr>
        <w:t xml:space="preserve"> </w:t>
      </w:r>
      <w:proofErr w:type="spellStart"/>
      <w:r w:rsidRPr="006E7425">
        <w:rPr>
          <w:rFonts w:ascii="Times New Roman" w:hAnsi="Times New Roman"/>
          <w:sz w:val="24"/>
          <w:szCs w:val="24"/>
        </w:rPr>
        <w:t>thinking</w:t>
      </w:r>
      <w:proofErr w:type="spellEnd"/>
      <w:r w:rsidRPr="006E7425">
        <w:rPr>
          <w:rFonts w:ascii="Times New Roman" w:hAnsi="Times New Roman"/>
          <w:sz w:val="24"/>
          <w:szCs w:val="24"/>
        </w:rPr>
        <w:t xml:space="preserve"> mejora la calidad de la enseñanza-aprendizaje en educación superior.</w:t>
      </w:r>
    </w:p>
    <w:p w:rsidR="006E7425" w:rsidRPr="006E7425" w:rsidRDefault="006E7425" w:rsidP="006E7425">
      <w:pPr>
        <w:spacing w:after="0" w:line="360" w:lineRule="auto"/>
        <w:jc w:val="both"/>
        <w:rPr>
          <w:rFonts w:ascii="Times New Roman" w:hAnsi="Times New Roman"/>
          <w:sz w:val="24"/>
          <w:szCs w:val="24"/>
        </w:rPr>
      </w:pPr>
    </w:p>
    <w:p w:rsidR="006E7425" w:rsidRPr="006E7425" w:rsidRDefault="006E7425" w:rsidP="006E7425">
      <w:pPr>
        <w:spacing w:after="0" w:line="360" w:lineRule="auto"/>
        <w:jc w:val="both"/>
        <w:rPr>
          <w:rFonts w:ascii="Times New Roman" w:hAnsi="Times New Roman"/>
          <w:b/>
          <w:sz w:val="24"/>
          <w:szCs w:val="24"/>
        </w:rPr>
      </w:pPr>
      <w:r w:rsidRPr="006E7425">
        <w:rPr>
          <w:rFonts w:ascii="Times New Roman" w:hAnsi="Times New Roman"/>
          <w:b/>
          <w:sz w:val="24"/>
          <w:szCs w:val="24"/>
        </w:rPr>
        <w:t>Materiales y métodos</w:t>
      </w:r>
    </w:p>
    <w:p w:rsidR="006E7425" w:rsidRPr="006E7425" w:rsidRDefault="006E7425" w:rsidP="006E7425">
      <w:pPr>
        <w:spacing w:after="0" w:line="360" w:lineRule="auto"/>
        <w:jc w:val="both"/>
        <w:rPr>
          <w:rFonts w:ascii="Times New Roman" w:hAnsi="Times New Roman"/>
          <w:sz w:val="24"/>
          <w:szCs w:val="24"/>
        </w:rPr>
      </w:pPr>
      <w:r w:rsidRPr="006E7425">
        <w:rPr>
          <w:rFonts w:ascii="Times New Roman" w:hAnsi="Times New Roman"/>
          <w:sz w:val="24"/>
          <w:szCs w:val="24"/>
        </w:rPr>
        <w:t xml:space="preserve">Entre los materiales se utilizaron las bases de datos indexadas, repositorios universitarios, sitios web académicos y </w:t>
      </w:r>
      <w:proofErr w:type="spellStart"/>
      <w:r w:rsidRPr="006E7425">
        <w:rPr>
          <w:rFonts w:ascii="Times New Roman" w:hAnsi="Times New Roman"/>
          <w:sz w:val="24"/>
          <w:szCs w:val="24"/>
        </w:rPr>
        <w:t>sites</w:t>
      </w:r>
      <w:proofErr w:type="spellEnd"/>
      <w:r w:rsidRPr="006E7425">
        <w:rPr>
          <w:rFonts w:ascii="Times New Roman" w:hAnsi="Times New Roman"/>
          <w:sz w:val="24"/>
          <w:szCs w:val="24"/>
        </w:rPr>
        <w:t xml:space="preserve"> especializados en la temática de diseño y emprendimiento.</w:t>
      </w:r>
    </w:p>
    <w:p w:rsidR="006E7425" w:rsidRPr="006E7425" w:rsidRDefault="006E7425" w:rsidP="006E7425">
      <w:pPr>
        <w:spacing w:after="0" w:line="360" w:lineRule="auto"/>
        <w:jc w:val="both"/>
        <w:rPr>
          <w:rFonts w:ascii="Times New Roman" w:hAnsi="Times New Roman"/>
          <w:sz w:val="24"/>
          <w:szCs w:val="24"/>
        </w:rPr>
      </w:pPr>
      <w:r w:rsidRPr="006E7425">
        <w:rPr>
          <w:rFonts w:ascii="Times New Roman" w:hAnsi="Times New Roman"/>
          <w:sz w:val="24"/>
          <w:szCs w:val="24"/>
        </w:rPr>
        <w:t xml:space="preserve">La investigación se desarrolló utilizando el método </w:t>
      </w:r>
      <w:proofErr w:type="spellStart"/>
      <w:r w:rsidRPr="006E7425">
        <w:rPr>
          <w:rFonts w:ascii="Times New Roman" w:hAnsi="Times New Roman"/>
          <w:sz w:val="24"/>
          <w:szCs w:val="24"/>
        </w:rPr>
        <w:t>Desk</w:t>
      </w:r>
      <w:proofErr w:type="spellEnd"/>
      <w:r w:rsidRPr="006E7425">
        <w:rPr>
          <w:rFonts w:ascii="Times New Roman" w:hAnsi="Times New Roman"/>
          <w:sz w:val="24"/>
          <w:szCs w:val="24"/>
        </w:rPr>
        <w:t xml:space="preserve"> </w:t>
      </w:r>
      <w:proofErr w:type="spellStart"/>
      <w:r w:rsidRPr="006E7425">
        <w:rPr>
          <w:rFonts w:ascii="Times New Roman" w:hAnsi="Times New Roman"/>
          <w:sz w:val="24"/>
          <w:szCs w:val="24"/>
        </w:rPr>
        <w:t>Research</w:t>
      </w:r>
      <w:proofErr w:type="spellEnd"/>
      <w:r w:rsidRPr="006E7425">
        <w:rPr>
          <w:rFonts w:ascii="Times New Roman" w:hAnsi="Times New Roman"/>
          <w:sz w:val="24"/>
          <w:szCs w:val="24"/>
        </w:rPr>
        <w:t xml:space="preserve"> o investigación de escritorio (</w:t>
      </w:r>
      <w:proofErr w:type="spellStart"/>
      <w:r w:rsidRPr="006E7425">
        <w:rPr>
          <w:rFonts w:ascii="Times New Roman" w:hAnsi="Times New Roman"/>
          <w:sz w:val="24"/>
          <w:szCs w:val="24"/>
        </w:rPr>
        <w:t>Userfocus</w:t>
      </w:r>
      <w:proofErr w:type="spellEnd"/>
      <w:r w:rsidRPr="006E7425">
        <w:rPr>
          <w:rFonts w:ascii="Times New Roman" w:hAnsi="Times New Roman"/>
          <w:sz w:val="24"/>
          <w:szCs w:val="24"/>
        </w:rPr>
        <w:t>, 2020) el cual es utilizado por las empresas y organizaciones que permite recolectar datos de diferentes bases de revistas confiables, periódicos, internet y otros, para tener una investigación documental y recopilar la información necesaria en todo el proceso de la investigación.</w:t>
      </w:r>
    </w:p>
    <w:p w:rsidR="006E7425" w:rsidRPr="006E7425" w:rsidRDefault="006E7425" w:rsidP="006E7425">
      <w:pPr>
        <w:spacing w:after="0" w:line="360" w:lineRule="auto"/>
        <w:jc w:val="both"/>
        <w:rPr>
          <w:rFonts w:ascii="Times New Roman" w:hAnsi="Times New Roman"/>
          <w:sz w:val="24"/>
          <w:szCs w:val="24"/>
        </w:rPr>
      </w:pPr>
      <w:r w:rsidRPr="006E7425">
        <w:rPr>
          <w:rFonts w:ascii="Times New Roman" w:hAnsi="Times New Roman"/>
          <w:sz w:val="24"/>
          <w:szCs w:val="24"/>
        </w:rPr>
        <w:t>También se utilizó el método cualitativo y dialéctico, para organizar la apropiación de conocimiento y comprensión del tema para ser explicado racionalmente.</w:t>
      </w:r>
    </w:p>
    <w:p w:rsidR="006E7425" w:rsidRDefault="006E7425" w:rsidP="006E7425">
      <w:pPr>
        <w:spacing w:after="0" w:line="360" w:lineRule="auto"/>
        <w:jc w:val="both"/>
        <w:rPr>
          <w:rFonts w:ascii="Times New Roman" w:hAnsi="Times New Roman"/>
          <w:b/>
          <w:sz w:val="24"/>
          <w:szCs w:val="24"/>
        </w:rPr>
      </w:pPr>
    </w:p>
    <w:p w:rsidR="006E7425" w:rsidRPr="006E7425" w:rsidRDefault="006E7425" w:rsidP="006E7425">
      <w:pPr>
        <w:spacing w:after="0" w:line="360" w:lineRule="auto"/>
        <w:jc w:val="both"/>
        <w:rPr>
          <w:rFonts w:ascii="Times New Roman" w:hAnsi="Times New Roman"/>
          <w:b/>
          <w:sz w:val="24"/>
          <w:szCs w:val="24"/>
        </w:rPr>
      </w:pPr>
      <w:r w:rsidRPr="006E7425">
        <w:rPr>
          <w:rFonts w:ascii="Times New Roman" w:hAnsi="Times New Roman"/>
          <w:b/>
          <w:sz w:val="24"/>
          <w:szCs w:val="24"/>
        </w:rPr>
        <w:t>Análisis y discusión de los resultados</w:t>
      </w:r>
    </w:p>
    <w:p w:rsidR="006E7425" w:rsidRPr="006E7425" w:rsidRDefault="006E7425" w:rsidP="006E7425">
      <w:pPr>
        <w:spacing w:after="0" w:line="360" w:lineRule="auto"/>
        <w:jc w:val="both"/>
        <w:rPr>
          <w:rFonts w:ascii="Times New Roman" w:hAnsi="Times New Roman"/>
          <w:sz w:val="24"/>
          <w:szCs w:val="24"/>
        </w:rPr>
      </w:pPr>
      <w:r w:rsidRPr="006E7425">
        <w:rPr>
          <w:rFonts w:ascii="Times New Roman" w:hAnsi="Times New Roman"/>
          <w:sz w:val="24"/>
          <w:szCs w:val="24"/>
        </w:rPr>
        <w:t xml:space="preserve">El modelo </w:t>
      </w:r>
      <w:proofErr w:type="spellStart"/>
      <w:r w:rsidRPr="006E7425">
        <w:rPr>
          <w:rFonts w:ascii="Times New Roman" w:hAnsi="Times New Roman"/>
          <w:sz w:val="24"/>
          <w:szCs w:val="24"/>
        </w:rPr>
        <w:t>Design</w:t>
      </w:r>
      <w:proofErr w:type="spellEnd"/>
      <w:r w:rsidRPr="006E7425">
        <w:rPr>
          <w:rFonts w:ascii="Times New Roman" w:hAnsi="Times New Roman"/>
          <w:sz w:val="24"/>
          <w:szCs w:val="24"/>
        </w:rPr>
        <w:t xml:space="preserve"> Thinking o “Pensamiento de Diseño”, está centrado en el usuario fundamentalmente orientada a la acción, su objetivo es generar soluciones de acuerdo a problemas detectados en un determinado marco de trabajo utilizada por emprendedores (</w:t>
      </w:r>
      <w:proofErr w:type="spellStart"/>
      <w:r w:rsidRPr="006E7425">
        <w:rPr>
          <w:rFonts w:ascii="Times New Roman" w:hAnsi="Times New Roman"/>
          <w:sz w:val="24"/>
          <w:szCs w:val="24"/>
        </w:rPr>
        <w:t>Design</w:t>
      </w:r>
      <w:proofErr w:type="spellEnd"/>
      <w:r w:rsidRPr="006E7425">
        <w:rPr>
          <w:rFonts w:ascii="Times New Roman" w:hAnsi="Times New Roman"/>
          <w:sz w:val="24"/>
          <w:szCs w:val="24"/>
        </w:rPr>
        <w:t xml:space="preserve"> Thinking, 2020).</w:t>
      </w:r>
    </w:p>
    <w:p w:rsidR="006E7425" w:rsidRDefault="006E7425" w:rsidP="006E7425">
      <w:pPr>
        <w:spacing w:after="0" w:line="360" w:lineRule="auto"/>
        <w:jc w:val="both"/>
        <w:rPr>
          <w:rFonts w:ascii="Times New Roman" w:hAnsi="Times New Roman"/>
          <w:sz w:val="24"/>
          <w:szCs w:val="24"/>
        </w:rPr>
      </w:pPr>
      <w:r w:rsidRPr="006E7425">
        <w:rPr>
          <w:rFonts w:ascii="Times New Roman" w:hAnsi="Times New Roman"/>
          <w:sz w:val="24"/>
          <w:szCs w:val="24"/>
        </w:rPr>
        <w:t xml:space="preserve">El término aparece por primera vez en el libro “La ciencia de lo artificial” de Herbert </w:t>
      </w:r>
      <w:proofErr w:type="spellStart"/>
      <w:r w:rsidRPr="006E7425">
        <w:rPr>
          <w:rFonts w:ascii="Times New Roman" w:hAnsi="Times New Roman"/>
          <w:sz w:val="24"/>
          <w:szCs w:val="24"/>
        </w:rPr>
        <w:t>Simon</w:t>
      </w:r>
      <w:proofErr w:type="spellEnd"/>
      <w:r w:rsidRPr="006E7425">
        <w:rPr>
          <w:rFonts w:ascii="Times New Roman" w:hAnsi="Times New Roman"/>
          <w:sz w:val="24"/>
          <w:szCs w:val="24"/>
        </w:rPr>
        <w:t xml:space="preserve"> (Premio Nobel de Economía) en 1968 (Estrada, 2007). Luego Tim Brown (profesor de la universidad de Stanford) lo contextualizó como lo conocemos actualmente en su </w:t>
      </w:r>
      <w:proofErr w:type="spellStart"/>
      <w:r w:rsidRPr="006E7425">
        <w:rPr>
          <w:rFonts w:ascii="Times New Roman" w:hAnsi="Times New Roman"/>
          <w:sz w:val="24"/>
          <w:szCs w:val="24"/>
        </w:rPr>
        <w:t>paper</w:t>
      </w:r>
      <w:proofErr w:type="spellEnd"/>
      <w:r w:rsidRPr="006E7425">
        <w:rPr>
          <w:rFonts w:ascii="Times New Roman" w:hAnsi="Times New Roman"/>
          <w:sz w:val="24"/>
          <w:szCs w:val="24"/>
        </w:rPr>
        <w:t xml:space="preserve"> donde desarrolló la metodología (</w:t>
      </w:r>
      <w:proofErr w:type="spellStart"/>
      <w:r w:rsidRPr="006E7425">
        <w:rPr>
          <w:rFonts w:ascii="Times New Roman" w:hAnsi="Times New Roman"/>
          <w:sz w:val="24"/>
          <w:szCs w:val="24"/>
        </w:rPr>
        <w:t>Steinbeck</w:t>
      </w:r>
      <w:proofErr w:type="spellEnd"/>
      <w:r w:rsidRPr="006E7425">
        <w:rPr>
          <w:rFonts w:ascii="Times New Roman" w:hAnsi="Times New Roman"/>
          <w:sz w:val="24"/>
          <w:szCs w:val="24"/>
        </w:rPr>
        <w:t>, 2011). Según este autor, esta cuenta con un elevado potencial para la construcción de confianza y capacidad creativa en los estudiantes de todas las disciplinas, y del evidente poder de la próxima generación de tecnologías de la información y la colaboración.</w:t>
      </w:r>
    </w:p>
    <w:p w:rsidR="006E7425" w:rsidRPr="006E7425" w:rsidRDefault="006E7425" w:rsidP="006E7425">
      <w:pPr>
        <w:spacing w:after="0" w:line="360" w:lineRule="auto"/>
        <w:jc w:val="both"/>
        <w:rPr>
          <w:rFonts w:ascii="Times New Roman" w:hAnsi="Times New Roman"/>
          <w:sz w:val="24"/>
          <w:szCs w:val="24"/>
        </w:rPr>
      </w:pPr>
    </w:p>
    <w:p w:rsidR="006E7425" w:rsidRPr="006E7425" w:rsidRDefault="006E7425" w:rsidP="006E7425">
      <w:pPr>
        <w:spacing w:after="0" w:line="360" w:lineRule="auto"/>
        <w:jc w:val="both"/>
        <w:rPr>
          <w:rFonts w:ascii="Times New Roman" w:hAnsi="Times New Roman"/>
          <w:b/>
          <w:sz w:val="26"/>
          <w:szCs w:val="26"/>
        </w:rPr>
      </w:pPr>
      <w:r w:rsidRPr="006E7425">
        <w:rPr>
          <w:rFonts w:ascii="Times New Roman" w:hAnsi="Times New Roman"/>
          <w:b/>
          <w:sz w:val="26"/>
          <w:szCs w:val="26"/>
        </w:rPr>
        <w:t xml:space="preserve">Representantes actuales del </w:t>
      </w:r>
      <w:proofErr w:type="spellStart"/>
      <w:r w:rsidRPr="006E7425">
        <w:rPr>
          <w:rFonts w:ascii="Times New Roman" w:hAnsi="Times New Roman"/>
          <w:b/>
          <w:sz w:val="26"/>
          <w:szCs w:val="26"/>
        </w:rPr>
        <w:t>Design</w:t>
      </w:r>
      <w:proofErr w:type="spellEnd"/>
      <w:r w:rsidRPr="006E7425">
        <w:rPr>
          <w:rFonts w:ascii="Times New Roman" w:hAnsi="Times New Roman"/>
          <w:b/>
          <w:sz w:val="26"/>
          <w:szCs w:val="26"/>
        </w:rPr>
        <w:t xml:space="preserve"> </w:t>
      </w:r>
      <w:proofErr w:type="spellStart"/>
      <w:r w:rsidRPr="006E7425">
        <w:rPr>
          <w:rFonts w:ascii="Times New Roman" w:hAnsi="Times New Roman"/>
          <w:b/>
          <w:sz w:val="26"/>
          <w:szCs w:val="26"/>
        </w:rPr>
        <w:t>thinking</w:t>
      </w:r>
      <w:proofErr w:type="spellEnd"/>
    </w:p>
    <w:p w:rsidR="006E7425" w:rsidRPr="006E7425" w:rsidRDefault="006E7425" w:rsidP="006E7425">
      <w:pPr>
        <w:spacing w:after="0" w:line="360" w:lineRule="auto"/>
        <w:jc w:val="both"/>
        <w:rPr>
          <w:rFonts w:ascii="Times New Roman" w:hAnsi="Times New Roman"/>
          <w:sz w:val="24"/>
          <w:szCs w:val="24"/>
        </w:rPr>
      </w:pPr>
      <w:r w:rsidRPr="006E7425">
        <w:rPr>
          <w:rFonts w:ascii="Times New Roman" w:hAnsi="Times New Roman"/>
          <w:sz w:val="24"/>
          <w:szCs w:val="24"/>
        </w:rPr>
        <w:t xml:space="preserve">Tim Brown: Diseñador industrial inglés, director ejecutivo y presidente de IDEO (consultora internacional de diseño e innovación), profesor visitante de diseño en la Universidad de </w:t>
      </w:r>
      <w:proofErr w:type="spellStart"/>
      <w:r w:rsidRPr="006E7425">
        <w:rPr>
          <w:rFonts w:ascii="Times New Roman" w:hAnsi="Times New Roman"/>
          <w:sz w:val="24"/>
          <w:szCs w:val="24"/>
        </w:rPr>
        <w:t>Northumbria</w:t>
      </w:r>
      <w:proofErr w:type="spellEnd"/>
      <w:r w:rsidRPr="006E7425">
        <w:rPr>
          <w:rFonts w:ascii="Times New Roman" w:hAnsi="Times New Roman"/>
          <w:sz w:val="24"/>
          <w:szCs w:val="24"/>
        </w:rPr>
        <w:t xml:space="preserve"> en Newcastle (</w:t>
      </w:r>
      <w:proofErr w:type="spellStart"/>
      <w:r w:rsidRPr="006E7425">
        <w:rPr>
          <w:rFonts w:ascii="Times New Roman" w:hAnsi="Times New Roman"/>
          <w:sz w:val="24"/>
          <w:szCs w:val="24"/>
        </w:rPr>
        <w:t>Universia</w:t>
      </w:r>
      <w:proofErr w:type="spellEnd"/>
      <w:r w:rsidRPr="006E7425">
        <w:rPr>
          <w:rFonts w:ascii="Times New Roman" w:hAnsi="Times New Roman"/>
          <w:sz w:val="24"/>
          <w:szCs w:val="24"/>
        </w:rPr>
        <w:t>, 2020), promovió la idea de tomar al pensamiento de diseño como estratégico para el agrado de las necesidades de las personas. Esta filosofía ha comenzado a desarrollarse en empresas de todo tipo y sectores de conocimientos, resultando necesarias para alcanzar la innovación que tanto el mercado tecnológico como el laboral necesitan.</w:t>
      </w:r>
    </w:p>
    <w:p w:rsidR="006E7425" w:rsidRDefault="006E7425" w:rsidP="006E7425">
      <w:pPr>
        <w:spacing w:after="0" w:line="360" w:lineRule="auto"/>
        <w:jc w:val="both"/>
        <w:rPr>
          <w:rFonts w:ascii="Times New Roman" w:hAnsi="Times New Roman"/>
          <w:sz w:val="24"/>
          <w:szCs w:val="24"/>
        </w:rPr>
      </w:pPr>
      <w:r w:rsidRPr="006E7425">
        <w:rPr>
          <w:rFonts w:ascii="Times New Roman" w:hAnsi="Times New Roman"/>
          <w:sz w:val="24"/>
          <w:szCs w:val="24"/>
        </w:rPr>
        <w:t xml:space="preserve">David Kelly, conocido como el hombre del </w:t>
      </w:r>
      <w:proofErr w:type="spellStart"/>
      <w:r w:rsidRPr="006E7425">
        <w:rPr>
          <w:rFonts w:ascii="Times New Roman" w:hAnsi="Times New Roman"/>
          <w:sz w:val="24"/>
          <w:szCs w:val="24"/>
        </w:rPr>
        <w:t>Design</w:t>
      </w:r>
      <w:proofErr w:type="spellEnd"/>
      <w:r w:rsidRPr="006E7425">
        <w:rPr>
          <w:rFonts w:ascii="Times New Roman" w:hAnsi="Times New Roman"/>
          <w:sz w:val="24"/>
          <w:szCs w:val="24"/>
        </w:rPr>
        <w:t xml:space="preserve"> </w:t>
      </w:r>
      <w:proofErr w:type="spellStart"/>
      <w:r w:rsidRPr="006E7425">
        <w:rPr>
          <w:rFonts w:ascii="Times New Roman" w:hAnsi="Times New Roman"/>
          <w:sz w:val="24"/>
          <w:szCs w:val="24"/>
        </w:rPr>
        <w:t>thinking</w:t>
      </w:r>
      <w:proofErr w:type="spellEnd"/>
      <w:r w:rsidRPr="006E7425">
        <w:rPr>
          <w:rFonts w:ascii="Times New Roman" w:hAnsi="Times New Roman"/>
          <w:sz w:val="24"/>
          <w:szCs w:val="24"/>
        </w:rPr>
        <w:t xml:space="preserve"> es un empresario, diseñador, ingeniero y profesor estadounidense. Fundador de la firma de diseño IDEO. Profesor de la Universidad de Stanford (Medium, 2018), él planteó que se requiere pasar de pensar en uno mismo como diseñador a pensar en el diseño teniendo una metodología que permita encontrar una solución nueva. En la figura 1, se muestra el modelo de las fases del </w:t>
      </w:r>
      <w:proofErr w:type="spellStart"/>
      <w:r w:rsidRPr="006E7425">
        <w:rPr>
          <w:rFonts w:ascii="Times New Roman" w:hAnsi="Times New Roman"/>
          <w:sz w:val="24"/>
          <w:szCs w:val="24"/>
        </w:rPr>
        <w:t>Design</w:t>
      </w:r>
      <w:proofErr w:type="spellEnd"/>
      <w:r w:rsidRPr="006E7425">
        <w:rPr>
          <w:rFonts w:ascii="Times New Roman" w:hAnsi="Times New Roman"/>
          <w:sz w:val="24"/>
          <w:szCs w:val="24"/>
        </w:rPr>
        <w:t xml:space="preserve"> </w:t>
      </w:r>
      <w:proofErr w:type="spellStart"/>
      <w:r w:rsidRPr="006E7425">
        <w:rPr>
          <w:rFonts w:ascii="Times New Roman" w:hAnsi="Times New Roman"/>
          <w:sz w:val="24"/>
          <w:szCs w:val="24"/>
        </w:rPr>
        <w:t>thinking</w:t>
      </w:r>
      <w:proofErr w:type="spellEnd"/>
      <w:r w:rsidRPr="006E7425">
        <w:rPr>
          <w:rFonts w:ascii="Times New Roman" w:hAnsi="Times New Roman"/>
          <w:sz w:val="24"/>
          <w:szCs w:val="24"/>
        </w:rPr>
        <w:t xml:space="preserve"> en que trabajan los diseñadores para crear productos y servicios innovadores que respondan a las necesidades reales de los usuarios.</w:t>
      </w:r>
    </w:p>
    <w:p w:rsidR="006E7425" w:rsidRDefault="006E7425" w:rsidP="006E7425">
      <w:pPr>
        <w:spacing w:after="0" w:line="360" w:lineRule="auto"/>
        <w:jc w:val="both"/>
        <w:rPr>
          <w:rFonts w:ascii="Times New Roman" w:hAnsi="Times New Roman"/>
          <w:sz w:val="24"/>
          <w:szCs w:val="24"/>
        </w:rPr>
      </w:pPr>
    </w:p>
    <w:p w:rsidR="006E7425" w:rsidRDefault="006E7425" w:rsidP="006E7425">
      <w:pPr>
        <w:spacing w:after="0" w:line="360" w:lineRule="auto"/>
        <w:jc w:val="center"/>
        <w:rPr>
          <w:rFonts w:ascii="Times New Roman" w:hAnsi="Times New Roman"/>
          <w:sz w:val="20"/>
          <w:szCs w:val="20"/>
        </w:rPr>
      </w:pPr>
      <w:r w:rsidRPr="006E7425">
        <w:rPr>
          <w:rFonts w:ascii="Times New Roman" w:hAnsi="Times New Roman"/>
          <w:b/>
          <w:sz w:val="20"/>
          <w:szCs w:val="20"/>
        </w:rPr>
        <w:lastRenderedPageBreak/>
        <w:t>Figura 1:</w:t>
      </w:r>
      <w:r w:rsidRPr="006E7425">
        <w:rPr>
          <w:rFonts w:ascii="Times New Roman" w:hAnsi="Times New Roman"/>
          <w:sz w:val="20"/>
          <w:szCs w:val="20"/>
        </w:rPr>
        <w:t xml:space="preserve"> Fases del </w:t>
      </w:r>
      <w:proofErr w:type="spellStart"/>
      <w:r w:rsidRPr="006E7425">
        <w:rPr>
          <w:rFonts w:ascii="Times New Roman" w:hAnsi="Times New Roman"/>
          <w:sz w:val="20"/>
          <w:szCs w:val="20"/>
        </w:rPr>
        <w:t>Design</w:t>
      </w:r>
      <w:proofErr w:type="spellEnd"/>
      <w:r w:rsidRPr="006E7425">
        <w:rPr>
          <w:rFonts w:ascii="Times New Roman" w:hAnsi="Times New Roman"/>
          <w:sz w:val="20"/>
          <w:szCs w:val="20"/>
        </w:rPr>
        <w:t xml:space="preserve"> </w:t>
      </w:r>
      <w:proofErr w:type="spellStart"/>
      <w:r w:rsidRPr="006E7425">
        <w:rPr>
          <w:rFonts w:ascii="Times New Roman" w:hAnsi="Times New Roman"/>
          <w:sz w:val="20"/>
          <w:szCs w:val="20"/>
        </w:rPr>
        <w:t>thinking</w:t>
      </w:r>
      <w:proofErr w:type="spellEnd"/>
    </w:p>
    <w:p w:rsidR="006E7425" w:rsidRPr="006E7425" w:rsidRDefault="006E7425" w:rsidP="006E7425">
      <w:pPr>
        <w:spacing w:after="0" w:line="360" w:lineRule="auto"/>
        <w:jc w:val="center"/>
        <w:rPr>
          <w:rFonts w:ascii="Times New Roman" w:hAnsi="Times New Roman"/>
          <w:sz w:val="20"/>
          <w:szCs w:val="20"/>
        </w:rPr>
      </w:pPr>
      <w:r>
        <w:rPr>
          <w:rFonts w:ascii="Times New Roman" w:hAnsi="Times New Roman"/>
          <w:noProof/>
          <w:sz w:val="20"/>
          <w:szCs w:val="20"/>
          <w:lang w:eastAsia="es-EC"/>
        </w:rPr>
        <w:drawing>
          <wp:inline distT="0" distB="0" distL="0" distR="0" wp14:anchorId="6A97F5C5">
            <wp:extent cx="3609340" cy="188976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9340" cy="1889760"/>
                    </a:xfrm>
                    <a:prstGeom prst="rect">
                      <a:avLst/>
                    </a:prstGeom>
                    <a:noFill/>
                  </pic:spPr>
                </pic:pic>
              </a:graphicData>
            </a:graphic>
          </wp:inline>
        </w:drawing>
      </w:r>
    </w:p>
    <w:p w:rsidR="006E7425" w:rsidRPr="006E7425" w:rsidRDefault="006E7425" w:rsidP="006E7425">
      <w:pPr>
        <w:spacing w:after="0" w:line="360" w:lineRule="auto"/>
        <w:jc w:val="center"/>
        <w:rPr>
          <w:rFonts w:ascii="Times New Roman" w:hAnsi="Times New Roman"/>
          <w:sz w:val="18"/>
          <w:szCs w:val="18"/>
        </w:rPr>
      </w:pPr>
      <w:r w:rsidRPr="006E7425">
        <w:rPr>
          <w:rFonts w:ascii="Times New Roman" w:hAnsi="Times New Roman"/>
          <w:b/>
          <w:sz w:val="18"/>
          <w:szCs w:val="18"/>
        </w:rPr>
        <w:t>Fuente:</w:t>
      </w:r>
      <w:r w:rsidRPr="006E7425">
        <w:rPr>
          <w:rFonts w:ascii="Times New Roman" w:hAnsi="Times New Roman"/>
          <w:sz w:val="18"/>
          <w:szCs w:val="18"/>
        </w:rPr>
        <w:t xml:space="preserve"> (Medium</w:t>
      </w:r>
      <w:proofErr w:type="gramStart"/>
      <w:r w:rsidRPr="006E7425">
        <w:rPr>
          <w:rFonts w:ascii="Times New Roman" w:hAnsi="Times New Roman"/>
          <w:sz w:val="18"/>
          <w:szCs w:val="18"/>
        </w:rPr>
        <w:t>,2018</w:t>
      </w:r>
      <w:proofErr w:type="gramEnd"/>
      <w:r w:rsidRPr="006E7425">
        <w:rPr>
          <w:rFonts w:ascii="Times New Roman" w:hAnsi="Times New Roman"/>
          <w:sz w:val="18"/>
          <w:szCs w:val="18"/>
        </w:rPr>
        <w:t>)</w:t>
      </w:r>
    </w:p>
    <w:p w:rsidR="006E7425" w:rsidRDefault="006E7425" w:rsidP="006E7425">
      <w:pPr>
        <w:spacing w:after="0" w:line="360" w:lineRule="auto"/>
        <w:jc w:val="both"/>
        <w:rPr>
          <w:rFonts w:ascii="Times New Roman" w:hAnsi="Times New Roman"/>
          <w:sz w:val="24"/>
          <w:szCs w:val="24"/>
        </w:rPr>
      </w:pPr>
    </w:p>
    <w:p w:rsidR="006E7425" w:rsidRPr="006E7425" w:rsidRDefault="006E7425" w:rsidP="006E7425">
      <w:pPr>
        <w:spacing w:after="0" w:line="360" w:lineRule="auto"/>
        <w:jc w:val="both"/>
        <w:rPr>
          <w:rFonts w:ascii="Times New Roman" w:hAnsi="Times New Roman"/>
          <w:sz w:val="24"/>
          <w:szCs w:val="24"/>
        </w:rPr>
      </w:pPr>
      <w:r w:rsidRPr="006E7425">
        <w:rPr>
          <w:rFonts w:ascii="Times New Roman" w:hAnsi="Times New Roman"/>
          <w:sz w:val="24"/>
          <w:szCs w:val="24"/>
        </w:rPr>
        <w:t>Según estas fases se comienza con empatizar con el grupo humano para el que se está diseñando, es a partir de esto que se definen los puntos de vistas de las necesidades, y aparecen las soluciones creativas, de aquí se proponen prototipos e ideas que se pueden mostrar y como última fase está la evaluación del proceso de las ideas iniciales, siendo presentados como prueba a un grupo de usuarios para finalmente ser evaluado por expertos para pulir las fallas que necesite el producto antes de ser lanzado al mercado.</w:t>
      </w:r>
    </w:p>
    <w:p w:rsidR="006E7425" w:rsidRPr="00477738" w:rsidRDefault="006E7425" w:rsidP="006E7425">
      <w:pPr>
        <w:spacing w:after="0" w:line="360" w:lineRule="auto"/>
        <w:jc w:val="both"/>
        <w:rPr>
          <w:rFonts w:ascii="Times New Roman" w:hAnsi="Times New Roman"/>
          <w:sz w:val="20"/>
          <w:szCs w:val="24"/>
        </w:rPr>
      </w:pPr>
    </w:p>
    <w:p w:rsidR="006E7425" w:rsidRPr="00477738" w:rsidRDefault="006E7425" w:rsidP="006E7425">
      <w:pPr>
        <w:spacing w:after="0" w:line="360" w:lineRule="auto"/>
        <w:jc w:val="both"/>
        <w:rPr>
          <w:rFonts w:ascii="Times New Roman" w:hAnsi="Times New Roman"/>
          <w:b/>
          <w:szCs w:val="26"/>
        </w:rPr>
      </w:pPr>
      <w:r w:rsidRPr="006E7425">
        <w:rPr>
          <w:rFonts w:ascii="Times New Roman" w:hAnsi="Times New Roman"/>
          <w:b/>
          <w:sz w:val="26"/>
          <w:szCs w:val="26"/>
        </w:rPr>
        <w:t xml:space="preserve">Proceso del </w:t>
      </w:r>
      <w:proofErr w:type="spellStart"/>
      <w:r w:rsidRPr="006E7425">
        <w:rPr>
          <w:rFonts w:ascii="Times New Roman" w:hAnsi="Times New Roman"/>
          <w:b/>
          <w:sz w:val="26"/>
          <w:szCs w:val="26"/>
        </w:rPr>
        <w:t>Design</w:t>
      </w:r>
      <w:proofErr w:type="spellEnd"/>
      <w:r w:rsidRPr="006E7425">
        <w:rPr>
          <w:rFonts w:ascii="Times New Roman" w:hAnsi="Times New Roman"/>
          <w:b/>
          <w:sz w:val="26"/>
          <w:szCs w:val="26"/>
        </w:rPr>
        <w:t xml:space="preserve"> Thinking en el aula </w:t>
      </w:r>
      <w:r w:rsidR="00477738">
        <w:rPr>
          <w:rFonts w:ascii="Times New Roman" w:hAnsi="Times New Roman"/>
          <w:b/>
          <w:sz w:val="26"/>
          <w:szCs w:val="26"/>
        </w:rPr>
        <w:br/>
      </w:r>
    </w:p>
    <w:p w:rsidR="006E7425" w:rsidRDefault="006E7425" w:rsidP="006E7425">
      <w:pPr>
        <w:spacing w:after="0" w:line="360" w:lineRule="auto"/>
        <w:jc w:val="center"/>
        <w:rPr>
          <w:rFonts w:ascii="Times New Roman" w:hAnsi="Times New Roman"/>
          <w:sz w:val="20"/>
          <w:szCs w:val="20"/>
        </w:rPr>
      </w:pPr>
      <w:r w:rsidRPr="006E7425">
        <w:rPr>
          <w:rFonts w:ascii="Times New Roman" w:hAnsi="Times New Roman"/>
          <w:b/>
          <w:sz w:val="20"/>
          <w:szCs w:val="20"/>
        </w:rPr>
        <w:t>Figura 2:</w:t>
      </w:r>
      <w:r w:rsidRPr="006E7425">
        <w:rPr>
          <w:rFonts w:ascii="Times New Roman" w:hAnsi="Times New Roman"/>
          <w:sz w:val="20"/>
          <w:szCs w:val="20"/>
        </w:rPr>
        <w:t xml:space="preserve"> Procesos de aplicación del </w:t>
      </w:r>
      <w:proofErr w:type="spellStart"/>
      <w:r w:rsidRPr="006E7425">
        <w:rPr>
          <w:rFonts w:ascii="Times New Roman" w:hAnsi="Times New Roman"/>
          <w:sz w:val="20"/>
          <w:szCs w:val="20"/>
        </w:rPr>
        <w:t>Design</w:t>
      </w:r>
      <w:proofErr w:type="spellEnd"/>
      <w:r w:rsidRPr="006E7425">
        <w:rPr>
          <w:rFonts w:ascii="Times New Roman" w:hAnsi="Times New Roman"/>
          <w:sz w:val="20"/>
          <w:szCs w:val="20"/>
        </w:rPr>
        <w:t xml:space="preserve"> </w:t>
      </w:r>
      <w:proofErr w:type="spellStart"/>
      <w:r w:rsidRPr="006E7425">
        <w:rPr>
          <w:rFonts w:ascii="Times New Roman" w:hAnsi="Times New Roman"/>
          <w:sz w:val="20"/>
          <w:szCs w:val="20"/>
        </w:rPr>
        <w:t>thinking</w:t>
      </w:r>
      <w:proofErr w:type="spellEnd"/>
    </w:p>
    <w:p w:rsidR="006E7425" w:rsidRPr="006E7425" w:rsidRDefault="006E7425" w:rsidP="006E7425">
      <w:pPr>
        <w:spacing w:after="0" w:line="360" w:lineRule="auto"/>
        <w:jc w:val="center"/>
        <w:rPr>
          <w:rFonts w:ascii="Times New Roman" w:hAnsi="Times New Roman"/>
          <w:sz w:val="20"/>
          <w:szCs w:val="20"/>
        </w:rPr>
      </w:pPr>
      <w:r>
        <w:rPr>
          <w:rFonts w:ascii="Times New Roman" w:hAnsi="Times New Roman"/>
          <w:noProof/>
          <w:sz w:val="20"/>
          <w:szCs w:val="20"/>
          <w:lang w:eastAsia="es-EC"/>
        </w:rPr>
        <w:drawing>
          <wp:inline distT="0" distB="0" distL="0" distR="0" wp14:anchorId="01FBF728">
            <wp:extent cx="4712335" cy="2932430"/>
            <wp:effectExtent l="0" t="0" r="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2335" cy="2932430"/>
                    </a:xfrm>
                    <a:prstGeom prst="rect">
                      <a:avLst/>
                    </a:prstGeom>
                    <a:noFill/>
                  </pic:spPr>
                </pic:pic>
              </a:graphicData>
            </a:graphic>
          </wp:inline>
        </w:drawing>
      </w:r>
    </w:p>
    <w:p w:rsidR="00477738" w:rsidRDefault="00477738" w:rsidP="006E7425">
      <w:pPr>
        <w:spacing w:after="0" w:line="360" w:lineRule="auto"/>
        <w:jc w:val="both"/>
        <w:rPr>
          <w:rFonts w:ascii="Times New Roman" w:hAnsi="Times New Roman"/>
          <w:sz w:val="24"/>
          <w:szCs w:val="24"/>
        </w:rPr>
      </w:pPr>
    </w:p>
    <w:p w:rsidR="006E7425" w:rsidRPr="006E7425" w:rsidRDefault="006E7425" w:rsidP="006E7425">
      <w:pPr>
        <w:spacing w:after="0" w:line="360" w:lineRule="auto"/>
        <w:jc w:val="both"/>
        <w:rPr>
          <w:rFonts w:ascii="Times New Roman" w:hAnsi="Times New Roman"/>
          <w:sz w:val="24"/>
          <w:szCs w:val="24"/>
        </w:rPr>
      </w:pPr>
      <w:r w:rsidRPr="006E7425">
        <w:rPr>
          <w:rFonts w:ascii="Times New Roman" w:hAnsi="Times New Roman"/>
          <w:sz w:val="24"/>
          <w:szCs w:val="24"/>
        </w:rPr>
        <w:t xml:space="preserve">En la figura 2, se muestra el proceso de esta modelo en el aula, como se puede observar presenta 5 etapas dedicadas fundamentalmente a ver cómo se aplica el modelo </w:t>
      </w:r>
      <w:proofErr w:type="spellStart"/>
      <w:r w:rsidRPr="006E7425">
        <w:rPr>
          <w:rFonts w:ascii="Times New Roman" w:hAnsi="Times New Roman"/>
          <w:sz w:val="24"/>
          <w:szCs w:val="24"/>
        </w:rPr>
        <w:t>Design</w:t>
      </w:r>
      <w:proofErr w:type="spellEnd"/>
      <w:r w:rsidRPr="006E7425">
        <w:rPr>
          <w:rFonts w:ascii="Times New Roman" w:hAnsi="Times New Roman"/>
          <w:sz w:val="24"/>
          <w:szCs w:val="24"/>
        </w:rPr>
        <w:t xml:space="preserve"> </w:t>
      </w:r>
      <w:proofErr w:type="spellStart"/>
      <w:r w:rsidRPr="006E7425">
        <w:rPr>
          <w:rFonts w:ascii="Times New Roman" w:hAnsi="Times New Roman"/>
          <w:sz w:val="24"/>
          <w:szCs w:val="24"/>
        </w:rPr>
        <w:t>thinking</w:t>
      </w:r>
      <w:proofErr w:type="spellEnd"/>
      <w:r w:rsidRPr="006E7425">
        <w:rPr>
          <w:rFonts w:ascii="Times New Roman" w:hAnsi="Times New Roman"/>
          <w:sz w:val="24"/>
          <w:szCs w:val="24"/>
        </w:rPr>
        <w:t xml:space="preserve"> en virtud de la obtención de los aprendizajes. </w:t>
      </w:r>
    </w:p>
    <w:p w:rsidR="006E7425" w:rsidRDefault="006E7425" w:rsidP="006E7425">
      <w:pPr>
        <w:spacing w:after="0" w:line="360" w:lineRule="auto"/>
        <w:jc w:val="both"/>
        <w:rPr>
          <w:rFonts w:ascii="Times New Roman" w:hAnsi="Times New Roman"/>
          <w:sz w:val="24"/>
          <w:szCs w:val="24"/>
        </w:rPr>
      </w:pPr>
      <w:r w:rsidRPr="006E7425">
        <w:rPr>
          <w:rFonts w:ascii="Times New Roman" w:hAnsi="Times New Roman"/>
          <w:sz w:val="24"/>
          <w:szCs w:val="24"/>
        </w:rPr>
        <w:t>El proceso comienza con la etapa de conocer cuál es la meta a la que se quiere llegar y en esta etapa se deben trazar los objetivos de aprendizaje que se desean alcanzar, de ahí se pasa a una etapa sucesiva proceso de observación, es decir de búsqueda de información, donde están incluidos los datos necesarios a estudiar, se buscan fuentes de información, que permita entender lo que se desea aprender en virtud de las necesidades que se deben cubrir, luego se pasa a plantear propuestas de hipótesis, preguntas, además de pensar en los recursos básicos para desarrollar la idea. Con todo esto se crea un prototipo de aprendizaje que puede ir direccionado en dos direcciones, una como la exposición de lo aprendido traducido en un producto de comunicación, para presentar a la clase, o si el caso lo ameritó el ofrecimiento de una solución práctica a un problema individual, en ambos casos es necesario poner en práctica para comprobar si cubre las necesidades iniciales por la cual se ideó.</w:t>
      </w:r>
    </w:p>
    <w:p w:rsidR="006E7425" w:rsidRDefault="006E7425" w:rsidP="006E7425">
      <w:pPr>
        <w:spacing w:after="0" w:line="360" w:lineRule="auto"/>
        <w:jc w:val="both"/>
        <w:rPr>
          <w:rFonts w:ascii="Times New Roman" w:hAnsi="Times New Roman"/>
          <w:sz w:val="24"/>
          <w:szCs w:val="24"/>
        </w:rPr>
      </w:pPr>
    </w:p>
    <w:p w:rsidR="006E7425" w:rsidRDefault="006E7425" w:rsidP="006E7425">
      <w:pPr>
        <w:spacing w:after="0" w:line="360" w:lineRule="auto"/>
        <w:jc w:val="center"/>
        <w:rPr>
          <w:rFonts w:ascii="Times New Roman" w:hAnsi="Times New Roman"/>
          <w:sz w:val="20"/>
          <w:szCs w:val="20"/>
        </w:rPr>
      </w:pPr>
      <w:r w:rsidRPr="006E7425">
        <w:rPr>
          <w:rFonts w:ascii="Times New Roman" w:hAnsi="Times New Roman"/>
          <w:b/>
          <w:sz w:val="20"/>
          <w:szCs w:val="20"/>
        </w:rPr>
        <w:t>Figura 3:</w:t>
      </w:r>
      <w:r w:rsidRPr="006E7425">
        <w:rPr>
          <w:rFonts w:ascii="Times New Roman" w:hAnsi="Times New Roman"/>
          <w:sz w:val="20"/>
          <w:szCs w:val="20"/>
        </w:rPr>
        <w:t xml:space="preserve"> Resultados innovadores y creativos del aprendizaje del </w:t>
      </w:r>
      <w:proofErr w:type="spellStart"/>
      <w:r w:rsidRPr="006E7425">
        <w:rPr>
          <w:rFonts w:ascii="Times New Roman" w:hAnsi="Times New Roman"/>
          <w:sz w:val="20"/>
          <w:szCs w:val="20"/>
        </w:rPr>
        <w:t>del</w:t>
      </w:r>
      <w:proofErr w:type="spellEnd"/>
      <w:r w:rsidRPr="006E7425">
        <w:rPr>
          <w:rFonts w:ascii="Times New Roman" w:hAnsi="Times New Roman"/>
          <w:sz w:val="20"/>
          <w:szCs w:val="20"/>
        </w:rPr>
        <w:t xml:space="preserve"> </w:t>
      </w:r>
      <w:proofErr w:type="spellStart"/>
      <w:r w:rsidRPr="006E7425">
        <w:rPr>
          <w:rFonts w:ascii="Times New Roman" w:hAnsi="Times New Roman"/>
          <w:sz w:val="20"/>
          <w:szCs w:val="20"/>
        </w:rPr>
        <w:t>Design</w:t>
      </w:r>
      <w:proofErr w:type="spellEnd"/>
      <w:r w:rsidRPr="006E7425">
        <w:rPr>
          <w:rFonts w:ascii="Times New Roman" w:hAnsi="Times New Roman"/>
          <w:sz w:val="20"/>
          <w:szCs w:val="20"/>
        </w:rPr>
        <w:t xml:space="preserve"> </w:t>
      </w:r>
      <w:proofErr w:type="spellStart"/>
      <w:r w:rsidRPr="006E7425">
        <w:rPr>
          <w:rFonts w:ascii="Times New Roman" w:hAnsi="Times New Roman"/>
          <w:sz w:val="20"/>
          <w:szCs w:val="20"/>
        </w:rPr>
        <w:t>thinking</w:t>
      </w:r>
      <w:proofErr w:type="spellEnd"/>
    </w:p>
    <w:p w:rsidR="006E7425" w:rsidRDefault="006E7425" w:rsidP="006E7425">
      <w:pPr>
        <w:spacing w:after="0" w:line="360" w:lineRule="auto"/>
        <w:jc w:val="center"/>
        <w:rPr>
          <w:rFonts w:ascii="Times New Roman" w:hAnsi="Times New Roman"/>
          <w:sz w:val="20"/>
          <w:szCs w:val="20"/>
        </w:rPr>
      </w:pPr>
      <w:r>
        <w:rPr>
          <w:rFonts w:ascii="Times New Roman" w:hAnsi="Times New Roman"/>
          <w:noProof/>
          <w:sz w:val="20"/>
          <w:szCs w:val="20"/>
          <w:lang w:eastAsia="es-EC"/>
        </w:rPr>
        <w:drawing>
          <wp:inline distT="0" distB="0" distL="0" distR="0" wp14:anchorId="2D8420D2">
            <wp:extent cx="3867150" cy="3328146"/>
            <wp:effectExtent l="0" t="0" r="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67279" cy="3328257"/>
                    </a:xfrm>
                    <a:prstGeom prst="rect">
                      <a:avLst/>
                    </a:prstGeom>
                    <a:noFill/>
                  </pic:spPr>
                </pic:pic>
              </a:graphicData>
            </a:graphic>
          </wp:inline>
        </w:drawing>
      </w:r>
    </w:p>
    <w:p w:rsidR="00477738" w:rsidRPr="00477738" w:rsidRDefault="00477738" w:rsidP="006E7425">
      <w:pPr>
        <w:spacing w:after="0" w:line="360" w:lineRule="auto"/>
        <w:jc w:val="center"/>
        <w:rPr>
          <w:rFonts w:ascii="Times New Roman" w:hAnsi="Times New Roman"/>
          <w:sz w:val="24"/>
          <w:szCs w:val="20"/>
        </w:rPr>
      </w:pPr>
    </w:p>
    <w:p w:rsidR="006E7425" w:rsidRPr="006E7425" w:rsidRDefault="006E7425" w:rsidP="006E7425">
      <w:pPr>
        <w:spacing w:after="0" w:line="360" w:lineRule="auto"/>
        <w:jc w:val="both"/>
        <w:rPr>
          <w:rFonts w:ascii="Times New Roman" w:hAnsi="Times New Roman"/>
          <w:sz w:val="24"/>
          <w:szCs w:val="24"/>
        </w:rPr>
      </w:pPr>
      <w:r w:rsidRPr="006E7425">
        <w:rPr>
          <w:rFonts w:ascii="Times New Roman" w:hAnsi="Times New Roman"/>
          <w:sz w:val="24"/>
          <w:szCs w:val="24"/>
        </w:rPr>
        <w:lastRenderedPageBreak/>
        <w:t xml:space="preserve">En la figura 3 se muestran algunos de los resultados innovadores y creativos que un aprendizaje basado en el modelo </w:t>
      </w:r>
      <w:proofErr w:type="spellStart"/>
      <w:r w:rsidRPr="006E7425">
        <w:rPr>
          <w:rFonts w:ascii="Times New Roman" w:hAnsi="Times New Roman"/>
          <w:sz w:val="24"/>
          <w:szCs w:val="24"/>
        </w:rPr>
        <w:t>Design</w:t>
      </w:r>
      <w:proofErr w:type="spellEnd"/>
      <w:r w:rsidRPr="006E7425">
        <w:rPr>
          <w:rFonts w:ascii="Times New Roman" w:hAnsi="Times New Roman"/>
          <w:sz w:val="24"/>
          <w:szCs w:val="24"/>
        </w:rPr>
        <w:t xml:space="preserve"> </w:t>
      </w:r>
      <w:proofErr w:type="spellStart"/>
      <w:r w:rsidRPr="006E7425">
        <w:rPr>
          <w:rFonts w:ascii="Times New Roman" w:hAnsi="Times New Roman"/>
          <w:sz w:val="24"/>
          <w:szCs w:val="24"/>
        </w:rPr>
        <w:t>thinking</w:t>
      </w:r>
      <w:proofErr w:type="spellEnd"/>
      <w:r w:rsidRPr="006E7425">
        <w:rPr>
          <w:rFonts w:ascii="Times New Roman" w:hAnsi="Times New Roman"/>
          <w:sz w:val="24"/>
          <w:szCs w:val="24"/>
        </w:rPr>
        <w:t xml:space="preserve"> se alcanzaría , como se nota, se parte del reto o motivación, se incorpora el proceso de investigación, partiendo del pensamiento crítico donde se analizan diferentes variantes para llegar al pensamiento creativo que proporciona la posibilidad de crear el prototipo que muestra las ideas claras de lo que se necesita y por último se realizan las evaluaciones pertinentes, dando lugar al objeto deseado. </w:t>
      </w:r>
    </w:p>
    <w:p w:rsidR="006E7425" w:rsidRPr="006E7425" w:rsidRDefault="006E7425" w:rsidP="006E7425">
      <w:pPr>
        <w:spacing w:after="0" w:line="360" w:lineRule="auto"/>
        <w:jc w:val="both"/>
        <w:rPr>
          <w:rFonts w:ascii="Times New Roman" w:hAnsi="Times New Roman"/>
          <w:sz w:val="24"/>
          <w:szCs w:val="24"/>
        </w:rPr>
      </w:pPr>
      <w:r w:rsidRPr="006E7425">
        <w:rPr>
          <w:rFonts w:ascii="Times New Roman" w:hAnsi="Times New Roman"/>
          <w:sz w:val="24"/>
          <w:szCs w:val="24"/>
        </w:rPr>
        <w:t xml:space="preserve">El método propuesto potencia el aprendizaje centrado en el estudiante y el docente se convierte en un guía del proceso de aprendizaje, estos se pueden vincular con los resultados que presenta el aula invertida (Mero, </w:t>
      </w:r>
      <w:proofErr w:type="spellStart"/>
      <w:r w:rsidRPr="006E7425">
        <w:rPr>
          <w:rFonts w:ascii="Times New Roman" w:hAnsi="Times New Roman"/>
          <w:sz w:val="24"/>
          <w:szCs w:val="24"/>
        </w:rPr>
        <w:t>Pazmino</w:t>
      </w:r>
      <w:proofErr w:type="spellEnd"/>
      <w:r w:rsidRPr="006E7425">
        <w:rPr>
          <w:rFonts w:ascii="Times New Roman" w:hAnsi="Times New Roman"/>
          <w:sz w:val="24"/>
          <w:szCs w:val="24"/>
        </w:rPr>
        <w:t xml:space="preserve">, &amp; </w:t>
      </w:r>
      <w:proofErr w:type="spellStart"/>
      <w:r w:rsidRPr="006E7425">
        <w:rPr>
          <w:rFonts w:ascii="Times New Roman" w:hAnsi="Times New Roman"/>
          <w:sz w:val="24"/>
          <w:szCs w:val="24"/>
        </w:rPr>
        <w:t>Rodriguez</w:t>
      </w:r>
      <w:proofErr w:type="spellEnd"/>
      <w:r w:rsidRPr="006E7425">
        <w:rPr>
          <w:rFonts w:ascii="Times New Roman" w:hAnsi="Times New Roman"/>
          <w:sz w:val="24"/>
          <w:szCs w:val="24"/>
        </w:rPr>
        <w:t>, 2019), según algunos autores esta metodología es una modalidad de estudio que consiste en que el estudiante se convierta en protagonista y constructor de sus propios conocimientos, modificando los estándares tradicionales de formación; basándose en la estrategia de ofrecer a los alumnos, previo a las clases, el material de estudio para que estos se familiaricen con él desde sus hogares, posteriormente, en el aula, profundizar en las temáticas y el desarrollo práctico de las actividades , transformándose el docente en un apoyo y orientador para sus estudiantes; sistema que, ha estado presente en el sector educativo como parte de numerosas universidades en el mundo (</w:t>
      </w:r>
      <w:proofErr w:type="spellStart"/>
      <w:r w:rsidRPr="006E7425">
        <w:rPr>
          <w:rFonts w:ascii="Times New Roman" w:hAnsi="Times New Roman"/>
          <w:sz w:val="24"/>
          <w:szCs w:val="24"/>
        </w:rPr>
        <w:t>Gaviría</w:t>
      </w:r>
      <w:proofErr w:type="spellEnd"/>
      <w:r w:rsidRPr="006E7425">
        <w:rPr>
          <w:rFonts w:ascii="Times New Roman" w:hAnsi="Times New Roman"/>
          <w:sz w:val="24"/>
          <w:szCs w:val="24"/>
        </w:rPr>
        <w:t>, Arango, Valencia, &amp; Bran, 2019)</w:t>
      </w:r>
    </w:p>
    <w:p w:rsidR="00477738" w:rsidRDefault="006E7425" w:rsidP="006E7425">
      <w:pPr>
        <w:spacing w:after="0" w:line="360" w:lineRule="auto"/>
        <w:jc w:val="both"/>
        <w:rPr>
          <w:rFonts w:ascii="Times New Roman" w:hAnsi="Times New Roman"/>
          <w:sz w:val="24"/>
          <w:szCs w:val="24"/>
        </w:rPr>
      </w:pPr>
      <w:r w:rsidRPr="006E7425">
        <w:rPr>
          <w:rFonts w:ascii="Times New Roman" w:hAnsi="Times New Roman"/>
          <w:sz w:val="24"/>
          <w:szCs w:val="24"/>
        </w:rPr>
        <w:t>Existen pocos, pero significativos resultados de la aplicación de este modelo aplicado a la educación, sobre todo durante el confinamiento producto de la pandemia por la COVID-19, aunque es poco conocido, pero a la vez se está universalizando y desde hace algunos años se ha ido aplicando en diferentes ramas de las ciencias, un ejemplo significativo de esto es su aplicación a la enseñanza de las Ciencias Naturales (Dávila &amp; Rodríguez, 2020).</w:t>
      </w:r>
    </w:p>
    <w:p w:rsidR="006E7425" w:rsidRDefault="006E7425" w:rsidP="00477738">
      <w:pPr>
        <w:spacing w:after="0" w:line="360" w:lineRule="auto"/>
        <w:jc w:val="center"/>
        <w:rPr>
          <w:rFonts w:ascii="Times New Roman" w:hAnsi="Times New Roman"/>
          <w:sz w:val="24"/>
          <w:szCs w:val="24"/>
        </w:rPr>
      </w:pPr>
    </w:p>
    <w:p w:rsidR="00477738" w:rsidRDefault="00477738" w:rsidP="00477738">
      <w:pPr>
        <w:spacing w:after="0" w:line="360" w:lineRule="auto"/>
        <w:jc w:val="center"/>
        <w:rPr>
          <w:rFonts w:ascii="Times New Roman" w:hAnsi="Times New Roman"/>
          <w:sz w:val="20"/>
          <w:szCs w:val="20"/>
        </w:rPr>
      </w:pPr>
      <w:r>
        <w:rPr>
          <w:rFonts w:ascii="Times New Roman" w:hAnsi="Times New Roman"/>
          <w:noProof/>
          <w:sz w:val="24"/>
          <w:szCs w:val="24"/>
          <w:lang w:eastAsia="es-EC"/>
        </w:rPr>
        <w:drawing>
          <wp:anchor distT="0" distB="0" distL="114300" distR="114300" simplePos="0" relativeHeight="251658240" behindDoc="0" locked="0" layoutInCell="1" allowOverlap="1" wp14:anchorId="3238A4F0" wp14:editId="421C51D8">
            <wp:simplePos x="0" y="0"/>
            <wp:positionH relativeFrom="margin">
              <wp:posOffset>1438275</wp:posOffset>
            </wp:positionH>
            <wp:positionV relativeFrom="paragraph">
              <wp:posOffset>161925</wp:posOffset>
            </wp:positionV>
            <wp:extent cx="3248025" cy="2081530"/>
            <wp:effectExtent l="0" t="0" r="9525"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8025" cy="2081530"/>
                    </a:xfrm>
                    <a:prstGeom prst="rect">
                      <a:avLst/>
                    </a:prstGeom>
                    <a:noFill/>
                  </pic:spPr>
                </pic:pic>
              </a:graphicData>
            </a:graphic>
            <wp14:sizeRelH relativeFrom="margin">
              <wp14:pctWidth>0</wp14:pctWidth>
            </wp14:sizeRelH>
            <wp14:sizeRelV relativeFrom="margin">
              <wp14:pctHeight>0</wp14:pctHeight>
            </wp14:sizeRelV>
          </wp:anchor>
        </w:drawing>
      </w:r>
      <w:r w:rsidRPr="00477738">
        <w:rPr>
          <w:rFonts w:ascii="Times New Roman" w:hAnsi="Times New Roman"/>
          <w:b/>
          <w:sz w:val="20"/>
          <w:szCs w:val="20"/>
        </w:rPr>
        <w:t xml:space="preserve">Figura 4: </w:t>
      </w:r>
      <w:r w:rsidRPr="00477738">
        <w:rPr>
          <w:rFonts w:ascii="Times New Roman" w:hAnsi="Times New Roman"/>
          <w:sz w:val="20"/>
          <w:szCs w:val="20"/>
        </w:rPr>
        <w:t>La aplicación de este modelo en la enseñanza</w:t>
      </w:r>
    </w:p>
    <w:p w:rsidR="00477738" w:rsidRPr="00477738" w:rsidRDefault="00477738" w:rsidP="00477738">
      <w:pPr>
        <w:spacing w:after="0" w:line="360" w:lineRule="auto"/>
        <w:jc w:val="center"/>
        <w:rPr>
          <w:rFonts w:ascii="Times New Roman" w:hAnsi="Times New Roman"/>
          <w:b/>
          <w:sz w:val="20"/>
          <w:szCs w:val="20"/>
        </w:rPr>
      </w:pPr>
    </w:p>
    <w:p w:rsidR="006E7425" w:rsidRPr="006E7425" w:rsidRDefault="006E7425" w:rsidP="006E7425">
      <w:pPr>
        <w:spacing w:after="0" w:line="360" w:lineRule="auto"/>
        <w:jc w:val="both"/>
        <w:rPr>
          <w:rFonts w:ascii="Times New Roman" w:hAnsi="Times New Roman"/>
          <w:sz w:val="24"/>
          <w:szCs w:val="24"/>
        </w:rPr>
      </w:pPr>
      <w:r w:rsidRPr="006E7425">
        <w:rPr>
          <w:rFonts w:ascii="Times New Roman" w:hAnsi="Times New Roman"/>
          <w:sz w:val="24"/>
          <w:szCs w:val="24"/>
        </w:rPr>
        <w:t>La aplicación de este modelo en la enseñanza genera efectos positivos en los estudiantes, como se puede observar en la figura 4. Los van estudiantes adquiriendo habilidades en la aplicación del modelo, se vuelven sensibles a la problemática de otras personas, se convierten en investigadores donde se hacen dueños de su aprendizaje lo que provoca un desarrollo progresivo de una mentalidad creativa para dar solución a los problemas encontrados en su vida profesional.</w:t>
      </w:r>
    </w:p>
    <w:p w:rsidR="006E7425" w:rsidRDefault="006E7425" w:rsidP="006E7425">
      <w:pPr>
        <w:spacing w:after="0" w:line="360" w:lineRule="auto"/>
        <w:jc w:val="both"/>
        <w:rPr>
          <w:rFonts w:ascii="Times New Roman" w:hAnsi="Times New Roman"/>
          <w:sz w:val="24"/>
          <w:szCs w:val="24"/>
        </w:rPr>
      </w:pPr>
      <w:r w:rsidRPr="006E7425">
        <w:rPr>
          <w:rFonts w:ascii="Times New Roman" w:hAnsi="Times New Roman"/>
          <w:sz w:val="24"/>
          <w:szCs w:val="24"/>
        </w:rPr>
        <w:t xml:space="preserve">Al aplicar el modelo del </w:t>
      </w:r>
      <w:proofErr w:type="spellStart"/>
      <w:r w:rsidRPr="006E7425">
        <w:rPr>
          <w:rFonts w:ascii="Times New Roman" w:hAnsi="Times New Roman"/>
          <w:sz w:val="24"/>
          <w:szCs w:val="24"/>
        </w:rPr>
        <w:t>Design</w:t>
      </w:r>
      <w:proofErr w:type="spellEnd"/>
      <w:r w:rsidRPr="006E7425">
        <w:rPr>
          <w:rFonts w:ascii="Times New Roman" w:hAnsi="Times New Roman"/>
          <w:sz w:val="24"/>
          <w:szCs w:val="24"/>
        </w:rPr>
        <w:t xml:space="preserve"> </w:t>
      </w:r>
      <w:proofErr w:type="spellStart"/>
      <w:r w:rsidRPr="006E7425">
        <w:rPr>
          <w:rFonts w:ascii="Times New Roman" w:hAnsi="Times New Roman"/>
          <w:sz w:val="24"/>
          <w:szCs w:val="24"/>
        </w:rPr>
        <w:t>thinking</w:t>
      </w:r>
      <w:proofErr w:type="spellEnd"/>
      <w:r w:rsidRPr="006E7425">
        <w:rPr>
          <w:rFonts w:ascii="Times New Roman" w:hAnsi="Times New Roman"/>
          <w:sz w:val="24"/>
          <w:szCs w:val="24"/>
        </w:rPr>
        <w:t>, en el aula, se desarrollan aquellas destrezas necesarias para la sociedad del siglo XXI, que ayuda a los estudiantes hacer cada más investigadores, utilizando el pensamiento crítico, compartiendo con sus compañeros y comunicando los resultados que se van obteniendo de forma tal que mejore el proceso de investigación y la innovación que es la meta final que se quiere lograr en la investigación propuesta.</w:t>
      </w:r>
    </w:p>
    <w:p w:rsidR="006E7425" w:rsidRDefault="006E7425" w:rsidP="006E7425">
      <w:pPr>
        <w:spacing w:after="0" w:line="360" w:lineRule="auto"/>
        <w:jc w:val="both"/>
        <w:rPr>
          <w:rFonts w:ascii="Times New Roman" w:hAnsi="Times New Roman"/>
          <w:sz w:val="24"/>
          <w:szCs w:val="24"/>
        </w:rPr>
      </w:pPr>
    </w:p>
    <w:p w:rsidR="006E7425" w:rsidRDefault="006E7425" w:rsidP="006E7425">
      <w:pPr>
        <w:spacing w:after="0" w:line="360" w:lineRule="auto"/>
        <w:jc w:val="center"/>
        <w:rPr>
          <w:rFonts w:ascii="Times New Roman" w:hAnsi="Times New Roman"/>
          <w:sz w:val="20"/>
          <w:szCs w:val="20"/>
        </w:rPr>
      </w:pPr>
      <w:r w:rsidRPr="006E7425">
        <w:rPr>
          <w:rFonts w:ascii="Times New Roman" w:hAnsi="Times New Roman"/>
          <w:b/>
          <w:sz w:val="20"/>
          <w:szCs w:val="20"/>
        </w:rPr>
        <w:t>Figura 5:</w:t>
      </w:r>
      <w:r w:rsidRPr="006E7425">
        <w:rPr>
          <w:rFonts w:ascii="Times New Roman" w:hAnsi="Times New Roman"/>
          <w:sz w:val="20"/>
          <w:szCs w:val="20"/>
        </w:rPr>
        <w:t xml:space="preserve"> Desarrollo de destrezas necesarias en la sociedad del siglo XXI</w:t>
      </w:r>
    </w:p>
    <w:p w:rsidR="006E7425" w:rsidRPr="006E7425" w:rsidRDefault="006E7425" w:rsidP="006E7425">
      <w:pPr>
        <w:spacing w:after="0" w:line="360" w:lineRule="auto"/>
        <w:jc w:val="center"/>
        <w:rPr>
          <w:rFonts w:ascii="Times New Roman" w:hAnsi="Times New Roman"/>
          <w:sz w:val="20"/>
          <w:szCs w:val="20"/>
        </w:rPr>
      </w:pPr>
      <w:r>
        <w:rPr>
          <w:rFonts w:ascii="Times New Roman" w:hAnsi="Times New Roman"/>
          <w:noProof/>
          <w:sz w:val="20"/>
          <w:szCs w:val="20"/>
          <w:lang w:eastAsia="es-EC"/>
        </w:rPr>
        <w:drawing>
          <wp:inline distT="0" distB="0" distL="0" distR="0" wp14:anchorId="708D8ED7">
            <wp:extent cx="3162300" cy="2316103"/>
            <wp:effectExtent l="0" t="0" r="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73377" cy="2324216"/>
                    </a:xfrm>
                    <a:prstGeom prst="rect">
                      <a:avLst/>
                    </a:prstGeom>
                    <a:noFill/>
                  </pic:spPr>
                </pic:pic>
              </a:graphicData>
            </a:graphic>
          </wp:inline>
        </w:drawing>
      </w:r>
    </w:p>
    <w:p w:rsidR="006E7425" w:rsidRDefault="006E7425" w:rsidP="006E7425">
      <w:pPr>
        <w:spacing w:after="0" w:line="360" w:lineRule="auto"/>
        <w:jc w:val="both"/>
        <w:rPr>
          <w:rFonts w:ascii="Times New Roman" w:hAnsi="Times New Roman"/>
          <w:sz w:val="24"/>
          <w:szCs w:val="24"/>
        </w:rPr>
      </w:pPr>
    </w:p>
    <w:p w:rsidR="006E7425" w:rsidRPr="006E7425" w:rsidRDefault="006E7425" w:rsidP="006E7425">
      <w:pPr>
        <w:spacing w:after="0" w:line="360" w:lineRule="auto"/>
        <w:jc w:val="both"/>
        <w:rPr>
          <w:rFonts w:ascii="Times New Roman" w:hAnsi="Times New Roman"/>
          <w:sz w:val="24"/>
          <w:szCs w:val="24"/>
        </w:rPr>
      </w:pPr>
      <w:r w:rsidRPr="006E7425">
        <w:rPr>
          <w:rFonts w:ascii="Times New Roman" w:hAnsi="Times New Roman"/>
          <w:sz w:val="24"/>
          <w:szCs w:val="24"/>
        </w:rPr>
        <w:t>En la figura 5, se observan estas propuestas mediante un esquema por pasos para llegar al resultado final. Se comienza el proceso con la investigación, aquí el estudiante desarrolla habilidades de creatividad con fluidez, luego conocer cómo divulgar y comunicar estos resultados alcanzados a partir de la creatividad e innovación teniendo siempre el pensamiento crítico para solucionar los problemas y tomar decisiones con respecto al trabajo creativo, de forma que se dé respuesta a las necesidades de los usuarios.</w:t>
      </w:r>
    </w:p>
    <w:p w:rsidR="006E7425" w:rsidRPr="006E7425" w:rsidRDefault="006E7425" w:rsidP="006E7425">
      <w:pPr>
        <w:spacing w:after="0" w:line="360" w:lineRule="auto"/>
        <w:jc w:val="both"/>
        <w:rPr>
          <w:rFonts w:ascii="Times New Roman" w:hAnsi="Times New Roman"/>
          <w:sz w:val="24"/>
          <w:szCs w:val="24"/>
        </w:rPr>
      </w:pPr>
      <w:r w:rsidRPr="006E7425">
        <w:rPr>
          <w:rFonts w:ascii="Times New Roman" w:hAnsi="Times New Roman"/>
          <w:sz w:val="24"/>
          <w:szCs w:val="24"/>
        </w:rPr>
        <w:t xml:space="preserve">El reto para tender las capacidades dinámicas, involucra generar nuevos conocimientos, conocer utilizar estos para dar solución a los problemas individuados, responder de forma adecuada a los </w:t>
      </w:r>
      <w:r w:rsidRPr="006E7425">
        <w:rPr>
          <w:rFonts w:ascii="Times New Roman" w:hAnsi="Times New Roman"/>
          <w:sz w:val="24"/>
          <w:szCs w:val="24"/>
        </w:rPr>
        <w:lastRenderedPageBreak/>
        <w:t>escenarios imprevistos, ayudar a establecer progresos en los procedimientos, recibir e interpretar mensajes de otros miembros de la organización y del entorno, enviar mensajes a otros miembros y transformar estrategias en desempeños concretos en los emprendimientos partiendo siempre del proceso de investigac</w:t>
      </w:r>
      <w:r>
        <w:rPr>
          <w:rFonts w:ascii="Times New Roman" w:hAnsi="Times New Roman"/>
          <w:sz w:val="24"/>
          <w:szCs w:val="24"/>
        </w:rPr>
        <w:t>ión (Villanueva &amp; Casas, 2010).</w:t>
      </w:r>
    </w:p>
    <w:p w:rsidR="006E7425" w:rsidRPr="006E7425" w:rsidRDefault="006E7425" w:rsidP="006E7425">
      <w:pPr>
        <w:spacing w:after="0" w:line="360" w:lineRule="auto"/>
        <w:jc w:val="both"/>
        <w:rPr>
          <w:rFonts w:ascii="Times New Roman" w:hAnsi="Times New Roman"/>
          <w:sz w:val="24"/>
          <w:szCs w:val="24"/>
        </w:rPr>
      </w:pPr>
      <w:r w:rsidRPr="006E7425">
        <w:rPr>
          <w:rFonts w:ascii="Times New Roman" w:hAnsi="Times New Roman"/>
          <w:sz w:val="24"/>
          <w:szCs w:val="24"/>
        </w:rPr>
        <w:t>Existen autores que reflexionan sobre las competencias requeridas que necesitan los estudiantes en el siglo XXI, en este sentido el sector educativo puede y debe contribuir a la generación de estas competencias, teniendo en cuenta los retos para el análisis de fenómenos globales de aprendizaje y desempeño (Villanueva &amp; Casas, 2010).</w:t>
      </w:r>
    </w:p>
    <w:p w:rsidR="006E7425" w:rsidRPr="006E7425" w:rsidRDefault="006E7425" w:rsidP="006E7425">
      <w:pPr>
        <w:spacing w:after="0" w:line="360" w:lineRule="auto"/>
        <w:jc w:val="both"/>
        <w:rPr>
          <w:rFonts w:ascii="Times New Roman" w:hAnsi="Times New Roman"/>
          <w:sz w:val="24"/>
          <w:szCs w:val="24"/>
        </w:rPr>
      </w:pPr>
      <w:r w:rsidRPr="006E7425">
        <w:rPr>
          <w:rFonts w:ascii="Times New Roman" w:hAnsi="Times New Roman"/>
          <w:sz w:val="24"/>
          <w:szCs w:val="24"/>
        </w:rPr>
        <w:t xml:space="preserve">Otro de los aspectos de interés investigados son los efectos que se obtienen con la aplicación del modelo </w:t>
      </w:r>
      <w:proofErr w:type="spellStart"/>
      <w:r w:rsidRPr="006E7425">
        <w:rPr>
          <w:rFonts w:ascii="Times New Roman" w:hAnsi="Times New Roman"/>
          <w:sz w:val="24"/>
          <w:szCs w:val="24"/>
        </w:rPr>
        <w:t>Design</w:t>
      </w:r>
      <w:proofErr w:type="spellEnd"/>
      <w:r w:rsidRPr="006E7425">
        <w:rPr>
          <w:rFonts w:ascii="Times New Roman" w:hAnsi="Times New Roman"/>
          <w:sz w:val="24"/>
          <w:szCs w:val="24"/>
        </w:rPr>
        <w:t xml:space="preserve"> </w:t>
      </w:r>
      <w:proofErr w:type="spellStart"/>
      <w:r w:rsidRPr="006E7425">
        <w:rPr>
          <w:rFonts w:ascii="Times New Roman" w:hAnsi="Times New Roman"/>
          <w:sz w:val="24"/>
          <w:szCs w:val="24"/>
        </w:rPr>
        <w:t>thinking</w:t>
      </w:r>
      <w:proofErr w:type="spellEnd"/>
      <w:r w:rsidRPr="006E7425">
        <w:rPr>
          <w:rFonts w:ascii="Times New Roman" w:hAnsi="Times New Roman"/>
          <w:sz w:val="24"/>
          <w:szCs w:val="24"/>
        </w:rPr>
        <w:t xml:space="preserve"> en los estudiantes que se muestran en la figura 6. Se observa que se logra tener estudiantes familiarizados con procesos creativos y de emprendimiento, alcanzando con ello que al terminar sus estudios universitarios ser capaces de diseñar sus propias empresas o emprender en actividades de interés para el territorio donde se desarrollarán como profesionales.</w:t>
      </w:r>
    </w:p>
    <w:p w:rsidR="006E7425" w:rsidRPr="006E7425" w:rsidRDefault="006E7425" w:rsidP="006E7425">
      <w:pPr>
        <w:spacing w:after="0" w:line="360" w:lineRule="auto"/>
        <w:jc w:val="both"/>
        <w:rPr>
          <w:rFonts w:ascii="Times New Roman" w:hAnsi="Times New Roman"/>
          <w:sz w:val="24"/>
          <w:szCs w:val="24"/>
        </w:rPr>
      </w:pPr>
      <w:r w:rsidRPr="006E7425">
        <w:rPr>
          <w:rFonts w:ascii="Times New Roman" w:hAnsi="Times New Roman"/>
          <w:sz w:val="24"/>
          <w:szCs w:val="24"/>
        </w:rPr>
        <w:t>Este siglo ofrece un grupo de oportunidades, pero también una multiplicidad de retos según las condiciones de la realidad social en la que hoy está sumergida la población mundial; globalización o crisis, como la surgida por la pandemia por la COVID-19, exigen se valoren nuevas formas e ideas que influyan de manera positiva en los estudiantes y con ello el desarrollo en sí de sus comunidades, donde el conocimiento se va adquiriendo con la orientación del educador; y el estudiante es el creador de sus propias ideas y experiencias basadas en lo investigado y por ende lo creado.</w:t>
      </w:r>
    </w:p>
    <w:p w:rsidR="006E7425" w:rsidRPr="006E7425" w:rsidRDefault="006E7425" w:rsidP="006E7425">
      <w:pPr>
        <w:spacing w:after="0" w:line="360" w:lineRule="auto"/>
        <w:jc w:val="both"/>
        <w:rPr>
          <w:rFonts w:ascii="Times New Roman" w:hAnsi="Times New Roman"/>
          <w:sz w:val="24"/>
          <w:szCs w:val="24"/>
        </w:rPr>
      </w:pPr>
      <w:r w:rsidRPr="006E7425">
        <w:rPr>
          <w:rFonts w:ascii="Times New Roman" w:hAnsi="Times New Roman"/>
          <w:sz w:val="24"/>
          <w:szCs w:val="24"/>
        </w:rPr>
        <w:t xml:space="preserve"> </w:t>
      </w:r>
    </w:p>
    <w:p w:rsidR="006E7425" w:rsidRDefault="006E7425" w:rsidP="006E7425">
      <w:pPr>
        <w:spacing w:after="0" w:line="360" w:lineRule="auto"/>
        <w:jc w:val="center"/>
        <w:rPr>
          <w:rFonts w:ascii="Times New Roman" w:hAnsi="Times New Roman"/>
          <w:sz w:val="20"/>
          <w:szCs w:val="20"/>
        </w:rPr>
      </w:pPr>
      <w:r w:rsidRPr="006E7425">
        <w:rPr>
          <w:rFonts w:ascii="Times New Roman" w:hAnsi="Times New Roman"/>
          <w:b/>
          <w:sz w:val="20"/>
          <w:szCs w:val="20"/>
        </w:rPr>
        <w:t>Figura 6:</w:t>
      </w:r>
      <w:r w:rsidRPr="006E7425">
        <w:rPr>
          <w:rFonts w:ascii="Times New Roman" w:hAnsi="Times New Roman"/>
          <w:sz w:val="20"/>
          <w:szCs w:val="20"/>
        </w:rPr>
        <w:t xml:space="preserve"> Desarrollo de destrezas necesarias en la sociedad del siglo XXI</w:t>
      </w:r>
    </w:p>
    <w:p w:rsidR="006E7425" w:rsidRDefault="006E7425" w:rsidP="006E7425">
      <w:pPr>
        <w:spacing w:after="0" w:line="360" w:lineRule="auto"/>
        <w:jc w:val="center"/>
        <w:rPr>
          <w:rFonts w:ascii="Times New Roman" w:hAnsi="Times New Roman"/>
          <w:sz w:val="20"/>
          <w:szCs w:val="20"/>
        </w:rPr>
      </w:pPr>
      <w:r>
        <w:rPr>
          <w:rFonts w:ascii="Times New Roman" w:hAnsi="Times New Roman"/>
          <w:noProof/>
          <w:sz w:val="20"/>
          <w:szCs w:val="20"/>
          <w:lang w:eastAsia="es-EC"/>
        </w:rPr>
        <w:drawing>
          <wp:inline distT="0" distB="0" distL="0" distR="0" wp14:anchorId="402537CA">
            <wp:extent cx="3276600" cy="2296536"/>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77325" cy="2297044"/>
                    </a:xfrm>
                    <a:prstGeom prst="rect">
                      <a:avLst/>
                    </a:prstGeom>
                    <a:noFill/>
                  </pic:spPr>
                </pic:pic>
              </a:graphicData>
            </a:graphic>
          </wp:inline>
        </w:drawing>
      </w:r>
    </w:p>
    <w:p w:rsidR="00477738" w:rsidRPr="006E7425" w:rsidRDefault="00477738" w:rsidP="006E7425">
      <w:pPr>
        <w:spacing w:after="0" w:line="360" w:lineRule="auto"/>
        <w:jc w:val="center"/>
        <w:rPr>
          <w:rFonts w:ascii="Times New Roman" w:hAnsi="Times New Roman"/>
          <w:sz w:val="20"/>
          <w:szCs w:val="20"/>
        </w:rPr>
      </w:pPr>
    </w:p>
    <w:p w:rsidR="006E7425" w:rsidRPr="006E7425" w:rsidRDefault="006E7425" w:rsidP="006E7425">
      <w:pPr>
        <w:spacing w:after="0" w:line="360" w:lineRule="auto"/>
        <w:jc w:val="both"/>
        <w:rPr>
          <w:rFonts w:ascii="Times New Roman" w:hAnsi="Times New Roman"/>
          <w:sz w:val="24"/>
          <w:szCs w:val="24"/>
        </w:rPr>
      </w:pPr>
      <w:r w:rsidRPr="006E7425">
        <w:rPr>
          <w:rFonts w:ascii="Times New Roman" w:hAnsi="Times New Roman"/>
          <w:sz w:val="24"/>
          <w:szCs w:val="24"/>
        </w:rPr>
        <w:t xml:space="preserve">Aquí se puede </w:t>
      </w:r>
      <w:proofErr w:type="spellStart"/>
      <w:r w:rsidRPr="006E7425">
        <w:rPr>
          <w:rFonts w:ascii="Times New Roman" w:hAnsi="Times New Roman"/>
          <w:sz w:val="24"/>
          <w:szCs w:val="24"/>
        </w:rPr>
        <w:t>obsevar</w:t>
      </w:r>
      <w:proofErr w:type="spellEnd"/>
      <w:r w:rsidRPr="006E7425">
        <w:rPr>
          <w:rFonts w:ascii="Times New Roman" w:hAnsi="Times New Roman"/>
          <w:sz w:val="24"/>
          <w:szCs w:val="24"/>
        </w:rPr>
        <w:t xml:space="preserve"> que aplicando el modelo </w:t>
      </w:r>
      <w:proofErr w:type="spellStart"/>
      <w:r w:rsidRPr="006E7425">
        <w:rPr>
          <w:rFonts w:ascii="Times New Roman" w:hAnsi="Times New Roman"/>
          <w:sz w:val="24"/>
          <w:szCs w:val="24"/>
        </w:rPr>
        <w:t>Design</w:t>
      </w:r>
      <w:proofErr w:type="spellEnd"/>
      <w:r w:rsidRPr="006E7425">
        <w:rPr>
          <w:rFonts w:ascii="Times New Roman" w:hAnsi="Times New Roman"/>
          <w:sz w:val="24"/>
          <w:szCs w:val="24"/>
        </w:rPr>
        <w:t xml:space="preserve"> </w:t>
      </w:r>
      <w:proofErr w:type="spellStart"/>
      <w:r w:rsidRPr="006E7425">
        <w:rPr>
          <w:rFonts w:ascii="Times New Roman" w:hAnsi="Times New Roman"/>
          <w:sz w:val="24"/>
          <w:szCs w:val="24"/>
        </w:rPr>
        <w:t>thinking</w:t>
      </w:r>
      <w:proofErr w:type="spellEnd"/>
      <w:r w:rsidRPr="006E7425">
        <w:rPr>
          <w:rFonts w:ascii="Times New Roman" w:hAnsi="Times New Roman"/>
          <w:sz w:val="24"/>
          <w:szCs w:val="24"/>
        </w:rPr>
        <w:t xml:space="preserve">, se tiene estudiantes emprendedores que combinan el pensamiento </w:t>
      </w:r>
      <w:proofErr w:type="spellStart"/>
      <w:r w:rsidRPr="006E7425">
        <w:rPr>
          <w:rFonts w:ascii="Times New Roman" w:hAnsi="Times New Roman"/>
          <w:sz w:val="24"/>
          <w:szCs w:val="24"/>
        </w:rPr>
        <w:t>critico</w:t>
      </w:r>
      <w:proofErr w:type="spellEnd"/>
      <w:r w:rsidRPr="006E7425">
        <w:rPr>
          <w:rFonts w:ascii="Times New Roman" w:hAnsi="Times New Roman"/>
          <w:sz w:val="24"/>
          <w:szCs w:val="24"/>
        </w:rPr>
        <w:t xml:space="preserve"> con el pensamiento creativo. (Espíritu, 2011) reportó que los estudiantes con alta propensión al riesgo (actitud emprendedora) asumían la intención de emprender un negocio, plantea que un individuo con actitud emprendedora, lejos de copiar emprendimientos, se esfuerza por desarrollar y crear cosas nuevas, relación que también se observa en los resultados obtenidos por otros autores (</w:t>
      </w:r>
      <w:proofErr w:type="spellStart"/>
      <w:r w:rsidRPr="006E7425">
        <w:rPr>
          <w:rFonts w:ascii="Times New Roman" w:hAnsi="Times New Roman"/>
          <w:sz w:val="24"/>
          <w:szCs w:val="24"/>
        </w:rPr>
        <w:t>Moriano</w:t>
      </w:r>
      <w:proofErr w:type="spellEnd"/>
      <w:r w:rsidRPr="006E7425">
        <w:rPr>
          <w:rFonts w:ascii="Times New Roman" w:hAnsi="Times New Roman"/>
          <w:sz w:val="24"/>
          <w:szCs w:val="24"/>
        </w:rPr>
        <w:t xml:space="preserve">, Topa, Molero, </w:t>
      </w:r>
      <w:proofErr w:type="spellStart"/>
      <w:r w:rsidRPr="006E7425">
        <w:rPr>
          <w:rFonts w:ascii="Times New Roman" w:hAnsi="Times New Roman"/>
          <w:sz w:val="24"/>
          <w:szCs w:val="24"/>
        </w:rPr>
        <w:t>Entenza</w:t>
      </w:r>
      <w:proofErr w:type="spellEnd"/>
      <w:r w:rsidRPr="006E7425">
        <w:rPr>
          <w:rFonts w:ascii="Times New Roman" w:hAnsi="Times New Roman"/>
          <w:sz w:val="24"/>
          <w:szCs w:val="24"/>
        </w:rPr>
        <w:t xml:space="preserve">, &amp; </w:t>
      </w:r>
      <w:proofErr w:type="spellStart"/>
      <w:r w:rsidRPr="006E7425">
        <w:rPr>
          <w:rFonts w:ascii="Times New Roman" w:hAnsi="Times New Roman"/>
          <w:sz w:val="24"/>
          <w:szCs w:val="24"/>
        </w:rPr>
        <w:t>Lévy</w:t>
      </w:r>
      <w:proofErr w:type="spellEnd"/>
      <w:r w:rsidRPr="006E7425">
        <w:rPr>
          <w:rFonts w:ascii="Times New Roman" w:hAnsi="Times New Roman"/>
          <w:sz w:val="24"/>
          <w:szCs w:val="24"/>
        </w:rPr>
        <w:t>, 2012).</w:t>
      </w:r>
    </w:p>
    <w:p w:rsidR="006E7425" w:rsidRPr="006E7425" w:rsidRDefault="006E7425" w:rsidP="006E7425">
      <w:pPr>
        <w:spacing w:after="0" w:line="360" w:lineRule="auto"/>
        <w:jc w:val="both"/>
        <w:rPr>
          <w:rFonts w:ascii="Times New Roman" w:hAnsi="Times New Roman"/>
          <w:sz w:val="24"/>
          <w:szCs w:val="24"/>
        </w:rPr>
      </w:pPr>
      <w:r w:rsidRPr="006E7425">
        <w:rPr>
          <w:rFonts w:ascii="Times New Roman" w:hAnsi="Times New Roman"/>
          <w:sz w:val="24"/>
          <w:szCs w:val="24"/>
        </w:rPr>
        <w:t xml:space="preserve">Es </w:t>
      </w:r>
      <w:proofErr w:type="spellStart"/>
      <w:r w:rsidRPr="006E7425">
        <w:rPr>
          <w:rFonts w:ascii="Times New Roman" w:hAnsi="Times New Roman"/>
          <w:sz w:val="24"/>
          <w:szCs w:val="24"/>
        </w:rPr>
        <w:t>tambien</w:t>
      </w:r>
      <w:proofErr w:type="spellEnd"/>
      <w:r w:rsidRPr="006E7425">
        <w:rPr>
          <w:rFonts w:ascii="Times New Roman" w:hAnsi="Times New Roman"/>
          <w:sz w:val="24"/>
          <w:szCs w:val="24"/>
        </w:rPr>
        <w:t xml:space="preserve"> innovador como los docentes aplican nuevos métodos de enseñanza basados en experiencias y participación colectiva (Casal &amp; Granda, 2003), métodos que se han venido aplicando para lograr una participación activa del estudiante en la construcción de su propio conocimiento, inquietudes que ha motivado a los docentes, en diferentes regiones, diversos contextos socioculturales, distintos niveles de enseñanza, a lo largo del tiempo y que se ha tratado de solucionar de infinidad de maneras, donde se crea el espíritu emprendedor del estudiante.</w:t>
      </w:r>
    </w:p>
    <w:p w:rsidR="006E7425" w:rsidRPr="006E7425" w:rsidRDefault="006E7425" w:rsidP="006E7425">
      <w:pPr>
        <w:spacing w:after="0" w:line="360" w:lineRule="auto"/>
        <w:jc w:val="both"/>
        <w:rPr>
          <w:rFonts w:ascii="Times New Roman" w:hAnsi="Times New Roman"/>
          <w:sz w:val="24"/>
          <w:szCs w:val="24"/>
        </w:rPr>
      </w:pPr>
    </w:p>
    <w:p w:rsidR="006E7425" w:rsidRPr="006E7425" w:rsidRDefault="006E7425" w:rsidP="006E7425">
      <w:pPr>
        <w:spacing w:after="0" w:line="360" w:lineRule="auto"/>
        <w:jc w:val="both"/>
        <w:rPr>
          <w:rFonts w:ascii="Times New Roman" w:hAnsi="Times New Roman"/>
          <w:b/>
          <w:sz w:val="26"/>
          <w:szCs w:val="26"/>
        </w:rPr>
      </w:pPr>
      <w:r w:rsidRPr="006E7425">
        <w:rPr>
          <w:rFonts w:ascii="Times New Roman" w:hAnsi="Times New Roman"/>
          <w:b/>
          <w:sz w:val="26"/>
          <w:szCs w:val="26"/>
        </w:rPr>
        <w:t>Conclusión</w:t>
      </w:r>
    </w:p>
    <w:p w:rsidR="008E4364" w:rsidRPr="006E7425" w:rsidRDefault="006E7425" w:rsidP="006E7425">
      <w:pPr>
        <w:spacing w:after="0" w:line="360" w:lineRule="auto"/>
        <w:jc w:val="both"/>
        <w:rPr>
          <w:rFonts w:ascii="Times New Roman" w:hAnsi="Times New Roman"/>
          <w:sz w:val="24"/>
          <w:szCs w:val="24"/>
        </w:rPr>
      </w:pPr>
      <w:r w:rsidRPr="006E7425">
        <w:rPr>
          <w:rFonts w:ascii="Times New Roman" w:hAnsi="Times New Roman"/>
          <w:sz w:val="24"/>
          <w:szCs w:val="24"/>
        </w:rPr>
        <w:t xml:space="preserve">El modelo </w:t>
      </w:r>
      <w:proofErr w:type="spellStart"/>
      <w:r w:rsidRPr="006E7425">
        <w:rPr>
          <w:rFonts w:ascii="Times New Roman" w:hAnsi="Times New Roman"/>
          <w:sz w:val="24"/>
          <w:szCs w:val="24"/>
        </w:rPr>
        <w:t>Design</w:t>
      </w:r>
      <w:proofErr w:type="spellEnd"/>
      <w:r w:rsidRPr="006E7425">
        <w:rPr>
          <w:rFonts w:ascii="Times New Roman" w:hAnsi="Times New Roman"/>
          <w:sz w:val="24"/>
          <w:szCs w:val="24"/>
        </w:rPr>
        <w:t xml:space="preserve"> </w:t>
      </w:r>
      <w:proofErr w:type="spellStart"/>
      <w:r w:rsidRPr="006E7425">
        <w:rPr>
          <w:rFonts w:ascii="Times New Roman" w:hAnsi="Times New Roman"/>
          <w:sz w:val="24"/>
          <w:szCs w:val="24"/>
        </w:rPr>
        <w:t>thinking</w:t>
      </w:r>
      <w:proofErr w:type="spellEnd"/>
      <w:r w:rsidRPr="006E7425">
        <w:rPr>
          <w:rFonts w:ascii="Times New Roman" w:hAnsi="Times New Roman"/>
          <w:sz w:val="24"/>
          <w:szCs w:val="24"/>
        </w:rPr>
        <w:t xml:space="preserve"> aplicado como una estrategia pedagógica mejora la calidad de la enseñanza-aprendizaje en la educación superior, porque introduce un método innovador y creativo, centrado en los estudiantes, quienes desarrollan habilidades de empatía, trabajo en equipo, investigación y creatividad además de aquellas, sugeridas como metodologías del siglo XXI consideradas como necesarias que los estudiantes se desarrollen, permitiéndoles al finalizar la carrera, salir como emprendedores o aptos para la resolución creativa de problemas en los ámbitos laborales que asumirán.</w:t>
      </w:r>
    </w:p>
    <w:p w:rsidR="006E7425" w:rsidRDefault="006E7425" w:rsidP="003F6D01">
      <w:pPr>
        <w:spacing w:after="0" w:line="360" w:lineRule="auto"/>
        <w:rPr>
          <w:rFonts w:ascii="Times New Roman" w:eastAsia="Calibri" w:hAnsi="Times New Roman"/>
          <w:b/>
          <w:sz w:val="26"/>
          <w:szCs w:val="26"/>
          <w:lang w:eastAsia="es-EC"/>
        </w:rPr>
      </w:pPr>
    </w:p>
    <w:p w:rsidR="008B05EC" w:rsidRPr="00621A46" w:rsidRDefault="00594E3F" w:rsidP="003F6D01">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sidR="008C0404">
        <w:rPr>
          <w:rFonts w:ascii="Times New Roman" w:eastAsia="Calibri" w:hAnsi="Times New Roman"/>
          <w:b/>
          <w:sz w:val="26"/>
          <w:szCs w:val="26"/>
          <w:lang w:eastAsia="es-EC"/>
        </w:rPr>
        <w:t>ferencias</w:t>
      </w:r>
    </w:p>
    <w:sdt>
      <w:sdtPr>
        <w:rPr>
          <w:sz w:val="24"/>
        </w:rPr>
        <w:id w:val="111145805"/>
        <w:bibliography/>
      </w:sdtPr>
      <w:sdtEndPr>
        <w:rPr>
          <w:szCs w:val="23"/>
        </w:rPr>
      </w:sdtEndPr>
      <w:sdtContent>
        <w:p w:rsidR="006E7425" w:rsidRPr="00477738" w:rsidRDefault="006E7425" w:rsidP="00477738">
          <w:pPr>
            <w:pStyle w:val="Bibliografa"/>
            <w:numPr>
              <w:ilvl w:val="0"/>
              <w:numId w:val="10"/>
            </w:numPr>
            <w:spacing w:after="0" w:line="360" w:lineRule="auto"/>
            <w:ind w:left="426" w:hanging="426"/>
            <w:jc w:val="both"/>
            <w:rPr>
              <w:rFonts w:ascii="Times New Roman" w:hAnsi="Times New Roman"/>
              <w:sz w:val="24"/>
              <w:szCs w:val="23"/>
            </w:rPr>
          </w:pPr>
          <w:r w:rsidRPr="00477738">
            <w:rPr>
              <w:rFonts w:ascii="Times New Roman" w:hAnsi="Times New Roman"/>
              <w:sz w:val="24"/>
              <w:szCs w:val="23"/>
            </w:rPr>
            <w:t xml:space="preserve">Cantos Intriago, C. I., &amp; Monserrate Yagual, S. J. (2018). </w:t>
          </w:r>
          <w:proofErr w:type="spellStart"/>
          <w:r w:rsidRPr="00477738">
            <w:rPr>
              <w:rFonts w:ascii="Times New Roman" w:hAnsi="Times New Roman"/>
              <w:sz w:val="24"/>
              <w:szCs w:val="23"/>
            </w:rPr>
            <w:t>Design</w:t>
          </w:r>
          <w:proofErr w:type="spellEnd"/>
          <w:r w:rsidRPr="00477738">
            <w:rPr>
              <w:rFonts w:ascii="Times New Roman" w:hAnsi="Times New Roman"/>
              <w:sz w:val="24"/>
              <w:szCs w:val="23"/>
            </w:rPr>
            <w:t xml:space="preserve"> </w:t>
          </w:r>
          <w:proofErr w:type="spellStart"/>
          <w:r w:rsidRPr="00477738">
            <w:rPr>
              <w:rFonts w:ascii="Times New Roman" w:hAnsi="Times New Roman"/>
              <w:sz w:val="24"/>
              <w:szCs w:val="23"/>
            </w:rPr>
            <w:t>thinking</w:t>
          </w:r>
          <w:proofErr w:type="spellEnd"/>
          <w:r w:rsidRPr="00477738">
            <w:rPr>
              <w:rFonts w:ascii="Times New Roman" w:hAnsi="Times New Roman"/>
              <w:sz w:val="24"/>
              <w:szCs w:val="23"/>
            </w:rPr>
            <w:t xml:space="preserve"> en el proceso enseñanza aprendizaje (Tesis de pregrado). Guayaquil, Ecuador.</w:t>
          </w:r>
        </w:p>
        <w:p w:rsidR="006E7425" w:rsidRPr="00477738" w:rsidRDefault="006E7425" w:rsidP="00477738">
          <w:pPr>
            <w:pStyle w:val="Bibliografa"/>
            <w:numPr>
              <w:ilvl w:val="0"/>
              <w:numId w:val="10"/>
            </w:numPr>
            <w:spacing w:after="0" w:line="360" w:lineRule="auto"/>
            <w:ind w:left="426" w:hanging="426"/>
            <w:jc w:val="both"/>
            <w:rPr>
              <w:rFonts w:ascii="Times New Roman" w:hAnsi="Times New Roman"/>
              <w:sz w:val="24"/>
              <w:szCs w:val="23"/>
            </w:rPr>
          </w:pPr>
          <w:r w:rsidRPr="00477738">
            <w:rPr>
              <w:rFonts w:ascii="Times New Roman" w:hAnsi="Times New Roman"/>
              <w:sz w:val="24"/>
              <w:szCs w:val="23"/>
            </w:rPr>
            <w:t>Casal, I., &amp; Granda, M. (2003). Una estrategia didáctica para la aplicación de los métodos participativos. Tiempo de Educar, 4(7), 171-202. Obtenido de https://www.redalyc.org/pdf/311/31100707.pdf</w:t>
          </w:r>
        </w:p>
        <w:p w:rsidR="006E7425" w:rsidRPr="00477738" w:rsidRDefault="006E7425" w:rsidP="00477738">
          <w:pPr>
            <w:pStyle w:val="Bibliografa"/>
            <w:numPr>
              <w:ilvl w:val="0"/>
              <w:numId w:val="10"/>
            </w:numPr>
            <w:spacing w:after="0" w:line="360" w:lineRule="auto"/>
            <w:ind w:left="426" w:hanging="426"/>
            <w:jc w:val="both"/>
            <w:rPr>
              <w:rFonts w:ascii="Times New Roman" w:hAnsi="Times New Roman"/>
              <w:sz w:val="24"/>
              <w:szCs w:val="23"/>
            </w:rPr>
          </w:pPr>
          <w:proofErr w:type="spellStart"/>
          <w:r w:rsidRPr="00477738">
            <w:rPr>
              <w:rFonts w:ascii="Times New Roman" w:hAnsi="Times New Roman"/>
              <w:sz w:val="24"/>
              <w:szCs w:val="23"/>
              <w:lang w:val="en-US"/>
            </w:rPr>
            <w:lastRenderedPageBreak/>
            <w:t>Dávila</w:t>
          </w:r>
          <w:proofErr w:type="spellEnd"/>
          <w:r w:rsidRPr="00477738">
            <w:rPr>
              <w:rFonts w:ascii="Times New Roman" w:hAnsi="Times New Roman"/>
              <w:sz w:val="24"/>
              <w:szCs w:val="23"/>
              <w:lang w:val="en-US"/>
            </w:rPr>
            <w:t xml:space="preserve">, C., &amp; Rodríguez, M. (2020). THE CLASSROOM INVERTED IN THE TEACHING-LEARNING PROCESS OF NATURAL SCIENCES IN TIMES OF COVID-19. </w:t>
          </w:r>
          <w:r w:rsidRPr="00477738">
            <w:rPr>
              <w:rFonts w:ascii="Times New Roman" w:hAnsi="Times New Roman"/>
              <w:sz w:val="24"/>
              <w:szCs w:val="23"/>
            </w:rPr>
            <w:t xml:space="preserve">Revista de Arqueología de Egipto / Egiptología de </w:t>
          </w:r>
          <w:proofErr w:type="spellStart"/>
          <w:r w:rsidRPr="00477738">
            <w:rPr>
              <w:rFonts w:ascii="Times New Roman" w:hAnsi="Times New Roman"/>
              <w:sz w:val="24"/>
              <w:szCs w:val="23"/>
            </w:rPr>
            <w:t>PalArch</w:t>
          </w:r>
          <w:proofErr w:type="spellEnd"/>
          <w:r w:rsidRPr="00477738">
            <w:rPr>
              <w:rFonts w:ascii="Times New Roman" w:hAnsi="Times New Roman"/>
              <w:sz w:val="24"/>
              <w:szCs w:val="23"/>
            </w:rPr>
            <w:t>, 17(7), 8924-8937. Obtenido de https://archives.palarch.nl/index.php/jae/article/view/3773</w:t>
          </w:r>
        </w:p>
        <w:p w:rsidR="006E7425" w:rsidRPr="00477738" w:rsidRDefault="006E7425" w:rsidP="00477738">
          <w:pPr>
            <w:pStyle w:val="Bibliografa"/>
            <w:numPr>
              <w:ilvl w:val="0"/>
              <w:numId w:val="10"/>
            </w:numPr>
            <w:spacing w:after="0" w:line="360" w:lineRule="auto"/>
            <w:ind w:left="426" w:hanging="426"/>
            <w:jc w:val="both"/>
            <w:rPr>
              <w:rFonts w:ascii="Times New Roman" w:hAnsi="Times New Roman"/>
              <w:sz w:val="24"/>
              <w:szCs w:val="23"/>
            </w:rPr>
          </w:pPr>
          <w:proofErr w:type="spellStart"/>
          <w:r w:rsidRPr="00477738">
            <w:rPr>
              <w:rFonts w:ascii="Times New Roman" w:hAnsi="Times New Roman"/>
              <w:sz w:val="24"/>
              <w:szCs w:val="23"/>
            </w:rPr>
            <w:t>Design</w:t>
          </w:r>
          <w:proofErr w:type="spellEnd"/>
          <w:r w:rsidRPr="00477738">
            <w:rPr>
              <w:rFonts w:ascii="Times New Roman" w:hAnsi="Times New Roman"/>
              <w:sz w:val="24"/>
              <w:szCs w:val="23"/>
            </w:rPr>
            <w:t xml:space="preserve"> Thinking. (2020). </w:t>
          </w:r>
          <w:proofErr w:type="spellStart"/>
          <w:r w:rsidRPr="00477738">
            <w:rPr>
              <w:rFonts w:ascii="Times New Roman" w:hAnsi="Times New Roman"/>
              <w:sz w:val="24"/>
              <w:szCs w:val="23"/>
            </w:rPr>
            <w:t>Design</w:t>
          </w:r>
          <w:proofErr w:type="spellEnd"/>
          <w:r w:rsidRPr="00477738">
            <w:rPr>
              <w:rFonts w:ascii="Times New Roman" w:hAnsi="Times New Roman"/>
              <w:sz w:val="24"/>
              <w:szCs w:val="23"/>
            </w:rPr>
            <w:t xml:space="preserve"> Thinking. Descubre la metodología más potente de innovación. Obtenido de https://xn--designthinkingespaa-d4b.com/</w:t>
          </w:r>
        </w:p>
        <w:p w:rsidR="006E7425" w:rsidRPr="00477738" w:rsidRDefault="006E7425" w:rsidP="00477738">
          <w:pPr>
            <w:pStyle w:val="Bibliografa"/>
            <w:numPr>
              <w:ilvl w:val="0"/>
              <w:numId w:val="10"/>
            </w:numPr>
            <w:spacing w:after="0" w:line="360" w:lineRule="auto"/>
            <w:ind w:left="426" w:hanging="426"/>
            <w:jc w:val="both"/>
            <w:rPr>
              <w:rFonts w:ascii="Times New Roman" w:hAnsi="Times New Roman"/>
              <w:sz w:val="24"/>
              <w:szCs w:val="23"/>
            </w:rPr>
          </w:pPr>
          <w:r w:rsidRPr="00477738">
            <w:rPr>
              <w:rFonts w:ascii="Times New Roman" w:hAnsi="Times New Roman"/>
              <w:sz w:val="24"/>
              <w:szCs w:val="23"/>
            </w:rPr>
            <w:t>Espíritu, R. (2011). Actitud emprendedora en los estudiantes universitarios: un análisis de factores explicativos en la Comunidad de Madrid. Obtenido de https://eprints.ucm.es/id/eprint/12803/1/T32967.pdf</w:t>
          </w:r>
        </w:p>
        <w:p w:rsidR="006E7425" w:rsidRPr="00477738" w:rsidRDefault="006E7425" w:rsidP="00477738">
          <w:pPr>
            <w:pStyle w:val="Bibliografa"/>
            <w:numPr>
              <w:ilvl w:val="0"/>
              <w:numId w:val="10"/>
            </w:numPr>
            <w:spacing w:after="0" w:line="360" w:lineRule="auto"/>
            <w:ind w:left="426" w:hanging="426"/>
            <w:jc w:val="both"/>
            <w:rPr>
              <w:rFonts w:ascii="Times New Roman" w:hAnsi="Times New Roman"/>
              <w:sz w:val="24"/>
              <w:szCs w:val="23"/>
            </w:rPr>
          </w:pPr>
          <w:r w:rsidRPr="00477738">
            <w:rPr>
              <w:rFonts w:ascii="Times New Roman" w:hAnsi="Times New Roman"/>
              <w:sz w:val="24"/>
              <w:szCs w:val="23"/>
            </w:rPr>
            <w:t>Estrada, F. (2007). HERBERT A. SIMON Y LA ECONOMÍA ORGANIZACIONAL. Cuadernos de Economía, 26(46). Obtenido de http://www.scielo.org.co/scielo.php?script=sci_arttext&amp;pid=S0121-47722007000100007</w:t>
          </w:r>
        </w:p>
        <w:p w:rsidR="006E7425" w:rsidRPr="00477738" w:rsidRDefault="006E7425" w:rsidP="00477738">
          <w:pPr>
            <w:pStyle w:val="Bibliografa"/>
            <w:numPr>
              <w:ilvl w:val="0"/>
              <w:numId w:val="10"/>
            </w:numPr>
            <w:spacing w:after="0" w:line="360" w:lineRule="auto"/>
            <w:ind w:left="426" w:hanging="426"/>
            <w:jc w:val="both"/>
            <w:rPr>
              <w:rFonts w:ascii="Times New Roman" w:hAnsi="Times New Roman"/>
              <w:sz w:val="24"/>
              <w:szCs w:val="23"/>
            </w:rPr>
          </w:pPr>
          <w:proofErr w:type="spellStart"/>
          <w:r w:rsidRPr="00477738">
            <w:rPr>
              <w:rFonts w:ascii="Times New Roman" w:hAnsi="Times New Roman"/>
              <w:sz w:val="24"/>
              <w:szCs w:val="23"/>
            </w:rPr>
            <w:t>Gaviría</w:t>
          </w:r>
          <w:proofErr w:type="spellEnd"/>
          <w:r w:rsidRPr="00477738">
            <w:rPr>
              <w:rFonts w:ascii="Times New Roman" w:hAnsi="Times New Roman"/>
              <w:sz w:val="24"/>
              <w:szCs w:val="23"/>
            </w:rPr>
            <w:t xml:space="preserve">, D., Arango, J., Valencia, A., &amp; Bran, L. (2019). Percepción de la estrategia aula invertida en </w:t>
          </w:r>
          <w:proofErr w:type="gramStart"/>
          <w:r w:rsidRPr="00477738">
            <w:rPr>
              <w:rFonts w:ascii="Times New Roman" w:hAnsi="Times New Roman"/>
              <w:sz w:val="24"/>
              <w:szCs w:val="23"/>
            </w:rPr>
            <w:t>escenario universitarios</w:t>
          </w:r>
          <w:proofErr w:type="gramEnd"/>
          <w:r w:rsidRPr="00477738">
            <w:rPr>
              <w:rFonts w:ascii="Times New Roman" w:hAnsi="Times New Roman"/>
              <w:sz w:val="24"/>
              <w:szCs w:val="23"/>
            </w:rPr>
            <w:t>. RMIE, 24(81). Obtenido de http://www.scielo.org.mx/pdf/rmie/v24n81/1405-6666-rmie-24-81-593.pdf</w:t>
          </w:r>
        </w:p>
        <w:p w:rsidR="006E7425" w:rsidRPr="00477738" w:rsidRDefault="006E7425" w:rsidP="00477738">
          <w:pPr>
            <w:pStyle w:val="Bibliografa"/>
            <w:numPr>
              <w:ilvl w:val="0"/>
              <w:numId w:val="10"/>
            </w:numPr>
            <w:spacing w:after="0" w:line="360" w:lineRule="auto"/>
            <w:ind w:left="426" w:hanging="426"/>
            <w:jc w:val="both"/>
            <w:rPr>
              <w:rFonts w:ascii="Times New Roman" w:hAnsi="Times New Roman"/>
              <w:sz w:val="24"/>
              <w:szCs w:val="23"/>
            </w:rPr>
          </w:pPr>
          <w:r w:rsidRPr="00477738">
            <w:rPr>
              <w:rFonts w:ascii="Times New Roman" w:hAnsi="Times New Roman"/>
              <w:sz w:val="24"/>
              <w:szCs w:val="23"/>
            </w:rPr>
            <w:t>González, C. S. (2014). Estrategias para trabajar la creatividad en la Educación Superior: pensamiento de diseño, aprendizaje basado en juegos y en proyectos. Revista de Educación a Distancia, 1(40).</w:t>
          </w:r>
        </w:p>
        <w:p w:rsidR="006E7425" w:rsidRPr="00477738" w:rsidRDefault="006E7425" w:rsidP="00477738">
          <w:pPr>
            <w:pStyle w:val="Bibliografa"/>
            <w:numPr>
              <w:ilvl w:val="0"/>
              <w:numId w:val="10"/>
            </w:numPr>
            <w:spacing w:after="0" w:line="360" w:lineRule="auto"/>
            <w:ind w:left="426" w:hanging="426"/>
            <w:jc w:val="both"/>
            <w:rPr>
              <w:rFonts w:ascii="Times New Roman" w:hAnsi="Times New Roman"/>
              <w:sz w:val="24"/>
              <w:szCs w:val="23"/>
            </w:rPr>
          </w:pPr>
          <w:proofErr w:type="spellStart"/>
          <w:r w:rsidRPr="00477738">
            <w:rPr>
              <w:rFonts w:ascii="Times New Roman" w:hAnsi="Times New Roman"/>
              <w:sz w:val="24"/>
              <w:szCs w:val="23"/>
            </w:rPr>
            <w:t>Laakso</w:t>
          </w:r>
          <w:proofErr w:type="spellEnd"/>
          <w:r w:rsidRPr="00477738">
            <w:rPr>
              <w:rFonts w:ascii="Times New Roman" w:hAnsi="Times New Roman"/>
              <w:sz w:val="24"/>
              <w:szCs w:val="23"/>
            </w:rPr>
            <w:t xml:space="preserve">, M., &amp; </w:t>
          </w:r>
          <w:proofErr w:type="spellStart"/>
          <w:r w:rsidRPr="00477738">
            <w:rPr>
              <w:rFonts w:ascii="Times New Roman" w:hAnsi="Times New Roman"/>
              <w:sz w:val="24"/>
              <w:szCs w:val="23"/>
            </w:rPr>
            <w:t>Clavert</w:t>
          </w:r>
          <w:proofErr w:type="spellEnd"/>
          <w:r w:rsidRPr="00477738">
            <w:rPr>
              <w:rFonts w:ascii="Times New Roman" w:hAnsi="Times New Roman"/>
              <w:sz w:val="24"/>
              <w:szCs w:val="23"/>
            </w:rPr>
            <w:t xml:space="preserve">, M. (2014). Promover la creatividad y las habilidades del pensamiento de diseño entre los estudiantes universitarios. Imágenes de Futuro en la </w:t>
          </w:r>
          <w:proofErr w:type="gramStart"/>
          <w:r w:rsidRPr="00477738">
            <w:rPr>
              <w:rFonts w:ascii="Times New Roman" w:hAnsi="Times New Roman"/>
              <w:sz w:val="24"/>
              <w:szCs w:val="23"/>
            </w:rPr>
            <w:t>Juventud(</w:t>
          </w:r>
          <w:proofErr w:type="gramEnd"/>
          <w:r w:rsidRPr="00477738">
            <w:rPr>
              <w:rFonts w:ascii="Times New Roman" w:hAnsi="Times New Roman"/>
              <w:sz w:val="24"/>
              <w:szCs w:val="23"/>
            </w:rPr>
            <w:t>104), 215-228.</w:t>
          </w:r>
        </w:p>
        <w:p w:rsidR="006E7425" w:rsidRPr="00477738" w:rsidRDefault="006E7425" w:rsidP="00477738">
          <w:pPr>
            <w:pStyle w:val="Bibliografa"/>
            <w:numPr>
              <w:ilvl w:val="0"/>
              <w:numId w:val="10"/>
            </w:numPr>
            <w:spacing w:after="0" w:line="360" w:lineRule="auto"/>
            <w:ind w:left="426" w:hanging="426"/>
            <w:jc w:val="both"/>
            <w:rPr>
              <w:rFonts w:ascii="Times New Roman" w:hAnsi="Times New Roman"/>
              <w:sz w:val="24"/>
              <w:szCs w:val="23"/>
            </w:rPr>
          </w:pPr>
          <w:r w:rsidRPr="00477738">
            <w:rPr>
              <w:rFonts w:ascii="Times New Roman" w:hAnsi="Times New Roman"/>
              <w:sz w:val="24"/>
              <w:szCs w:val="23"/>
            </w:rPr>
            <w:t xml:space="preserve">Medium. (2018). David </w:t>
          </w:r>
          <w:proofErr w:type="spellStart"/>
          <w:r w:rsidRPr="00477738">
            <w:rPr>
              <w:rFonts w:ascii="Times New Roman" w:hAnsi="Times New Roman"/>
              <w:sz w:val="24"/>
              <w:szCs w:val="23"/>
            </w:rPr>
            <w:t>Kelley</w:t>
          </w:r>
          <w:proofErr w:type="spellEnd"/>
          <w:r w:rsidRPr="00477738">
            <w:rPr>
              <w:rFonts w:ascii="Times New Roman" w:hAnsi="Times New Roman"/>
              <w:sz w:val="24"/>
              <w:szCs w:val="23"/>
            </w:rPr>
            <w:t xml:space="preserve">, el hombre del </w:t>
          </w:r>
          <w:proofErr w:type="spellStart"/>
          <w:r w:rsidRPr="00477738">
            <w:rPr>
              <w:rFonts w:ascii="Times New Roman" w:hAnsi="Times New Roman"/>
              <w:sz w:val="24"/>
              <w:szCs w:val="23"/>
            </w:rPr>
            <w:t>design</w:t>
          </w:r>
          <w:proofErr w:type="spellEnd"/>
          <w:r w:rsidRPr="00477738">
            <w:rPr>
              <w:rFonts w:ascii="Times New Roman" w:hAnsi="Times New Roman"/>
              <w:sz w:val="24"/>
              <w:szCs w:val="23"/>
            </w:rPr>
            <w:t xml:space="preserve"> </w:t>
          </w:r>
          <w:proofErr w:type="spellStart"/>
          <w:r w:rsidRPr="00477738">
            <w:rPr>
              <w:rFonts w:ascii="Times New Roman" w:hAnsi="Times New Roman"/>
              <w:sz w:val="24"/>
              <w:szCs w:val="23"/>
            </w:rPr>
            <w:t>thinking</w:t>
          </w:r>
          <w:proofErr w:type="spellEnd"/>
          <w:r w:rsidRPr="00477738">
            <w:rPr>
              <w:rFonts w:ascii="Times New Roman" w:hAnsi="Times New Roman"/>
              <w:sz w:val="24"/>
              <w:szCs w:val="23"/>
            </w:rPr>
            <w:t>. Obtenido de https://medium.com/observando/david-kelley-d0c3bb23f999</w:t>
          </w:r>
        </w:p>
        <w:p w:rsidR="006E7425" w:rsidRPr="00477738" w:rsidRDefault="006E7425" w:rsidP="00477738">
          <w:pPr>
            <w:pStyle w:val="Bibliografa"/>
            <w:numPr>
              <w:ilvl w:val="0"/>
              <w:numId w:val="10"/>
            </w:numPr>
            <w:spacing w:after="0" w:line="360" w:lineRule="auto"/>
            <w:ind w:left="426" w:hanging="426"/>
            <w:jc w:val="both"/>
            <w:rPr>
              <w:rFonts w:ascii="Times New Roman" w:hAnsi="Times New Roman"/>
              <w:sz w:val="24"/>
              <w:szCs w:val="23"/>
            </w:rPr>
          </w:pPr>
          <w:r w:rsidRPr="00477738">
            <w:rPr>
              <w:rFonts w:ascii="Times New Roman" w:hAnsi="Times New Roman"/>
              <w:sz w:val="24"/>
              <w:szCs w:val="23"/>
            </w:rPr>
            <w:t xml:space="preserve">Mero, E. J., </w:t>
          </w:r>
          <w:proofErr w:type="spellStart"/>
          <w:r w:rsidRPr="00477738">
            <w:rPr>
              <w:rFonts w:ascii="Times New Roman" w:hAnsi="Times New Roman"/>
              <w:sz w:val="24"/>
              <w:szCs w:val="23"/>
            </w:rPr>
            <w:t>Pazmino</w:t>
          </w:r>
          <w:proofErr w:type="spellEnd"/>
          <w:r w:rsidRPr="00477738">
            <w:rPr>
              <w:rFonts w:ascii="Times New Roman" w:hAnsi="Times New Roman"/>
              <w:sz w:val="24"/>
              <w:szCs w:val="23"/>
            </w:rPr>
            <w:t xml:space="preserve">, M., &amp; </w:t>
          </w:r>
          <w:proofErr w:type="spellStart"/>
          <w:r w:rsidRPr="00477738">
            <w:rPr>
              <w:rFonts w:ascii="Times New Roman" w:hAnsi="Times New Roman"/>
              <w:sz w:val="24"/>
              <w:szCs w:val="23"/>
            </w:rPr>
            <w:t>Rodriguez</w:t>
          </w:r>
          <w:proofErr w:type="spellEnd"/>
          <w:r w:rsidRPr="00477738">
            <w:rPr>
              <w:rFonts w:ascii="Times New Roman" w:hAnsi="Times New Roman"/>
              <w:sz w:val="24"/>
              <w:szCs w:val="23"/>
            </w:rPr>
            <w:t xml:space="preserve">, M. (2019). </w:t>
          </w:r>
          <w:r w:rsidRPr="00477738">
            <w:rPr>
              <w:rFonts w:ascii="Times New Roman" w:hAnsi="Times New Roman"/>
              <w:sz w:val="24"/>
              <w:szCs w:val="23"/>
              <w:lang w:val="en-US"/>
            </w:rPr>
            <w:t xml:space="preserve">An Innovative Proposal For Teaching Learning: The Inverted </w:t>
          </w:r>
          <w:proofErr w:type="gramStart"/>
          <w:r w:rsidRPr="00477738">
            <w:rPr>
              <w:rFonts w:ascii="Times New Roman" w:hAnsi="Times New Roman"/>
              <w:sz w:val="24"/>
              <w:szCs w:val="23"/>
              <w:lang w:val="en-US"/>
            </w:rPr>
            <w:t>Classroom .</w:t>
          </w:r>
          <w:proofErr w:type="gramEnd"/>
          <w:r w:rsidRPr="00477738">
            <w:rPr>
              <w:rFonts w:ascii="Times New Roman" w:hAnsi="Times New Roman"/>
              <w:sz w:val="24"/>
              <w:szCs w:val="23"/>
              <w:lang w:val="en-US"/>
            </w:rPr>
            <w:t xml:space="preserve"> Journal of Advanced Research in Dynamical and Control Systems, 11(08-Special Issue), 2531-2540. </w:t>
          </w:r>
          <w:r w:rsidRPr="00477738">
            <w:rPr>
              <w:rFonts w:ascii="Times New Roman" w:hAnsi="Times New Roman"/>
              <w:sz w:val="24"/>
              <w:szCs w:val="23"/>
            </w:rPr>
            <w:t>Obtenido de https://www.jardcs.org/abstract.php?id=3002</w:t>
          </w:r>
        </w:p>
        <w:p w:rsidR="006E7425" w:rsidRPr="00477738" w:rsidRDefault="006E7425" w:rsidP="00477738">
          <w:pPr>
            <w:pStyle w:val="Bibliografa"/>
            <w:numPr>
              <w:ilvl w:val="0"/>
              <w:numId w:val="10"/>
            </w:numPr>
            <w:spacing w:after="0" w:line="360" w:lineRule="auto"/>
            <w:ind w:left="426" w:hanging="426"/>
            <w:jc w:val="both"/>
            <w:rPr>
              <w:rFonts w:ascii="Times New Roman" w:hAnsi="Times New Roman"/>
              <w:sz w:val="24"/>
              <w:szCs w:val="23"/>
            </w:rPr>
          </w:pPr>
          <w:proofErr w:type="spellStart"/>
          <w:r w:rsidRPr="00477738">
            <w:rPr>
              <w:rFonts w:ascii="Times New Roman" w:hAnsi="Times New Roman"/>
              <w:sz w:val="24"/>
              <w:szCs w:val="23"/>
            </w:rPr>
            <w:t>Moriano</w:t>
          </w:r>
          <w:proofErr w:type="spellEnd"/>
          <w:r w:rsidRPr="00477738">
            <w:rPr>
              <w:rFonts w:ascii="Times New Roman" w:hAnsi="Times New Roman"/>
              <w:sz w:val="24"/>
              <w:szCs w:val="23"/>
            </w:rPr>
            <w:t xml:space="preserve">, J., Topa, G., Molero, F., </w:t>
          </w:r>
          <w:proofErr w:type="spellStart"/>
          <w:r w:rsidRPr="00477738">
            <w:rPr>
              <w:rFonts w:ascii="Times New Roman" w:hAnsi="Times New Roman"/>
              <w:sz w:val="24"/>
              <w:szCs w:val="23"/>
            </w:rPr>
            <w:t>Entenza</w:t>
          </w:r>
          <w:proofErr w:type="spellEnd"/>
          <w:r w:rsidRPr="00477738">
            <w:rPr>
              <w:rFonts w:ascii="Times New Roman" w:hAnsi="Times New Roman"/>
              <w:sz w:val="24"/>
              <w:szCs w:val="23"/>
            </w:rPr>
            <w:t xml:space="preserve">, A., &amp; </w:t>
          </w:r>
          <w:proofErr w:type="spellStart"/>
          <w:r w:rsidRPr="00477738">
            <w:rPr>
              <w:rFonts w:ascii="Times New Roman" w:hAnsi="Times New Roman"/>
              <w:sz w:val="24"/>
              <w:szCs w:val="23"/>
            </w:rPr>
            <w:t>Lévy</w:t>
          </w:r>
          <w:proofErr w:type="spellEnd"/>
          <w:r w:rsidRPr="00477738">
            <w:rPr>
              <w:rFonts w:ascii="Times New Roman" w:hAnsi="Times New Roman"/>
              <w:sz w:val="24"/>
              <w:szCs w:val="23"/>
            </w:rPr>
            <w:t>, J. P. (2012). Autoeficacia para el Liderazgo Emprendedor. Adaptación y Validación de la Escala CESE en España. Anales de psicología, 28(1), 171-179. Obtenido de https://revistas.um.es/analesps/article/view/140642</w:t>
          </w:r>
        </w:p>
        <w:p w:rsidR="006E7425" w:rsidRPr="00477738" w:rsidRDefault="006E7425" w:rsidP="00477738">
          <w:pPr>
            <w:pStyle w:val="Bibliografa"/>
            <w:numPr>
              <w:ilvl w:val="0"/>
              <w:numId w:val="10"/>
            </w:numPr>
            <w:spacing w:after="0" w:line="360" w:lineRule="auto"/>
            <w:ind w:left="426" w:hanging="426"/>
            <w:jc w:val="both"/>
            <w:rPr>
              <w:rFonts w:ascii="Times New Roman" w:hAnsi="Times New Roman"/>
              <w:sz w:val="24"/>
              <w:szCs w:val="23"/>
              <w:lang w:val="en-US"/>
            </w:rPr>
          </w:pPr>
          <w:r w:rsidRPr="00477738">
            <w:rPr>
              <w:rFonts w:ascii="Times New Roman" w:hAnsi="Times New Roman"/>
              <w:sz w:val="24"/>
              <w:szCs w:val="23"/>
              <w:lang w:val="en-US"/>
            </w:rPr>
            <w:lastRenderedPageBreak/>
            <w:t xml:space="preserve">Morrison, D. (2013). Why ‘Design Thinking’ </w:t>
          </w:r>
          <w:proofErr w:type="gramStart"/>
          <w:r w:rsidRPr="00477738">
            <w:rPr>
              <w:rFonts w:ascii="Times New Roman" w:hAnsi="Times New Roman"/>
              <w:sz w:val="24"/>
              <w:szCs w:val="23"/>
              <w:lang w:val="en-US"/>
            </w:rPr>
            <w:t>Doesn’t</w:t>
          </w:r>
          <w:proofErr w:type="gramEnd"/>
          <w:r w:rsidRPr="00477738">
            <w:rPr>
              <w:rFonts w:ascii="Times New Roman" w:hAnsi="Times New Roman"/>
              <w:sz w:val="24"/>
              <w:szCs w:val="23"/>
              <w:lang w:val="en-US"/>
            </w:rPr>
            <w:t xml:space="preserve"> Work in Education. </w:t>
          </w:r>
          <w:proofErr w:type="spellStart"/>
          <w:r w:rsidRPr="00477738">
            <w:rPr>
              <w:rFonts w:ascii="Times New Roman" w:hAnsi="Times New Roman"/>
              <w:sz w:val="24"/>
              <w:szCs w:val="23"/>
              <w:lang w:val="en-US"/>
            </w:rPr>
            <w:t>Obtenido</w:t>
          </w:r>
          <w:proofErr w:type="spellEnd"/>
          <w:r w:rsidRPr="00477738">
            <w:rPr>
              <w:rFonts w:ascii="Times New Roman" w:hAnsi="Times New Roman"/>
              <w:sz w:val="24"/>
              <w:szCs w:val="23"/>
              <w:lang w:val="en-US"/>
            </w:rPr>
            <w:t xml:space="preserve"> de Online Learning Insights: https://onlinelearninginsights.wordpress.com/2013/08/06/why-design-thinking-doesnt-work-in-education/</w:t>
          </w:r>
        </w:p>
        <w:p w:rsidR="006E7425" w:rsidRPr="00477738" w:rsidRDefault="006E7425" w:rsidP="00477738">
          <w:pPr>
            <w:pStyle w:val="Bibliografa"/>
            <w:numPr>
              <w:ilvl w:val="0"/>
              <w:numId w:val="10"/>
            </w:numPr>
            <w:spacing w:after="0" w:line="360" w:lineRule="auto"/>
            <w:ind w:left="426" w:hanging="426"/>
            <w:jc w:val="both"/>
            <w:rPr>
              <w:rFonts w:ascii="Times New Roman" w:hAnsi="Times New Roman"/>
              <w:sz w:val="24"/>
              <w:szCs w:val="23"/>
            </w:rPr>
          </w:pPr>
          <w:r w:rsidRPr="00477738">
            <w:rPr>
              <w:rFonts w:ascii="Times New Roman" w:hAnsi="Times New Roman"/>
              <w:sz w:val="24"/>
              <w:szCs w:val="23"/>
            </w:rPr>
            <w:t>Peña Ramírez, C., &amp; Torres, C. (2016). Aplicación de Pensamiento de Diseño como Estrategia Didáctica de Innovación Metodológica.</w:t>
          </w:r>
        </w:p>
        <w:p w:rsidR="006E7425" w:rsidRPr="00477738" w:rsidRDefault="006E7425" w:rsidP="00477738">
          <w:pPr>
            <w:pStyle w:val="Bibliografa"/>
            <w:numPr>
              <w:ilvl w:val="0"/>
              <w:numId w:val="10"/>
            </w:numPr>
            <w:spacing w:after="0" w:line="360" w:lineRule="auto"/>
            <w:ind w:left="426" w:hanging="426"/>
            <w:jc w:val="both"/>
            <w:rPr>
              <w:rFonts w:ascii="Times New Roman" w:hAnsi="Times New Roman"/>
              <w:sz w:val="24"/>
              <w:szCs w:val="23"/>
            </w:rPr>
          </w:pPr>
          <w:r w:rsidRPr="00477738">
            <w:rPr>
              <w:rFonts w:ascii="Times New Roman" w:hAnsi="Times New Roman"/>
              <w:sz w:val="24"/>
              <w:szCs w:val="23"/>
            </w:rPr>
            <w:t xml:space="preserve">Pérez-Morales, M., Rodríguez, A. R., &amp; </w:t>
          </w:r>
          <w:proofErr w:type="spellStart"/>
          <w:r w:rsidRPr="00477738">
            <w:rPr>
              <w:rFonts w:ascii="Times New Roman" w:hAnsi="Times New Roman"/>
              <w:sz w:val="24"/>
              <w:szCs w:val="23"/>
            </w:rPr>
            <w:t>Velez</w:t>
          </w:r>
          <w:proofErr w:type="spellEnd"/>
          <w:r w:rsidRPr="00477738">
            <w:rPr>
              <w:rFonts w:ascii="Times New Roman" w:hAnsi="Times New Roman"/>
              <w:sz w:val="24"/>
              <w:szCs w:val="23"/>
            </w:rPr>
            <w:t>-Ramos, J. (2017). El Pensamiento de Diseño en la reconstrucción de escuelas mexicanas desde el paradigma del Desarrollo Sostenible.</w:t>
          </w:r>
        </w:p>
        <w:p w:rsidR="006E7425" w:rsidRPr="00477738" w:rsidRDefault="006E7425" w:rsidP="00477738">
          <w:pPr>
            <w:pStyle w:val="Bibliografa"/>
            <w:numPr>
              <w:ilvl w:val="0"/>
              <w:numId w:val="10"/>
            </w:numPr>
            <w:spacing w:after="0" w:line="360" w:lineRule="auto"/>
            <w:ind w:left="426" w:hanging="426"/>
            <w:jc w:val="both"/>
            <w:rPr>
              <w:rFonts w:ascii="Times New Roman" w:hAnsi="Times New Roman"/>
              <w:sz w:val="24"/>
              <w:szCs w:val="23"/>
            </w:rPr>
          </w:pPr>
          <w:proofErr w:type="spellStart"/>
          <w:r w:rsidRPr="00477738">
            <w:rPr>
              <w:rFonts w:ascii="Times New Roman" w:hAnsi="Times New Roman"/>
              <w:sz w:val="24"/>
              <w:szCs w:val="23"/>
            </w:rPr>
            <w:t>Steinbeck</w:t>
          </w:r>
          <w:proofErr w:type="spellEnd"/>
          <w:r w:rsidRPr="00477738">
            <w:rPr>
              <w:rFonts w:ascii="Times New Roman" w:hAnsi="Times New Roman"/>
              <w:sz w:val="24"/>
              <w:szCs w:val="23"/>
            </w:rPr>
            <w:t>, R. (2011). El «</w:t>
          </w:r>
          <w:proofErr w:type="spellStart"/>
          <w:r w:rsidRPr="00477738">
            <w:rPr>
              <w:rFonts w:ascii="Times New Roman" w:hAnsi="Times New Roman"/>
              <w:sz w:val="24"/>
              <w:szCs w:val="23"/>
            </w:rPr>
            <w:t>design</w:t>
          </w:r>
          <w:proofErr w:type="spellEnd"/>
          <w:r w:rsidRPr="00477738">
            <w:rPr>
              <w:rFonts w:ascii="Times New Roman" w:hAnsi="Times New Roman"/>
              <w:sz w:val="24"/>
              <w:szCs w:val="23"/>
            </w:rPr>
            <w:t xml:space="preserve"> </w:t>
          </w:r>
          <w:proofErr w:type="spellStart"/>
          <w:r w:rsidRPr="00477738">
            <w:rPr>
              <w:rFonts w:ascii="Times New Roman" w:hAnsi="Times New Roman"/>
              <w:sz w:val="24"/>
              <w:szCs w:val="23"/>
            </w:rPr>
            <w:t>thinking</w:t>
          </w:r>
          <w:proofErr w:type="spellEnd"/>
          <w:r w:rsidRPr="00477738">
            <w:rPr>
              <w:rFonts w:ascii="Times New Roman" w:hAnsi="Times New Roman"/>
              <w:sz w:val="24"/>
              <w:szCs w:val="23"/>
            </w:rPr>
            <w:t xml:space="preserve">» como estrategia de creatividad en la distancia. Comunicar, </w:t>
          </w:r>
          <w:proofErr w:type="gramStart"/>
          <w:r w:rsidRPr="00477738">
            <w:rPr>
              <w:rFonts w:ascii="Times New Roman" w:hAnsi="Times New Roman"/>
              <w:sz w:val="24"/>
              <w:szCs w:val="23"/>
            </w:rPr>
            <w:t>XIX(</w:t>
          </w:r>
          <w:proofErr w:type="gramEnd"/>
          <w:r w:rsidRPr="00477738">
            <w:rPr>
              <w:rFonts w:ascii="Times New Roman" w:hAnsi="Times New Roman"/>
              <w:sz w:val="24"/>
              <w:szCs w:val="23"/>
            </w:rPr>
            <w:t>37), 27-35. Obtenido de https://www.redalyc.org/pdf/158/15820024004.pdf</w:t>
          </w:r>
        </w:p>
        <w:p w:rsidR="006E7425" w:rsidRPr="00477738" w:rsidRDefault="006E7425" w:rsidP="00477738">
          <w:pPr>
            <w:pStyle w:val="Bibliografa"/>
            <w:numPr>
              <w:ilvl w:val="0"/>
              <w:numId w:val="10"/>
            </w:numPr>
            <w:spacing w:after="0" w:line="360" w:lineRule="auto"/>
            <w:ind w:left="426" w:hanging="426"/>
            <w:jc w:val="both"/>
            <w:rPr>
              <w:rFonts w:ascii="Times New Roman" w:hAnsi="Times New Roman"/>
              <w:sz w:val="24"/>
              <w:szCs w:val="23"/>
            </w:rPr>
          </w:pPr>
          <w:r w:rsidRPr="00477738">
            <w:rPr>
              <w:rFonts w:ascii="Times New Roman" w:hAnsi="Times New Roman"/>
              <w:sz w:val="24"/>
              <w:szCs w:val="23"/>
            </w:rPr>
            <w:t xml:space="preserve">Toledo, L. A., </w:t>
          </w:r>
          <w:proofErr w:type="spellStart"/>
          <w:r w:rsidRPr="00477738">
            <w:rPr>
              <w:rFonts w:ascii="Times New Roman" w:hAnsi="Times New Roman"/>
              <w:sz w:val="24"/>
              <w:szCs w:val="23"/>
            </w:rPr>
            <w:t>Garber</w:t>
          </w:r>
          <w:proofErr w:type="spellEnd"/>
          <w:r w:rsidRPr="00477738">
            <w:rPr>
              <w:rFonts w:ascii="Times New Roman" w:hAnsi="Times New Roman"/>
              <w:sz w:val="24"/>
              <w:szCs w:val="23"/>
            </w:rPr>
            <w:t xml:space="preserve">, M. F., &amp; Madeira, A. B. (2017). Consideraciones acerca del </w:t>
          </w:r>
          <w:proofErr w:type="spellStart"/>
          <w:r w:rsidRPr="00477738">
            <w:rPr>
              <w:rFonts w:ascii="Times New Roman" w:hAnsi="Times New Roman"/>
              <w:sz w:val="24"/>
              <w:szCs w:val="23"/>
            </w:rPr>
            <w:t>design</w:t>
          </w:r>
          <w:proofErr w:type="spellEnd"/>
          <w:r w:rsidRPr="00477738">
            <w:rPr>
              <w:rFonts w:ascii="Times New Roman" w:hAnsi="Times New Roman"/>
              <w:sz w:val="24"/>
              <w:szCs w:val="23"/>
            </w:rPr>
            <w:t xml:space="preserve"> </w:t>
          </w:r>
          <w:proofErr w:type="spellStart"/>
          <w:r w:rsidRPr="00477738">
            <w:rPr>
              <w:rFonts w:ascii="Times New Roman" w:hAnsi="Times New Roman"/>
              <w:sz w:val="24"/>
              <w:szCs w:val="23"/>
            </w:rPr>
            <w:t>thinking</w:t>
          </w:r>
          <w:proofErr w:type="spellEnd"/>
          <w:r w:rsidRPr="00477738">
            <w:rPr>
              <w:rFonts w:ascii="Times New Roman" w:hAnsi="Times New Roman"/>
              <w:sz w:val="24"/>
              <w:szCs w:val="23"/>
            </w:rPr>
            <w:t xml:space="preserve"> y procesos. Revista </w:t>
          </w:r>
          <w:proofErr w:type="spellStart"/>
          <w:r w:rsidRPr="00477738">
            <w:rPr>
              <w:rFonts w:ascii="Times New Roman" w:hAnsi="Times New Roman"/>
              <w:sz w:val="24"/>
              <w:szCs w:val="23"/>
            </w:rPr>
            <w:t>Gestão</w:t>
          </w:r>
          <w:proofErr w:type="spellEnd"/>
          <w:r w:rsidRPr="00477738">
            <w:rPr>
              <w:rFonts w:ascii="Times New Roman" w:hAnsi="Times New Roman"/>
              <w:sz w:val="24"/>
              <w:szCs w:val="23"/>
            </w:rPr>
            <w:t xml:space="preserve"> &amp; </w:t>
          </w:r>
          <w:proofErr w:type="spellStart"/>
          <w:r w:rsidRPr="00477738">
            <w:rPr>
              <w:rFonts w:ascii="Times New Roman" w:hAnsi="Times New Roman"/>
              <w:sz w:val="24"/>
              <w:szCs w:val="23"/>
            </w:rPr>
            <w:t>Tecnologia</w:t>
          </w:r>
          <w:proofErr w:type="spellEnd"/>
          <w:r w:rsidRPr="00477738">
            <w:rPr>
              <w:rFonts w:ascii="Times New Roman" w:hAnsi="Times New Roman"/>
              <w:sz w:val="24"/>
              <w:szCs w:val="23"/>
            </w:rPr>
            <w:t>, 17(3), 312-332.</w:t>
          </w:r>
        </w:p>
        <w:p w:rsidR="006E7425" w:rsidRPr="00477738" w:rsidRDefault="006E7425" w:rsidP="00477738">
          <w:pPr>
            <w:pStyle w:val="Bibliografa"/>
            <w:numPr>
              <w:ilvl w:val="0"/>
              <w:numId w:val="10"/>
            </w:numPr>
            <w:spacing w:after="0" w:line="360" w:lineRule="auto"/>
            <w:ind w:left="426" w:hanging="426"/>
            <w:jc w:val="both"/>
            <w:rPr>
              <w:rFonts w:ascii="Times New Roman" w:hAnsi="Times New Roman"/>
              <w:sz w:val="24"/>
              <w:szCs w:val="23"/>
            </w:rPr>
          </w:pPr>
          <w:proofErr w:type="spellStart"/>
          <w:r w:rsidRPr="00477738">
            <w:rPr>
              <w:rFonts w:ascii="Times New Roman" w:hAnsi="Times New Roman"/>
              <w:sz w:val="24"/>
              <w:szCs w:val="23"/>
            </w:rPr>
            <w:t>Universia</w:t>
          </w:r>
          <w:proofErr w:type="spellEnd"/>
          <w:r w:rsidRPr="00477738">
            <w:rPr>
              <w:rFonts w:ascii="Times New Roman" w:hAnsi="Times New Roman"/>
              <w:sz w:val="24"/>
              <w:szCs w:val="23"/>
            </w:rPr>
            <w:t xml:space="preserve">. (2020). Tim Brown, el maestro y “creador” del </w:t>
          </w:r>
          <w:proofErr w:type="spellStart"/>
          <w:r w:rsidRPr="00477738">
            <w:rPr>
              <w:rFonts w:ascii="Times New Roman" w:hAnsi="Times New Roman"/>
              <w:sz w:val="24"/>
              <w:szCs w:val="23"/>
            </w:rPr>
            <w:t>Design</w:t>
          </w:r>
          <w:proofErr w:type="spellEnd"/>
          <w:r w:rsidRPr="00477738">
            <w:rPr>
              <w:rFonts w:ascii="Times New Roman" w:hAnsi="Times New Roman"/>
              <w:sz w:val="24"/>
              <w:szCs w:val="23"/>
            </w:rPr>
            <w:t xml:space="preserve"> Thinking. Obtenido de https://www.universia.net/es/actualidad/vida-universitaria/tim-brown-maestro-creador-design-thinking-1154014.html</w:t>
          </w:r>
        </w:p>
        <w:p w:rsidR="006E7425" w:rsidRPr="00477738" w:rsidRDefault="006E7425" w:rsidP="00477738">
          <w:pPr>
            <w:pStyle w:val="Bibliografa"/>
            <w:numPr>
              <w:ilvl w:val="0"/>
              <w:numId w:val="10"/>
            </w:numPr>
            <w:spacing w:after="0" w:line="360" w:lineRule="auto"/>
            <w:ind w:left="426" w:hanging="426"/>
            <w:jc w:val="both"/>
            <w:rPr>
              <w:rFonts w:ascii="Times New Roman" w:hAnsi="Times New Roman"/>
              <w:sz w:val="24"/>
              <w:szCs w:val="23"/>
            </w:rPr>
          </w:pPr>
          <w:proofErr w:type="spellStart"/>
          <w:r w:rsidRPr="00477738">
            <w:rPr>
              <w:rFonts w:ascii="Times New Roman" w:hAnsi="Times New Roman"/>
              <w:sz w:val="24"/>
              <w:szCs w:val="23"/>
            </w:rPr>
            <w:t>Userfocus</w:t>
          </w:r>
          <w:proofErr w:type="spellEnd"/>
          <w:r w:rsidRPr="00477738">
            <w:rPr>
              <w:rFonts w:ascii="Times New Roman" w:hAnsi="Times New Roman"/>
              <w:sz w:val="24"/>
              <w:szCs w:val="23"/>
            </w:rPr>
            <w:t xml:space="preserve">. (2020). Obtenido de ¿Qué es </w:t>
          </w:r>
          <w:proofErr w:type="spellStart"/>
          <w:r w:rsidRPr="00477738">
            <w:rPr>
              <w:rFonts w:ascii="Times New Roman" w:hAnsi="Times New Roman"/>
              <w:sz w:val="24"/>
              <w:szCs w:val="23"/>
            </w:rPr>
            <w:t>Desk</w:t>
          </w:r>
          <w:proofErr w:type="spellEnd"/>
          <w:r w:rsidRPr="00477738">
            <w:rPr>
              <w:rFonts w:ascii="Times New Roman" w:hAnsi="Times New Roman"/>
              <w:sz w:val="24"/>
              <w:szCs w:val="23"/>
            </w:rPr>
            <w:t xml:space="preserve"> </w:t>
          </w:r>
          <w:proofErr w:type="spellStart"/>
          <w:r w:rsidRPr="00477738">
            <w:rPr>
              <w:rFonts w:ascii="Times New Roman" w:hAnsi="Times New Roman"/>
              <w:sz w:val="24"/>
              <w:szCs w:val="23"/>
            </w:rPr>
            <w:t>Research</w:t>
          </w:r>
          <w:proofErr w:type="spellEnd"/>
          <w:r w:rsidRPr="00477738">
            <w:rPr>
              <w:rFonts w:ascii="Times New Roman" w:hAnsi="Times New Roman"/>
              <w:sz w:val="24"/>
              <w:szCs w:val="23"/>
            </w:rPr>
            <w:t xml:space="preserve"> o Investigación de Escritorio?: https://www.userfocus.co.uk/articles/desk-research-the-what-why-and-how.html</w:t>
          </w:r>
        </w:p>
        <w:p w:rsidR="006E7425" w:rsidRPr="00477738" w:rsidRDefault="006E7425" w:rsidP="00477738">
          <w:pPr>
            <w:pStyle w:val="Bibliografa"/>
            <w:numPr>
              <w:ilvl w:val="0"/>
              <w:numId w:val="10"/>
            </w:numPr>
            <w:spacing w:after="0" w:line="360" w:lineRule="auto"/>
            <w:ind w:left="426" w:hanging="426"/>
            <w:jc w:val="both"/>
            <w:rPr>
              <w:rFonts w:ascii="Times New Roman" w:hAnsi="Times New Roman"/>
              <w:sz w:val="24"/>
              <w:szCs w:val="23"/>
            </w:rPr>
          </w:pPr>
          <w:r w:rsidRPr="00477738">
            <w:rPr>
              <w:rFonts w:ascii="Times New Roman" w:hAnsi="Times New Roman"/>
              <w:sz w:val="24"/>
              <w:szCs w:val="23"/>
            </w:rPr>
            <w:t>Villanueva, G., &amp; Casas, M. d. (2010). e-competencias: nuevas habilidades del estudiante en la era de la educación, la globalidad y la generación del conocimiento. Signo y Pensamiento, 29(56), 124-138. Obtenido de https://www.redalyc.org/pdf/860/86019348008.pdf</w:t>
          </w:r>
        </w:p>
        <w:p w:rsidR="006E7425" w:rsidRPr="00477738" w:rsidRDefault="006E7425" w:rsidP="00477738">
          <w:pPr>
            <w:pStyle w:val="Bibliografa"/>
            <w:numPr>
              <w:ilvl w:val="0"/>
              <w:numId w:val="10"/>
            </w:numPr>
            <w:spacing w:after="0" w:line="360" w:lineRule="auto"/>
            <w:ind w:left="426" w:hanging="426"/>
            <w:jc w:val="both"/>
            <w:rPr>
              <w:rFonts w:ascii="Times New Roman" w:hAnsi="Times New Roman"/>
              <w:sz w:val="24"/>
              <w:szCs w:val="23"/>
            </w:rPr>
          </w:pPr>
          <w:r w:rsidRPr="00477738">
            <w:rPr>
              <w:rFonts w:ascii="Times New Roman" w:hAnsi="Times New Roman"/>
              <w:sz w:val="24"/>
              <w:szCs w:val="23"/>
            </w:rPr>
            <w:t>Villanueva, G., &amp; Casas, M. d. (s.f.). E-</w:t>
          </w:r>
          <w:proofErr w:type="gramStart"/>
          <w:r w:rsidRPr="00477738">
            <w:rPr>
              <w:rFonts w:ascii="Times New Roman" w:hAnsi="Times New Roman"/>
              <w:sz w:val="24"/>
              <w:szCs w:val="23"/>
            </w:rPr>
            <w:t>competencias :</w:t>
          </w:r>
          <w:proofErr w:type="gramEnd"/>
          <w:r w:rsidRPr="00477738">
            <w:rPr>
              <w:rFonts w:ascii="Times New Roman" w:hAnsi="Times New Roman"/>
              <w:sz w:val="24"/>
              <w:szCs w:val="23"/>
            </w:rPr>
            <w:t xml:space="preserve"> nuevas habilidades del estudiante en la era de la educación, la globalidad y la generación del conocimiento. Signo y Pensamiento, </w:t>
          </w:r>
          <w:proofErr w:type="gramStart"/>
          <w:r w:rsidRPr="00477738">
            <w:rPr>
              <w:rFonts w:ascii="Times New Roman" w:hAnsi="Times New Roman"/>
              <w:sz w:val="24"/>
              <w:szCs w:val="23"/>
            </w:rPr>
            <w:t>XXIX(</w:t>
          </w:r>
          <w:proofErr w:type="gramEnd"/>
          <w:r w:rsidRPr="00477738">
            <w:rPr>
              <w:rFonts w:ascii="Times New Roman" w:hAnsi="Times New Roman"/>
              <w:sz w:val="24"/>
              <w:szCs w:val="23"/>
            </w:rPr>
            <w:t>56), 124-138. Obtenido de https://www.redalyc.org/pdf/860/86019348008.pdf</w:t>
          </w:r>
        </w:p>
        <w:p w:rsidR="00D52E2B" w:rsidRPr="00477738" w:rsidRDefault="006E7425" w:rsidP="00477738">
          <w:pPr>
            <w:pStyle w:val="Bibliografa"/>
            <w:numPr>
              <w:ilvl w:val="0"/>
              <w:numId w:val="10"/>
            </w:numPr>
            <w:spacing w:after="0" w:line="360" w:lineRule="auto"/>
            <w:ind w:left="426" w:hanging="426"/>
            <w:jc w:val="both"/>
            <w:rPr>
              <w:sz w:val="24"/>
              <w:szCs w:val="23"/>
            </w:rPr>
          </w:pPr>
          <w:proofErr w:type="spellStart"/>
          <w:r w:rsidRPr="00477738">
            <w:rPr>
              <w:rFonts w:ascii="Times New Roman" w:hAnsi="Times New Roman"/>
              <w:sz w:val="24"/>
              <w:szCs w:val="23"/>
              <w:lang w:val="en-US"/>
            </w:rPr>
            <w:t>Wladawsky</w:t>
          </w:r>
          <w:proofErr w:type="spellEnd"/>
          <w:r w:rsidRPr="00477738">
            <w:rPr>
              <w:rFonts w:ascii="Times New Roman" w:hAnsi="Times New Roman"/>
              <w:sz w:val="24"/>
              <w:szCs w:val="23"/>
              <w:lang w:val="en-US"/>
            </w:rPr>
            <w:t xml:space="preserve">-Berger, I. (2016). Is Design Thinking the “New Liberal Arts”? </w:t>
          </w:r>
          <w:r w:rsidRPr="00477738">
            <w:rPr>
              <w:rFonts w:ascii="Times New Roman" w:hAnsi="Times New Roman"/>
              <w:sz w:val="24"/>
              <w:szCs w:val="23"/>
            </w:rPr>
            <w:t>Obtenido de https://blog.irvingwb.com/: https://blog.irvingwb.com/blog/2016/10/design-thinking-and-the-liberal-arts.html#more</w:t>
          </w:r>
        </w:p>
      </w:sdtContent>
    </w:sdt>
    <w:p w:rsidR="00525DA6" w:rsidRDefault="00525DA6" w:rsidP="00E64E73">
      <w:pPr>
        <w:spacing w:after="0" w:line="360" w:lineRule="auto"/>
        <w:ind w:right="48"/>
        <w:jc w:val="both"/>
        <w:rPr>
          <w:rFonts w:ascii="Times New Roman" w:eastAsia="Calibri" w:hAnsi="Times New Roman"/>
          <w:sz w:val="23"/>
          <w:szCs w:val="23"/>
          <w:lang w:eastAsia="es-EC"/>
        </w:rPr>
      </w:pPr>
    </w:p>
    <w:p w:rsidR="00477738" w:rsidRDefault="00477738" w:rsidP="00E64E73">
      <w:pPr>
        <w:spacing w:after="0" w:line="360" w:lineRule="auto"/>
        <w:ind w:right="48"/>
        <w:jc w:val="both"/>
        <w:rPr>
          <w:rFonts w:ascii="Times New Roman" w:eastAsia="Calibri" w:hAnsi="Times New Roman"/>
          <w:sz w:val="23"/>
          <w:szCs w:val="23"/>
          <w:lang w:eastAsia="es-EC"/>
        </w:rPr>
      </w:pPr>
    </w:p>
    <w:p w:rsidR="00477738" w:rsidRPr="00477738" w:rsidRDefault="00477738" w:rsidP="00E64E73">
      <w:pPr>
        <w:spacing w:after="0" w:line="360" w:lineRule="auto"/>
        <w:ind w:right="48"/>
        <w:jc w:val="both"/>
        <w:rPr>
          <w:rFonts w:ascii="Times New Roman" w:eastAsia="Calibri" w:hAnsi="Times New Roman"/>
          <w:sz w:val="18"/>
          <w:szCs w:val="23"/>
          <w:lang w:eastAsia="es-EC"/>
        </w:rPr>
      </w:pPr>
    </w:p>
    <w:p w:rsidR="004B2078" w:rsidRDefault="00EC1E9D" w:rsidP="00EC1F4F">
      <w:pPr>
        <w:pStyle w:val="Prrafodelista"/>
        <w:tabs>
          <w:tab w:val="left" w:pos="3952"/>
        </w:tabs>
        <w:spacing w:after="0" w:line="360" w:lineRule="auto"/>
        <w:ind w:left="0"/>
        <w:jc w:val="center"/>
        <w:rPr>
          <w:rFonts w:ascii="Times New Roman" w:hAnsi="Times New Roman"/>
          <w:sz w:val="16"/>
          <w:szCs w:val="16"/>
        </w:rPr>
      </w:pPr>
      <w:r w:rsidRPr="00EC1E9D">
        <w:rPr>
          <w:rFonts w:ascii="Times New Roman" w:hAnsi="Times New Roman"/>
          <w:sz w:val="16"/>
          <w:szCs w:val="16"/>
        </w:rPr>
        <w:t>©</w:t>
      </w:r>
      <w:r w:rsidR="00A82F7E"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A82F7E" w:rsidRPr="00EC1F4F" w:rsidRDefault="00A82F7E" w:rsidP="00EC1F4F">
      <w:pPr>
        <w:pStyle w:val="Prrafodelista"/>
        <w:tabs>
          <w:tab w:val="left" w:pos="3952"/>
        </w:tabs>
        <w:spacing w:after="0" w:line="360" w:lineRule="auto"/>
        <w:ind w:left="0"/>
        <w:jc w:val="center"/>
        <w:rPr>
          <w:rFonts w:ascii="Times New Roman" w:hAnsi="Times New Roman"/>
          <w:sz w:val="16"/>
          <w:szCs w:val="16"/>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sidRPr="00AA5316">
        <w:rPr>
          <w:rFonts w:ascii="Times New Roman" w:hAnsi="Times New Roman"/>
          <w:sz w:val="16"/>
          <w:szCs w:val="16"/>
        </w:rPr>
        <w:t>).</w:t>
      </w:r>
    </w:p>
    <w:sectPr w:rsidR="00A82F7E" w:rsidRPr="00EC1F4F" w:rsidSect="00477738">
      <w:headerReference w:type="even" r:id="rId28"/>
      <w:headerReference w:type="default" r:id="rId29"/>
      <w:headerReference w:type="first" r:id="rId30"/>
      <w:pgSz w:w="12240" w:h="15840"/>
      <w:pgMar w:top="1418" w:right="1418" w:bottom="1418" w:left="1560" w:header="454" w:footer="708" w:gutter="0"/>
      <w:pgNumType w:start="106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5825" w:rsidRDefault="00EC5825">
      <w:pPr>
        <w:spacing w:after="0" w:line="240" w:lineRule="auto"/>
      </w:pPr>
      <w:r>
        <w:separator/>
      </w:r>
    </w:p>
  </w:endnote>
  <w:endnote w:type="continuationSeparator" w:id="0">
    <w:p w:rsidR="00EC5825" w:rsidRDefault="00EC58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altName w:val="Segoe Print"/>
    <w:charset w:val="00"/>
    <w:family w:val="swiss"/>
    <w:pitch w:val="default"/>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MS Gothic"/>
    <w:charset w:val="00"/>
    <w:family w:val="roman"/>
    <w:pitch w:val="variable"/>
  </w:font>
  <w:font w:name="Droid Sans Fallback">
    <w:altName w:val="Times New Roman"/>
    <w:charset w:val="00"/>
    <w:family w:val="roman"/>
    <w:pitch w:val="default"/>
    <w:sig w:usb0="00000000" w:usb1="00000000" w:usb2="00000000" w:usb3="00000000" w:csb0="00040001" w:csb1="00000000"/>
  </w:font>
  <w:font w:name="FreeSans">
    <w:altName w:val="MS Gothic"/>
    <w:charset w:val="00"/>
    <w:family w:val="auto"/>
    <w:pitch w:val="default"/>
  </w:font>
  <w:font w:name="BCHPD G+ Times Ten">
    <w:altName w:val="Times New Roman"/>
    <w:charset w:val="00"/>
    <w:family w:val="roman"/>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B78" w:rsidRDefault="00302B78">
    <w:pPr>
      <w:pStyle w:val="Piedepgina"/>
    </w:pPr>
    <w:r>
      <w:rPr>
        <w:noProof/>
        <w:lang w:eastAsia="es-EC"/>
      </w:rPr>
      <mc:AlternateContent>
        <mc:Choice Requires="wps">
          <w:drawing>
            <wp:anchor distT="0" distB="0" distL="114300" distR="114300" simplePos="0" relativeHeight="251654656" behindDoc="0" locked="0" layoutInCell="1" allowOverlap="1">
              <wp:simplePos x="0" y="0"/>
              <wp:positionH relativeFrom="column">
                <wp:posOffset>671195</wp:posOffset>
              </wp:positionH>
              <wp:positionV relativeFrom="paragraph">
                <wp:posOffset>365760</wp:posOffset>
              </wp:positionV>
              <wp:extent cx="5120005" cy="297180"/>
              <wp:effectExtent l="0" t="0" r="4445" b="762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2B78" w:rsidRDefault="00302B78" w:rsidP="004C2C52">
                          <w:pPr>
                            <w:jc w:val="right"/>
                          </w:pPr>
                          <w:r>
                            <w:rPr>
                              <w:rFonts w:ascii="Times New Roman" w:hAnsi="Times New Roman"/>
                              <w:sz w:val="20"/>
                              <w:szCs w:val="20"/>
                            </w:rPr>
                            <w:t xml:space="preserve">Pol. Con. (Edición núm. 56) Vol. 6, No 3, Marzo 2021, pp. </w:t>
                          </w:r>
                          <w:r w:rsidR="00C831F0">
                            <w:rPr>
                              <w:rFonts w:ascii="Times New Roman" w:hAnsi="Times New Roman"/>
                              <w:sz w:val="20"/>
                              <w:szCs w:val="20"/>
                            </w:rPr>
                            <w:t>1062-1074</w:t>
                          </w:r>
                          <w:r>
                            <w:rPr>
                              <w:rFonts w:ascii="Times New Roman" w:hAnsi="Times New Roman"/>
                              <w:sz w:val="20"/>
                              <w:szCs w:val="20"/>
                            </w:rPr>
                            <w:t>, ISSN: 2550 - 682X</w:t>
                          </w:r>
                        </w:p>
                        <w:p w:rsidR="00302B78" w:rsidRDefault="00302B78">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26" style="position:absolute;margin-left:52.85pt;margin-top:28.8pt;width:403.15pt;height:23.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302B78" w:rsidRDefault="00302B78" w:rsidP="004C2C52">
                    <w:pPr>
                      <w:jc w:val="right"/>
                    </w:pPr>
                    <w:r>
                      <w:rPr>
                        <w:rFonts w:ascii="Times New Roman" w:hAnsi="Times New Roman"/>
                        <w:sz w:val="20"/>
                        <w:szCs w:val="20"/>
                      </w:rPr>
                      <w:t xml:space="preserve">Pol. Con. (Edición núm. 56) Vol. 6, No 3, Marzo 2021, pp. </w:t>
                    </w:r>
                    <w:r w:rsidR="00C831F0">
                      <w:rPr>
                        <w:rFonts w:ascii="Times New Roman" w:hAnsi="Times New Roman"/>
                        <w:sz w:val="20"/>
                        <w:szCs w:val="20"/>
                      </w:rPr>
                      <w:t>1062-1074</w:t>
                    </w:r>
                    <w:r>
                      <w:rPr>
                        <w:rFonts w:ascii="Times New Roman" w:hAnsi="Times New Roman"/>
                        <w:sz w:val="20"/>
                        <w:szCs w:val="20"/>
                      </w:rPr>
                      <w:t>, ISSN: 2550 - 682X</w:t>
                    </w:r>
                  </w:p>
                  <w:p w:rsidR="00302B78" w:rsidRDefault="00302B78">
                    <w:pPr>
                      <w:jc w:val="center"/>
                      <w:rPr>
                        <w:sz w:val="18"/>
                        <w:szCs w:val="18"/>
                      </w:rPr>
                    </w:pPr>
                  </w:p>
                </w:txbxContent>
              </v:textbox>
            </v:rect>
          </w:pict>
        </mc:Fallback>
      </mc:AlternateContent>
    </w:r>
    <w:r>
      <w:rPr>
        <w:noProof/>
        <w:lang w:eastAsia="es-EC"/>
      </w:rPr>
      <mc:AlternateContent>
        <mc:Choice Requires="wps">
          <w:drawing>
            <wp:anchor distT="0" distB="0" distL="114300" distR="114300" simplePos="0" relativeHeight="251657728" behindDoc="0" locked="0" layoutInCell="1" allowOverlap="1">
              <wp:simplePos x="0" y="0"/>
              <wp:positionH relativeFrom="column">
                <wp:posOffset>671195</wp:posOffset>
              </wp:positionH>
              <wp:positionV relativeFrom="paragraph">
                <wp:posOffset>304165</wp:posOffset>
              </wp:positionV>
              <wp:extent cx="5120005" cy="635"/>
              <wp:effectExtent l="0" t="0" r="23495" b="3746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45543D"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0" t="0" r="0" b="3175"/>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25" y="2094"/>
                        <a:chExt cx="5878432" cy="663575"/>
                      </a:xfrm>
                    </wpg:grpSpPr>
                    <wps:wsp>
                      <wps:cNvPr id="13" name="Straight Connector 436"/>
                      <wps:cNvCnPr>
                        <a:cxnSpLocks noChangeShapeType="1"/>
                      </wps:cNvCnPr>
                      <wps:spPr bwMode="auto">
                        <a:xfrm flipV="1">
                          <a:off x="321547" y="2094"/>
                          <a:ext cx="5566410" cy="60769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lgn="ctr">
                              <a:solidFill>
                                <a:srgbClr val="000000"/>
                              </a:solidFill>
                              <a:round/>
                              <a:headEnd/>
                              <a:tailEnd/>
                            </a14:hiddenLine>
                          </a:ext>
                        </a:extLst>
                      </wps:spPr>
                      <wps:bodyPr/>
                    </wps:wsp>
                    <wps:wsp>
                      <wps:cNvPr id="14" name="Oval 437"/>
                      <wps:cNvSpPr>
                        <a:spLocks noChangeArrowheads="1"/>
                      </wps:cNvSpPr>
                      <wps:spPr bwMode="auto">
                        <a:xfrm>
                          <a:off x="9525" y="52894"/>
                          <a:ext cx="612775" cy="612775"/>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302B78" w:rsidRDefault="00302B78">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D1515E" w:rsidRPr="00D1515E">
                              <w:rPr>
                                <w:noProof/>
                                <w:color w:val="000000"/>
                                <w:sz w:val="32"/>
                                <w:szCs w:val="32"/>
                                <w:lang w:val="es-ES" w:eastAsia="es-EC"/>
                              </w:rPr>
                              <w:t>1064</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27"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ABnwMAAN4JAAAOAAAAZHJzL2Uyb0RvYy54bWzMVttu4zYQfS/QfyD0ruhiSrKEOIusbQUF&#10;0m6AbPtOS9QFlUiVpCNni/57h6TkWG67aHeBtnoQhpcZzpyZM+Ttu1PfoRcqZMvZxglufAdRVvCy&#10;ZfXG+fFj7q4dJBVhJek4oxvnlUrn3d2339yOQ0ZD3vCupAKBESazcdg4jVJD5nmyaGhP5A0fKIPF&#10;ioueKBiK2isFGcF633mh78feyEU5CF5QKWF2ZxedO2O/qmihPlSVpAp1Gwd8U+YvzP+g/97dLclq&#10;QYamLSY3yBd40ZOWwaFnUzuiCDqK9g+m+rYQXPJK3RS893hVtQU1MUA0gX8VzYPgx8HEUmdjPZxh&#10;AmivcPpis8UPL08CtSXkLnQQIz3k6EEcB47wKtLojEOdwaYHMTwPT8KGCOIjL36WsOxdr+txbTej&#10;w/g9L8EgOSpu0DlVotcmIG50Mkl4PSeBnhQqYDJaJ+sgjRxUwFocr6LE+EGyooFUarU0CmEZVkM/&#10;xTaDRbO/UMcriGWp7pHMHm4cnhzU0UHZyTdk5dch+9yQgZqESQ3ajOxqRvZZCdLWjUJbzhjUJhcA&#10;c2xhNhpbZjEuTmzCGDG+bQirqbH98XUAPAOtAYFcqOiBhAT9Oeao6trhJ614gf4qDCKcXAF5zkIU&#10;xzgAxhgY/SSGjOhDZxhJNgipHijvkRY2TtcyHTnJyMujVHbrvEVPM563XQfzJOvYYgJs2hk4G1T1&#10;mvbCsOfX1E/36/0auziM9y72dzv3Pt9iN86DJNqtdtvtLvhNnxvgrGnLkjJ9zMzkAP+9fE49xXLw&#10;zOWzy97SuoEBXLzyNAix/z5M3TxeJy7OceSmib92/SB9n8Y+TvEuX3r6CJB9vadonBlBuhp6cKGE&#10;yYPkXVtqMLSbUtSHbSfQC9F90HxTOhfboN+w0uSooaTcT7IibWflCyC0829AQA7n7Jm61KVo2XXg&#10;5euT0PUwce3fIh2eSfcBggaaJTrgiTNzK5O2j505di8EH3Xo0AcWJLMKnyeZxnlqbOcOFYXruUXp&#10;mtb9LQ7CBFqaJZaVNTp/SSzaAXflZ7m1yOEi1Uke5b655eCAxbZ/RML/sLTDCEMA6H9Z2+p0ONm7&#10;c64tW+1IcOiI4DU8jEBouPjkoBEeGRtH/nIkgjqo+45BjekXySyIWTjMAmEFqFpGIzvYKvt2OQ5C&#10;3yNzR2f8Hq7YqjV9V1ep9eOSdObeg0eEKbXpwaNfKZdjs//tWXb3OwAAAP//AwBQSwMEFAAGAAgA&#10;AAAhAAQALWPdAAAABQEAAA8AAABkcnMvZG93bnJldi54bWxMj09Lw0AQxe+C32EZwZvdpBr/xGxK&#10;KeqpFGwF8TZNpklodjZkt0n67R296OXB8B7v/SZbTLZVA/W+cWwgnkWgiAtXNlwZ+Ni93jyC8gG5&#10;xNYxGTiTh0V+eZFhWrqR32nYhkpJCfsUDdQhdKnWvqjJop+5jli8g+stBjn7Spc9jlJuWz2Pontt&#10;sWFZqLGjVU3FcXuyBt5GHJe38cuwPh5W569dsvlcx2TM9dW0fAYVaAp/YfjBF3TIhWnvTlx61RqQ&#10;R8Kvivc0Tx5A7SUU3SWg80z/p8+/AQAA//8DAFBLAQItABQABgAIAAAAIQC2gziS/gAAAOEBAAAT&#10;AAAAAAAAAAAAAAAAAAAAAABbQ29udGVudF9UeXBlc10ueG1sUEsBAi0AFAAGAAgAAAAhADj9If/W&#10;AAAAlAEAAAsAAAAAAAAAAAAAAAAALwEAAF9yZWxzLy5yZWxzUEsBAi0AFAAGAAgAAAAhAAmbkAGf&#10;AwAA3gkAAA4AAAAAAAAAAAAAAAAALgIAAGRycy9lMm9Eb2MueG1sUEsBAi0AFAAGAAgAAAAhAAQA&#10;LWPdAAAABQEAAA8AAAAAAAAAAAAAAAAA+QUAAGRycy9kb3ducmV2LnhtbFBLBQYAAAAABAAEAPMA&#10;AAADBwAAAAA=&#10;">
              <v:line id="Straight Connector 436" o:spid="_x0000_s1028"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29"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302B78" w:rsidRDefault="00302B78">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D1515E" w:rsidRPr="00D1515E">
                        <w:rPr>
                          <w:noProof/>
                          <w:color w:val="000000"/>
                          <w:sz w:val="32"/>
                          <w:szCs w:val="32"/>
                          <w:lang w:val="es-ES" w:eastAsia="es-EC"/>
                        </w:rPr>
                        <w:t>1064</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B78" w:rsidRDefault="00302B78">
    <w:pPr>
      <w:pStyle w:val="Piedepgina"/>
    </w:pPr>
    <w:r>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-480695</wp:posOffset>
              </wp:positionH>
              <wp:positionV relativeFrom="paragraph">
                <wp:posOffset>354330</wp:posOffset>
              </wp:positionV>
              <wp:extent cx="5623560" cy="297180"/>
              <wp:effectExtent l="0" t="0" r="0" b="762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2B78" w:rsidRDefault="00302B78">
                          <w:pPr>
                            <w:jc w:val="right"/>
                          </w:pPr>
                          <w:r w:rsidRPr="00B930ED">
                            <w:rPr>
                              <w:rFonts w:ascii="Times New Roman" w:hAnsi="Times New Roman"/>
                              <w:sz w:val="20"/>
                              <w:szCs w:val="20"/>
                            </w:rPr>
                            <w:t>Pol. Con. (E</w:t>
                          </w:r>
                          <w:r>
                            <w:rPr>
                              <w:rFonts w:ascii="Times New Roman" w:hAnsi="Times New Roman"/>
                              <w:sz w:val="20"/>
                              <w:szCs w:val="20"/>
                            </w:rPr>
                            <w:t>dición núm. 56) Vol. 6, No 3, Marzo</w:t>
                          </w:r>
                          <w:r w:rsidRPr="00B930ED">
                            <w:rPr>
                              <w:rFonts w:ascii="Times New Roman" w:hAnsi="Times New Roman"/>
                              <w:sz w:val="20"/>
                              <w:szCs w:val="20"/>
                            </w:rPr>
                            <w:t xml:space="preserve"> 2021, pp. </w:t>
                          </w:r>
                          <w:r w:rsidR="00C831F0">
                            <w:rPr>
                              <w:rFonts w:ascii="Times New Roman" w:hAnsi="Times New Roman"/>
                              <w:sz w:val="20"/>
                              <w:szCs w:val="20"/>
                            </w:rPr>
                            <w:t>1062-1074</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0" style="position:absolute;margin-left:-37.85pt;margin-top:27.9pt;width:442.8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302B78" w:rsidRDefault="00302B78">
                    <w:pPr>
                      <w:jc w:val="right"/>
                    </w:pPr>
                    <w:r w:rsidRPr="00B930ED">
                      <w:rPr>
                        <w:rFonts w:ascii="Times New Roman" w:hAnsi="Times New Roman"/>
                        <w:sz w:val="20"/>
                        <w:szCs w:val="20"/>
                      </w:rPr>
                      <w:t>Pol. Con. (E</w:t>
                    </w:r>
                    <w:r>
                      <w:rPr>
                        <w:rFonts w:ascii="Times New Roman" w:hAnsi="Times New Roman"/>
                        <w:sz w:val="20"/>
                        <w:szCs w:val="20"/>
                      </w:rPr>
                      <w:t>dición núm. 56) Vol. 6, No 3, Marzo</w:t>
                    </w:r>
                    <w:r w:rsidRPr="00B930ED">
                      <w:rPr>
                        <w:rFonts w:ascii="Times New Roman" w:hAnsi="Times New Roman"/>
                        <w:sz w:val="20"/>
                        <w:szCs w:val="20"/>
                      </w:rPr>
                      <w:t xml:space="preserve"> 2021, pp. </w:t>
                    </w:r>
                    <w:r w:rsidR="00C831F0">
                      <w:rPr>
                        <w:rFonts w:ascii="Times New Roman" w:hAnsi="Times New Roman"/>
                        <w:sz w:val="20"/>
                        <w:szCs w:val="20"/>
                      </w:rPr>
                      <w:t>1062-1074</w:t>
                    </w:r>
                    <w:r w:rsidRPr="00B930ED">
                      <w:rPr>
                        <w:rFonts w:ascii="Times New Roman" w:hAnsi="Times New Roman"/>
                        <w:sz w:val="20"/>
                        <w:szCs w:val="20"/>
                      </w:rPr>
                      <w:t>, ISSN: 2550 - 682X</w:t>
                    </w:r>
                  </w:p>
                </w:txbxContent>
              </v:textbox>
            </v:rect>
          </w:pict>
        </mc:Fallback>
      </mc:AlternateContent>
    </w:r>
    <w:r>
      <w:rPr>
        <w:noProof/>
        <w:lang w:eastAsia="es-EC"/>
      </w:rPr>
      <mc:AlternateContent>
        <mc:Choice Requires="wps">
          <w:drawing>
            <wp:anchor distT="0" distB="0" distL="114300" distR="114300" simplePos="0" relativeHeight="251658752" behindDoc="0" locked="0" layoutInCell="1" allowOverlap="1">
              <wp:simplePos x="0" y="0"/>
              <wp:positionH relativeFrom="column">
                <wp:posOffset>74295</wp:posOffset>
              </wp:positionH>
              <wp:positionV relativeFrom="paragraph">
                <wp:posOffset>291465</wp:posOffset>
              </wp:positionV>
              <wp:extent cx="5120005" cy="635"/>
              <wp:effectExtent l="0" t="0" r="23495" b="3746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61B2F6"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640"/>
              <wp:effectExtent l="0" t="0" r="3810" b="0"/>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640"/>
                        <a:chOff x="0" y="152819"/>
                        <a:chExt cx="5844519" cy="659553"/>
                      </a:xfrm>
                    </wpg:grpSpPr>
                    <wps:wsp>
                      <wps:cNvPr id="7" name="Straight Connector 439"/>
                      <wps:cNvCnPr>
                        <a:cxnSpLocks noChangeShapeType="1"/>
                      </wps:cNvCnPr>
                      <wps:spPr bwMode="auto">
                        <a:xfrm>
                          <a:off x="0" y="152819"/>
                          <a:ext cx="5576835" cy="442127"/>
                        </a:xfrm>
                        <a:prstGeom prst="line">
                          <a:avLst/>
                        </a:prstGeom>
                        <a:noFill/>
                        <a:ln>
                          <a:noFill/>
                        </a:ln>
                        <a:extLst>
                          <a:ext uri="{91240B29-F687-4F45-9708-019B960494DF}">
                            <a14:hiddenLine xmlns:a14="http://schemas.microsoft.com/office/drawing/2010/main" w="9525" algn="ctr">
                              <a:solidFill>
                                <a:srgbClr val="000000"/>
                              </a:solidFill>
                              <a:round/>
                              <a:headEnd/>
                              <a:tailEnd/>
                            </a14:hiddenLine>
                          </a:ext>
                        </a:extLst>
                      </wps:spPr>
                      <wps:bodyPr/>
                    </wps:wsp>
                    <wps:wsp>
                      <wps:cNvPr id="1" name="Oval 440"/>
                      <wps:cNvSpPr>
                        <a:spLocks noChangeArrowheads="1"/>
                      </wps:cNvSpPr>
                      <wps:spPr bwMode="auto">
                        <a:xfrm>
                          <a:off x="5245240" y="205919"/>
                          <a:ext cx="599279" cy="606453"/>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302B78" w:rsidRDefault="00302B78">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D1515E" w:rsidRPr="00D1515E">
                              <w:rPr>
                                <w:noProof/>
                                <w:color w:val="000000"/>
                                <w:sz w:val="32"/>
                                <w:szCs w:val="32"/>
                                <w:lang w:val="es-ES" w:eastAsia="es-EC"/>
                              </w:rPr>
                              <w:t>1063</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1"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VcXAMAACcJAAAOAAAAZHJzL2Uyb0RvYy54bWzUVm1P2zAQ/j5p/8HK95IXkjaJCAgKRZPY&#10;QIL9ADdxXrTE9myXlE377zvbSduAtCEmTRtC6fnlznfPPXf2ydm2a9EjEbJhNHP8I89BhOasaGiV&#10;OZ8fVrPYQVJhWuCWUZI5T0Q6Z6fv3530PCUBq1lbEIHACJVpzzOnVoqnrivzmnRYHjFOKCyWTHRY&#10;wVBUbiFwD9a71g08b+72TBRcsJxICbOXdtE5NfbLkuTqtiwlUajNHPBNma8w37X+uqcnOK0E5nWT&#10;D27gN3jR4YbCoTtTl1hhtBHNC1NdkwsmWamOcta5rCybnJgYIBrfexbNtWAbbmKp0r7iO5gA2mc4&#10;vdls/unxTqCmyJy5gyjuIEXXYsMZCo9jDU7PqxT2XAt+z++EjRDEG5Z/kbDsPl/X48puRuv+IyvA&#10;IN4oZsDZlqLTJiBstDU5eNrlgGwVymEyisMwCiFVOaxFfjwH2SQpryGTezU/CmI/GZeuDrVh2mjP&#10;oySKjvUWF6f2bOPv4J8ODkgn97jKP8P1vsacmHRJjdmA62LE9V4J3FS1QktGKRCTCQDZRKD9AIUl&#10;tQjnWzogjChb1phWxJh+eOKApm8CmqjogYT0vBLxQ+h2sEeLeXwcWeDCMPCDxQQ4nHIh1TVhHdJC&#10;5rQN1bHiFD/eSGUxHrfoacpWTduazLV0MgHJsDNwNqjqNe2FqZbviR+E3kWQzFbzeDELV2E0SxZe&#10;PPP85CKZe2ESXq5+6HP9MK2boiD0BhwZK9cPX5fBoYfYmjO1i/rMSaIAAMBtBZ0sV8JEJ1nbFDoS&#10;7aYU1XrZCvSIdTcxfwNIk21QtbQwkdcEF1eDrHDTWtmdOm/oCQiMvwYTIKrNqWXpmhVPd0KjrOeB&#10;s3+JvP5I3luIGYW2FgfujQ1B2m6w4+q5EKzXkUM5TchqFcbAfkvWKAjhHzoBNILAi5Kx2neUTZJg&#10;MZa6Nw+flfoLxpK2bbj8JWknaZxke7GKVp7pREDfybb/hd0BdFUA85+kt9qut+YSMt1aM8QSHgkG&#10;rQa8hhcGCDUT3xzUw22dOfLrBgvioPYDBZ7BFjUKYhTWo4BpDqq2qJEdLJV9BGy40D1ZM9U2qXO4&#10;rMrGNLS9H4d1Z64QuI1NuQ4vB33dH47N/v375vQnAAAA//8DAFBLAwQUAAYACAAAACEAgFrM790A&#10;AAAEAQAADwAAAGRycy9kb3ducmV2LnhtbEyPT2vCQBDF74V+h2UK3uom2j8asxGRticRqgXxNmbH&#10;JJidDdk1id++217ay8DjPd77TbocTC06al1lWUE8jkAQ51ZXXCj42r8/zkA4j6yxtkwKbuRgmd3f&#10;pZho2/MndTtfiFDCLkEFpfdNIqXLSzLoxrYhDt7ZtgZ9kG0hdYt9KDe1nETRizRYcVgosaF1Sfll&#10;dzUKPnrsV9P4rdtczuvbcf+8PWxiUmr0MKwWIDwN/i8MP/gBHbLAdLJX1k7UCsIj/vcGbz6JnkCc&#10;FMziV5BZKv/DZ98AAAD//wMAUEsBAi0AFAAGAAgAAAAhALaDOJL+AAAA4QEAABMAAAAAAAAAAAAA&#10;AAAAAAAAAFtDb250ZW50X1R5cGVzXS54bWxQSwECLQAUAAYACAAAACEAOP0h/9YAAACUAQAACwAA&#10;AAAAAAAAAAAAAAAvAQAAX3JlbHMvLnJlbHNQSwECLQAUAAYACAAAACEA9qYFXFwDAAAnCQAADgAA&#10;AAAAAAAAAAAAAAAuAgAAZHJzL2Uyb0RvYy54bWxQSwECLQAUAAYACAAAACEAgFrM790AAAAEAQAA&#10;DwAAAAAAAAAAAAAAAAC2BQAAZHJzL2Rvd25yZXYueG1sUEsFBgAAAAAEAAQA8wAAAMAGAAAAAA==&#10;">
              <v:line id="Straight Connector 439" o:spid="_x0000_s1032"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3"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HfYLsA&#10;AADaAAAADwAAAGRycy9kb3ducmV2LnhtbERPvQrCMBDeBd8hnOBmUwVFqlFEEXQR1A6OR3O2xeZS&#10;mqjVpzeC4HR8fL83X7amEg9qXGlZwTCKQRBnVpecK0jP28EUhPPIGivLpOBFDpaLbmeOibZPPtLj&#10;5HMRQtglqKDwvk6kdFlBBl1ka+LAXW1j0AfY5FI3+AzhppKjOJ5IgyWHhgJrWheU3U53owA3er8t&#10;azqk6e5eSRrbt5lelOr32tUMhKfW/8U/906H+fB95Xvl4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fR32C7AAAA2gAAAA8AAAAAAAAAAAAAAAAAmAIAAGRycy9kb3ducmV2Lnht&#10;bFBLBQYAAAAABAAEAPUAAACAAwAAAAA=&#10;" fillcolor="#7f5f00" stroked="f" strokeweight="2pt">
                <v:textbox inset="0,0,0,0">
                  <w:txbxContent>
                    <w:p w:rsidR="00302B78" w:rsidRDefault="00302B78">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D1515E" w:rsidRPr="00D1515E">
                        <w:rPr>
                          <w:noProof/>
                          <w:color w:val="000000"/>
                          <w:sz w:val="32"/>
                          <w:szCs w:val="32"/>
                          <w:lang w:val="es-ES" w:eastAsia="es-EC"/>
                        </w:rPr>
                        <w:t>1063</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B78" w:rsidRDefault="00302B78">
    <w:pPr>
      <w:pStyle w:val="Piedepgina"/>
    </w:pPr>
    <w:r>
      <w:rPr>
        <w:noProof/>
        <w:lang w:eastAsia="es-EC"/>
      </w:rPr>
      <mc:AlternateContent>
        <mc:Choice Requires="wps">
          <w:drawing>
            <wp:anchor distT="0" distB="0" distL="114300" distR="114300" simplePos="0" relativeHeight="251659776" behindDoc="0" locked="0" layoutInCell="1" allowOverlap="1">
              <wp:simplePos x="0" y="0"/>
              <wp:positionH relativeFrom="column">
                <wp:posOffset>485140</wp:posOffset>
              </wp:positionH>
              <wp:positionV relativeFrom="paragraph">
                <wp:posOffset>41275</wp:posOffset>
              </wp:positionV>
              <wp:extent cx="4582795" cy="297180"/>
              <wp:effectExtent l="0" t="0" r="8255" b="762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2B78" w:rsidRDefault="00302B78">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5" style="position:absolute;margin-left:38.2pt;margin-top:3.25pt;width:360.85pt;height:2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302B78" w:rsidRDefault="00302B78">
                    <w:pPr>
                      <w:jc w:val="center"/>
                    </w:pPr>
                    <w:r>
                      <w:rPr>
                        <w:rFonts w:ascii="Times New Roman" w:hAnsi="Times New Roman"/>
                      </w:rPr>
                      <w:t>http://polodelconocimiento.com/ojs/index.php/es</w:t>
                    </w:r>
                  </w:p>
                </w:txbxContent>
              </v:textbox>
            </v:rect>
          </w:pict>
        </mc:Fallback>
      </mc:AlternateContent>
    </w:r>
    <w:r>
      <w:rPr>
        <w:noProof/>
        <w:lang w:eastAsia="es-EC"/>
      </w:rPr>
      <mc:AlternateContent>
        <mc:Choice Requires="wps">
          <w:drawing>
            <wp:anchor distT="0" distB="0" distL="114300" distR="114300" simplePos="0" relativeHeight="251656704" behindDoc="0" locked="0" layoutInCell="1" allowOverlap="1">
              <wp:simplePos x="0" y="0"/>
              <wp:positionH relativeFrom="column">
                <wp:posOffset>196850</wp:posOffset>
              </wp:positionH>
              <wp:positionV relativeFrom="paragraph">
                <wp:posOffset>-31750</wp:posOffset>
              </wp:positionV>
              <wp:extent cx="5120005" cy="635"/>
              <wp:effectExtent l="0" t="0" r="23495" b="3746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57C76F"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5825" w:rsidRDefault="00EC5825">
      <w:pPr>
        <w:spacing w:after="0" w:line="240" w:lineRule="auto"/>
      </w:pPr>
      <w:r>
        <w:separator/>
      </w:r>
    </w:p>
  </w:footnote>
  <w:footnote w:type="continuationSeparator" w:id="0">
    <w:p w:rsidR="00EC5825" w:rsidRDefault="00EC58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B78" w:rsidRDefault="00302B78">
    <w:pPr>
      <w:pStyle w:val="Encabezado"/>
    </w:pPr>
    <w:r>
      <w:rPr>
        <w:noProof/>
        <w:lang w:eastAsia="es-EC"/>
      </w:rPr>
      <w:drawing>
        <wp:anchor distT="0" distB="0" distL="114300" distR="114300" simplePos="0" relativeHeight="251653632" behindDoc="1" locked="0" layoutInCell="1" allowOverlap="1">
          <wp:simplePos x="0" y="0"/>
          <wp:positionH relativeFrom="column">
            <wp:posOffset>0</wp:posOffset>
          </wp:positionH>
          <wp:positionV relativeFrom="paragraph">
            <wp:posOffset>0</wp:posOffset>
          </wp:positionV>
          <wp:extent cx="7768590" cy="683895"/>
          <wp:effectExtent l="0" t="0" r="3810" b="1905"/>
          <wp:wrapNone/>
          <wp:docPr id="34"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t>titulo</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B78" w:rsidRDefault="00302B78">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302B78" w:rsidRDefault="00302B78">
    <w:pPr>
      <w:pStyle w:val="Sinespaciado"/>
      <w:spacing w:line="360" w:lineRule="auto"/>
      <w:jc w:val="center"/>
      <w:rPr>
        <w:rFonts w:ascii="Times New Roman" w:hAnsi="Times New Roman"/>
        <w:sz w:val="20"/>
        <w:szCs w:val="20"/>
        <w:lang w:eastAsia="es-EC"/>
      </w:rPr>
    </w:pPr>
  </w:p>
  <w:p w:rsidR="00302B78" w:rsidRDefault="00302B78">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302B78" w:rsidRDefault="00302B78">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302B78" w:rsidRDefault="00302B78">
    <w:pPr>
      <w:pStyle w:val="Encabezado"/>
      <w:tabs>
        <w:tab w:val="left" w:pos="503"/>
        <w:tab w:val="right" w:pos="9404"/>
      </w:tabs>
    </w:pPr>
    <w:proofErr w:type="gramStart"/>
    <w:r>
      <w:rPr>
        <w:lang w:eastAsia="es-EC"/>
      </w:rPr>
      <w:t>autor</w:t>
    </w:r>
    <w:proofErr w:type="gramEnd"/>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B78" w:rsidRDefault="00302B78">
    <w:pPr>
      <w:pStyle w:val="Encabezado"/>
    </w:pPr>
    <w:r>
      <w:rPr>
        <w:noProof/>
        <w:lang w:eastAsia="es-EC"/>
      </w:rPr>
      <w:drawing>
        <wp:anchor distT="0" distB="0" distL="0" distR="0" simplePos="0" relativeHeight="251650560" behindDoc="1" locked="0" layoutInCell="1" allowOverlap="1">
          <wp:simplePos x="0" y="0"/>
          <wp:positionH relativeFrom="page">
            <wp:posOffset>-9525</wp:posOffset>
          </wp:positionH>
          <wp:positionV relativeFrom="paragraph">
            <wp:posOffset>-420370</wp:posOffset>
          </wp:positionV>
          <wp:extent cx="7933690" cy="1076325"/>
          <wp:effectExtent l="0" t="0" r="0" b="9525"/>
          <wp:wrapNone/>
          <wp:docPr id="35"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mc:AlternateContent>
        <mc:Choice Requires="wps">
          <w:drawing>
            <wp:anchor distT="0" distB="0" distL="114300" distR="114300" simplePos="0" relativeHeight="251660800" behindDoc="0" locked="0" layoutInCell="1" allowOverlap="1">
              <wp:simplePos x="0" y="0"/>
              <wp:positionH relativeFrom="column">
                <wp:posOffset>3742690</wp:posOffset>
              </wp:positionH>
              <wp:positionV relativeFrom="paragraph">
                <wp:posOffset>-420370</wp:posOffset>
              </wp:positionV>
              <wp:extent cx="3148330" cy="951230"/>
              <wp:effectExtent l="0" t="0" r="0" b="127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302B78" w:rsidRDefault="00302B78">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56) Vol. 6, No 3</w:t>
                          </w:r>
                        </w:p>
                        <w:p w:rsidR="00302B78" w:rsidRDefault="00302B78">
                          <w:pPr>
                            <w:pStyle w:val="Sinespaciado"/>
                            <w:rPr>
                              <w:rFonts w:ascii="Times New Roman" w:hAnsi="Times New Roman"/>
                              <w:b/>
                              <w:lang w:val="pt-BR"/>
                            </w:rPr>
                          </w:pPr>
                          <w:proofErr w:type="spellStart"/>
                          <w:r>
                            <w:rPr>
                              <w:rFonts w:ascii="Times New Roman" w:hAnsi="Times New Roman"/>
                              <w:b/>
                              <w:lang w:val="pt-BR"/>
                            </w:rPr>
                            <w:t>Marzo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xml:space="preserve">, pp. </w:t>
                          </w:r>
                          <w:r w:rsidR="00C831F0">
                            <w:rPr>
                              <w:rFonts w:ascii="Times New Roman" w:hAnsi="Times New Roman"/>
                              <w:b/>
                              <w:lang w:val="pt-BR"/>
                            </w:rPr>
                            <w:t>1062-1074</w:t>
                          </w:r>
                        </w:p>
                        <w:p w:rsidR="00302B78" w:rsidRDefault="00302B78">
                          <w:pPr>
                            <w:pStyle w:val="Sinespaciado"/>
                            <w:rPr>
                              <w:rFonts w:ascii="Times New Roman" w:hAnsi="Times New Roman"/>
                              <w:b/>
                              <w:lang w:val="pt-BR"/>
                            </w:rPr>
                          </w:pPr>
                          <w:r>
                            <w:rPr>
                              <w:rFonts w:ascii="Times New Roman" w:hAnsi="Times New Roman"/>
                              <w:b/>
                              <w:lang w:val="pt-BR"/>
                            </w:rPr>
                            <w:t>ISSN: 2550 - 682X</w:t>
                          </w:r>
                        </w:p>
                        <w:p w:rsidR="00302B78" w:rsidRDefault="00302B78">
                          <w:pPr>
                            <w:pStyle w:val="Sinespaciado"/>
                            <w:rPr>
                              <w:rFonts w:ascii="Times New Roman" w:hAnsi="Times New Roman"/>
                              <w:b/>
                              <w:lang w:val="pt-BR"/>
                            </w:rPr>
                          </w:pPr>
                          <w:r>
                            <w:rPr>
                              <w:rFonts w:ascii="Times New Roman" w:hAnsi="Times New Roman"/>
                              <w:b/>
                              <w:lang w:val="pt-BR"/>
                            </w:rPr>
                            <w:t xml:space="preserve">DOI: </w:t>
                          </w:r>
                          <w:r w:rsidR="00D1515E" w:rsidRPr="00D1515E">
                            <w:rPr>
                              <w:rFonts w:ascii="Times New Roman" w:hAnsi="Times New Roman"/>
                              <w:b/>
                              <w:lang w:val="pt-BR"/>
                            </w:rPr>
                            <w:t>10.23857/pc.v6i3.2421</w:t>
                          </w:r>
                        </w:p>
                        <w:p w:rsidR="00302B78" w:rsidRDefault="00302B78">
                          <w:pPr>
                            <w:pStyle w:val="Sinespaciado"/>
                            <w:rPr>
                              <w:rFonts w:ascii="Times New Roman" w:hAnsi="Times New Roman"/>
                              <w:b/>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4" style="position:absolute;margin-left:294.7pt;margin-top:-33.1pt;width:247.9pt;height:74.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302B78" w:rsidRDefault="00302B78">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56) Vol. 6, No 3</w:t>
                    </w:r>
                  </w:p>
                  <w:p w:rsidR="00302B78" w:rsidRDefault="00302B78">
                    <w:pPr>
                      <w:pStyle w:val="Sinespaciado"/>
                      <w:rPr>
                        <w:rFonts w:ascii="Times New Roman" w:hAnsi="Times New Roman"/>
                        <w:b/>
                        <w:lang w:val="pt-BR"/>
                      </w:rPr>
                    </w:pPr>
                    <w:proofErr w:type="spellStart"/>
                    <w:r>
                      <w:rPr>
                        <w:rFonts w:ascii="Times New Roman" w:hAnsi="Times New Roman"/>
                        <w:b/>
                        <w:lang w:val="pt-BR"/>
                      </w:rPr>
                      <w:t>Marzo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xml:space="preserve">, pp. </w:t>
                    </w:r>
                    <w:r w:rsidR="00C831F0">
                      <w:rPr>
                        <w:rFonts w:ascii="Times New Roman" w:hAnsi="Times New Roman"/>
                        <w:b/>
                        <w:lang w:val="pt-BR"/>
                      </w:rPr>
                      <w:t>1062-1074</w:t>
                    </w:r>
                  </w:p>
                  <w:p w:rsidR="00302B78" w:rsidRDefault="00302B78">
                    <w:pPr>
                      <w:pStyle w:val="Sinespaciado"/>
                      <w:rPr>
                        <w:rFonts w:ascii="Times New Roman" w:hAnsi="Times New Roman"/>
                        <w:b/>
                        <w:lang w:val="pt-BR"/>
                      </w:rPr>
                    </w:pPr>
                    <w:r>
                      <w:rPr>
                        <w:rFonts w:ascii="Times New Roman" w:hAnsi="Times New Roman"/>
                        <w:b/>
                        <w:lang w:val="pt-BR"/>
                      </w:rPr>
                      <w:t>ISSN: 2550 - 682X</w:t>
                    </w:r>
                  </w:p>
                  <w:p w:rsidR="00302B78" w:rsidRDefault="00302B78">
                    <w:pPr>
                      <w:pStyle w:val="Sinespaciado"/>
                      <w:rPr>
                        <w:rFonts w:ascii="Times New Roman" w:hAnsi="Times New Roman"/>
                        <w:b/>
                        <w:lang w:val="pt-BR"/>
                      </w:rPr>
                    </w:pPr>
                    <w:r>
                      <w:rPr>
                        <w:rFonts w:ascii="Times New Roman" w:hAnsi="Times New Roman"/>
                        <w:b/>
                        <w:lang w:val="pt-BR"/>
                      </w:rPr>
                      <w:t xml:space="preserve">DOI: </w:t>
                    </w:r>
                    <w:r w:rsidR="00D1515E" w:rsidRPr="00D1515E">
                      <w:rPr>
                        <w:rFonts w:ascii="Times New Roman" w:hAnsi="Times New Roman"/>
                        <w:b/>
                        <w:lang w:val="pt-BR"/>
                      </w:rPr>
                      <w:t>10.23857/pc.v6i3.2421</w:t>
                    </w:r>
                  </w:p>
                  <w:p w:rsidR="00302B78" w:rsidRDefault="00302B78">
                    <w:pPr>
                      <w:pStyle w:val="Sinespaciado"/>
                      <w:rPr>
                        <w:rFonts w:ascii="Times New Roman" w:hAnsi="Times New Roman"/>
                        <w:b/>
                        <w:lang w:val="pt-BR"/>
                      </w:rPr>
                    </w:pPr>
                  </w:p>
                </w:txbxContent>
              </v:textbox>
            </v:rect>
          </w:pict>
        </mc:Fallback>
      </mc:AlternateContent>
    </w:r>
    <w:r>
      <w:t xml:space="preserve"> </w:t>
    </w:r>
  </w:p>
  <w:p w:rsidR="00302B78" w:rsidRDefault="00302B78">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B78" w:rsidRDefault="00302B78">
    <w:pPr>
      <w:pStyle w:val="Encabezado"/>
    </w:pPr>
    <w:r>
      <w:rPr>
        <w:noProof/>
        <w:lang w:eastAsia="es-EC"/>
      </w:rPr>
      <mc:AlternateContent>
        <mc:Choice Requires="wps">
          <w:drawing>
            <wp:anchor distT="0" distB="0" distL="114300" distR="114300" simplePos="0" relativeHeight="251661824" behindDoc="0" locked="0" layoutInCell="1" allowOverlap="1">
              <wp:simplePos x="0" y="0"/>
              <wp:positionH relativeFrom="margin">
                <wp:align>right</wp:align>
              </wp:positionH>
              <wp:positionV relativeFrom="paragraph">
                <wp:posOffset>-69850</wp:posOffset>
              </wp:positionV>
              <wp:extent cx="5995670" cy="478155"/>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8155"/>
                      </a:xfrm>
                      <a:prstGeom prst="rect">
                        <a:avLst/>
                      </a:prstGeom>
                      <a:noFill/>
                      <a:ln>
                        <a:noFill/>
                      </a:ln>
                    </wps:spPr>
                    <wps:txbx>
                      <w:txbxContent>
                        <w:p w:rsidR="00302B78" w:rsidRPr="00674FA4" w:rsidRDefault="006E7425">
                          <w:pPr>
                            <w:spacing w:line="240" w:lineRule="auto"/>
                            <w:jc w:val="center"/>
                            <w:rPr>
                              <w:rFonts w:ascii="Times New Roman" w:eastAsia="Times New Roman" w:hAnsi="Times New Roman"/>
                              <w:sz w:val="24"/>
                              <w:szCs w:val="24"/>
                              <w:lang w:eastAsia="es-ES"/>
                            </w:rPr>
                          </w:pPr>
                          <w:r w:rsidRPr="006E7425">
                            <w:rPr>
                              <w:rFonts w:ascii="Times New Roman" w:hAnsi="Times New Roman"/>
                              <w:color w:val="000000"/>
                              <w:sz w:val="24"/>
                              <w:szCs w:val="24"/>
                            </w:rPr>
                            <w:t xml:space="preserve">El modelo </w:t>
                          </w:r>
                          <w:proofErr w:type="spellStart"/>
                          <w:r w:rsidRPr="006E7425">
                            <w:rPr>
                              <w:rFonts w:ascii="Times New Roman" w:hAnsi="Times New Roman"/>
                              <w:color w:val="000000"/>
                              <w:sz w:val="24"/>
                              <w:szCs w:val="24"/>
                            </w:rPr>
                            <w:t>Design</w:t>
                          </w:r>
                          <w:proofErr w:type="spellEnd"/>
                          <w:r w:rsidRPr="006E7425">
                            <w:rPr>
                              <w:rFonts w:ascii="Times New Roman" w:hAnsi="Times New Roman"/>
                              <w:color w:val="000000"/>
                              <w:sz w:val="24"/>
                              <w:szCs w:val="24"/>
                            </w:rPr>
                            <w:t xml:space="preserve"> </w:t>
                          </w:r>
                          <w:proofErr w:type="spellStart"/>
                          <w:r w:rsidRPr="006E7425">
                            <w:rPr>
                              <w:rFonts w:ascii="Times New Roman" w:hAnsi="Times New Roman"/>
                              <w:color w:val="000000"/>
                              <w:sz w:val="24"/>
                              <w:szCs w:val="24"/>
                            </w:rPr>
                            <w:t>thinking</w:t>
                          </w:r>
                          <w:proofErr w:type="spellEnd"/>
                          <w:r w:rsidRPr="006E7425">
                            <w:rPr>
                              <w:rFonts w:ascii="Times New Roman" w:hAnsi="Times New Roman"/>
                              <w:color w:val="000000"/>
                              <w:sz w:val="24"/>
                              <w:szCs w:val="24"/>
                            </w:rPr>
                            <w:t xml:space="preserve"> como estrategia pedagógica en la enseñanza-aprendizaje en la educación superior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36" style="position:absolute;margin-left:420.9pt;margin-top:-5.5pt;width:472.1pt;height:37.65pt;z-index:25166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C+r+AEAAMgDAAAOAAAAZHJzL2Uyb0RvYy54bWysU9uO0zAQfUfiHyy/0zSlabdR09VqV4uQ&#10;Flix8AGu4yQWiceM3Sblb/iW/THGTlu68IZ4iTwXH59zZrK+HrqW7RU6Dabg6WTKmTISSm3qgn/9&#10;cv/mijPnhSlFC0YV/KAcv968frXuba5m0EBbKmQEYlze24I33ts8SZxsVCfcBKwyVKwAO+EpxDop&#10;UfSE3rXJbDpdJD1gaRGkco6yd2ORbyJ+VSnpP1WVU561BSduPn4xfrfhm2zWIq9R2EbLIw3xDyw6&#10;oQ09eoa6E16wHeq/oDotERxUfiKhS6CqtFRRA6lJp3+oeWqEVVELmePs2Sb3/2Dlx/0jMl0W/G3K&#10;mREdzegzufb809S7FhhlyaLeupw6n+wjBpHOPoD85piB20aYWt0gQt8oURKx2J+8uBACR1fZtv8A&#10;JT0gdh6iW0OFXQAkH9gQh3I4D0UNnklKZqtVtljS7CTV5surNMsCpUTkp9sWnX+noGPhUHAk+hFd&#10;7B+cH1tPLeExA/e6bePgW/MiQZghE9kHwqNwP2yH6NDiZMUWygPJQRjXidafDg3gD856WqWCu+87&#10;gYqz9r0hS1bpfB52LwbzbDmjAC8r28uKMJKgCu45G4+3ftzXnUVdN/RSGtUZuCEbKx0VBotHVkf6&#10;tC7Ro+Nqh328jGPX7x9w8wsAAP//AwBQSwMEFAAGAAgAAAAhANn7rgXfAAAABwEAAA8AAABkcnMv&#10;ZG93bnJldi54bWxMj0FLw0AQhe+C/2EZwYu0m9RQNGZSpCAWEYqp9rzNrkkwO5tmt0n67zue9DaP&#10;93jvm2w12VYMpveNI4R4HoEwVDrdUIXwuXuZPYDwQZFWrSODcDYeVvn1VaZS7Ub6MEMRKsEl5FOF&#10;UIfQpVL6sjZW+bnrDLH37XqrAsu+krpXI5fbVi6iaCmtaogXatWZdW3Kn+JkEcZyO+x3769ye7ff&#10;ODpujuvi6w3x9mZ6fgIRzBT+wvCLz+iQM9PBnUh70SLwIwFhFsd8sP2YJAsQB4Rlcg8yz+R//vwC&#10;AAD//wMAUEsBAi0AFAAGAAgAAAAhALaDOJL+AAAA4QEAABMAAAAAAAAAAAAAAAAAAAAAAFtDb250&#10;ZW50X1R5cGVzXS54bWxQSwECLQAUAAYACAAAACEAOP0h/9YAAACUAQAACwAAAAAAAAAAAAAAAAAv&#10;AQAAX3JlbHMvLnJlbHNQSwECLQAUAAYACAAAACEATOAvq/gBAADIAwAADgAAAAAAAAAAAAAAAAAu&#10;AgAAZHJzL2Uyb0RvYy54bWxQSwECLQAUAAYACAAAACEA2fuuBd8AAAAHAQAADwAAAAAAAAAAAAAA&#10;AABSBAAAZHJzL2Rvd25yZXYueG1sUEsFBgAAAAAEAAQA8wAAAF4FAAAAAA==&#10;" filled="f" stroked="f">
              <v:textbox>
                <w:txbxContent>
                  <w:p w:rsidR="00302B78" w:rsidRPr="00674FA4" w:rsidRDefault="006E7425">
                    <w:pPr>
                      <w:spacing w:line="240" w:lineRule="auto"/>
                      <w:jc w:val="center"/>
                      <w:rPr>
                        <w:rFonts w:ascii="Times New Roman" w:eastAsia="Times New Roman" w:hAnsi="Times New Roman"/>
                        <w:sz w:val="24"/>
                        <w:szCs w:val="24"/>
                        <w:lang w:eastAsia="es-ES"/>
                      </w:rPr>
                    </w:pPr>
                    <w:r w:rsidRPr="006E7425">
                      <w:rPr>
                        <w:rFonts w:ascii="Times New Roman" w:hAnsi="Times New Roman"/>
                        <w:color w:val="000000"/>
                        <w:sz w:val="24"/>
                        <w:szCs w:val="24"/>
                      </w:rPr>
                      <w:t>El modelo Design thinking como estrategia pedagógica en la enseñanza-aprendizaje en la educación superior</w:t>
                    </w:r>
                  </w:p>
                </w:txbxContent>
              </v:textbox>
              <w10:wrap anchorx="margin"/>
            </v:rect>
          </w:pict>
        </mc:Fallback>
      </mc:AlternateContent>
    </w:r>
    <w:r>
      <w:rPr>
        <w:noProof/>
        <w:lang w:eastAsia="es-EC"/>
      </w:rPr>
      <w:drawing>
        <wp:anchor distT="0" distB="0" distL="0" distR="0" simplePos="0" relativeHeight="251651584" behindDoc="1" locked="0" layoutInCell="1" allowOverlap="1">
          <wp:simplePos x="0" y="0"/>
          <wp:positionH relativeFrom="column">
            <wp:posOffset>-885190</wp:posOffset>
          </wp:positionH>
          <wp:positionV relativeFrom="paragraph">
            <wp:posOffset>-170180</wp:posOffset>
          </wp:positionV>
          <wp:extent cx="7768590" cy="683895"/>
          <wp:effectExtent l="0" t="0" r="3810" b="1905"/>
          <wp:wrapNone/>
          <wp:docPr id="43"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2B78" w:rsidRDefault="00302B78">
    <w:pPr>
      <w:pStyle w:val="Encabezado"/>
    </w:pPr>
  </w:p>
  <w:p w:rsidR="00302B78" w:rsidRDefault="00302B78">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B78" w:rsidRDefault="00302B78">
    <w:pPr>
      <w:pStyle w:val="Encabezado"/>
      <w:tabs>
        <w:tab w:val="left" w:pos="503"/>
        <w:tab w:val="right" w:pos="9404"/>
      </w:tabs>
    </w:pPr>
    <w:r>
      <w:rPr>
        <w:noProof/>
        <w:lang w:eastAsia="es-EC"/>
      </w:rPr>
      <mc:AlternateContent>
        <mc:Choice Requires="wps">
          <w:drawing>
            <wp:anchor distT="0" distB="0" distL="114300" distR="114300" simplePos="0" relativeHeight="251662848" behindDoc="0" locked="0" layoutInCell="1" allowOverlap="1">
              <wp:simplePos x="0" y="0"/>
              <wp:positionH relativeFrom="column">
                <wp:posOffset>-514350</wp:posOffset>
              </wp:positionH>
              <wp:positionV relativeFrom="paragraph">
                <wp:posOffset>-60325</wp:posOffset>
              </wp:positionV>
              <wp:extent cx="6969760" cy="371475"/>
              <wp:effectExtent l="0" t="0" r="0" b="9525"/>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976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2B78" w:rsidRPr="00421C00" w:rsidRDefault="006E7425" w:rsidP="006E7425">
                          <w:pPr>
                            <w:jc w:val="center"/>
                            <w:rPr>
                              <w:rFonts w:ascii="Times New Roman" w:hAnsi="Times New Roman"/>
                              <w:sz w:val="24"/>
                              <w:szCs w:val="24"/>
                            </w:rPr>
                          </w:pPr>
                          <w:r w:rsidRPr="006E7425">
                            <w:rPr>
                              <w:rFonts w:ascii="Times New Roman" w:hAnsi="Times New Roman"/>
                              <w:sz w:val="24"/>
                              <w:szCs w:val="24"/>
                            </w:rPr>
                            <w:t xml:space="preserve">José Alexander Moreira Cedeño, </w:t>
                          </w:r>
                          <w:proofErr w:type="spellStart"/>
                          <w:r w:rsidRPr="006E7425">
                            <w:rPr>
                              <w:rFonts w:ascii="Times New Roman" w:hAnsi="Times New Roman"/>
                              <w:sz w:val="24"/>
                              <w:szCs w:val="24"/>
                            </w:rPr>
                            <w:t>Lubis</w:t>
                          </w:r>
                          <w:proofErr w:type="spellEnd"/>
                          <w:r w:rsidRPr="006E7425">
                            <w:rPr>
                              <w:rFonts w:ascii="Times New Roman" w:hAnsi="Times New Roman"/>
                              <w:sz w:val="24"/>
                              <w:szCs w:val="24"/>
                            </w:rPr>
                            <w:t xml:space="preserve"> </w:t>
                          </w:r>
                          <w:proofErr w:type="spellStart"/>
                          <w:r w:rsidRPr="006E7425">
                            <w:rPr>
                              <w:rFonts w:ascii="Times New Roman" w:hAnsi="Times New Roman"/>
                              <w:sz w:val="24"/>
                              <w:szCs w:val="24"/>
                            </w:rPr>
                            <w:t>Carmita</w:t>
                          </w:r>
                          <w:proofErr w:type="spellEnd"/>
                          <w:r w:rsidRPr="006E7425">
                            <w:rPr>
                              <w:rFonts w:ascii="Times New Roman" w:hAnsi="Times New Roman"/>
                              <w:sz w:val="24"/>
                              <w:szCs w:val="24"/>
                            </w:rPr>
                            <w:t xml:space="preserve"> Zambrano Montes, María Rodríguez Gámez</w:t>
                          </w:r>
                        </w:p>
                        <w:p w:rsidR="00000000" w:rsidRDefault="00EC58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37" style="position:absolute;margin-left:-40.5pt;margin-top:-4.75pt;width:548.8pt;height:29.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gXvgIAALoFAAAOAAAAZHJzL2Uyb0RvYy54bWysVF2OmzAQfq/UO1h+Z/lZAgEtWe2GUFXa&#10;tqtuewAHDFgFm9pOyLbqYXqWXqxjk2ST3ZeqLQ/IY49nvm/m81xd7/oObalUTPAM+xceRpSXomK8&#10;yfDnT4Uzx0hpwivSCU4z/EgVvl68fnU1DikNRCu6ikoEQbhKxyHDrdZD6rqqbGlP1IUYKIfDWsie&#10;aDBl41aSjBC979zA8yJ3FLIapCipUrCbT4d4YePXNS31h7pWVKMuw4BN27+0/7X5u4srkjaSDC0r&#10;9zDIX6DoCeOQ9BgqJ5qgjWQvQvWslEKJWl+UondFXbOSWg7AxveesXloyUAtFyiOGo5lUv8vbPl+&#10;ey8RqzIcYMRJDy36CEX79ZM3m06gmW8qNA4qBceH4V4ajmq4E+UXhbhYtoQ39EZKMbaUVIDL+rtn&#10;F4yh4Cpaj+9EBQnIRgtbrF0texMQyoB2tiePx57QnUYlbEZJlMQRtK6Es8vYD+OZgeSS9HB7kEq/&#10;oaJHZpFhCfBtdLK9U3pyPbiYZFwUrOts3zt+tgExpx3IDVfNmUFh2/g98ZLVfDUPnTCIVk7o5blz&#10;UyxDJyr8eJZf5stl7v8wef0wbVlVUW7SHCTlh3/Wsr24JzEcRaVExyoTzkBSslkvO4m2BCRd2G9f&#10;kBM39xyGrRdweUbJD0LvNkicIprHTliEMyeJvbnj+cltEnlhEubFOaU7xum/U0JjhpNZMLNdOgH9&#10;jJtnv5fcSNozDUOjY32G50cnkhoJrnhlW6sJ66b1SSkM/KdSQLsPjbaCNRqdtK536519E/FB/WtR&#10;PYKCpQCBgRZh4MGiFfIbRiMMjwyrrxsiKUbdWw6vIPHD0Ewba4SzOABDnp6sT08ILyFUhjVG03Kp&#10;pwm1GSRrWsjk21JxcQMvp2ZW1OZVTaiAkTFgQFhu+2FmJtCpbb2eRu7iNwAAAP//AwBQSwMEFAAG&#10;AAgAAAAhAPrQ6bHiAAAACgEAAA8AAABkcnMvZG93bnJldi54bWxMj1FrwjAUhd8H/odwhb0MTTq2&#10;ol1TEWFMxkBWN59jc9cWm5vaxLb794tP7u1czuHc76Sr0TSsx87VliREcwEMqbC6plLC1/51tgDm&#10;vCKtGkso4RcdrLLJXaoSbQf6xD73JQsl5BIlofK+TTh3RYVGubltkYL3YzujfDi7kutODaHcNPxR&#10;iJgbVVP4UKkWNxUWp/xiJAzFrj/sP9747uGwtXTenjf597uU99Nx/QLM4+hvYbjiB3TIAtPRXkg7&#10;1kiYLaKwxQexfAZ2DYgojoEdJTwtBfAs5f8nZH8AAAD//wMAUEsBAi0AFAAGAAgAAAAhALaDOJL+&#10;AAAA4QEAABMAAAAAAAAAAAAAAAAAAAAAAFtDb250ZW50X1R5cGVzXS54bWxQSwECLQAUAAYACAAA&#10;ACEAOP0h/9YAAACUAQAACwAAAAAAAAAAAAAAAAAvAQAAX3JlbHMvLnJlbHNQSwECLQAUAAYACAAA&#10;ACEAKQy4F74CAAC6BQAADgAAAAAAAAAAAAAAAAAuAgAAZHJzL2Uyb0RvYy54bWxQSwECLQAUAAYA&#10;CAAAACEA+tDpseIAAAAKAQAADwAAAAAAAAAAAAAAAAAYBQAAZHJzL2Rvd25yZXYueG1sUEsFBgAA&#10;AAAEAAQA8wAAACcGAAAAAA==&#10;" filled="f" stroked="f">
              <v:textbox>
                <w:txbxContent>
                  <w:p w:rsidR="00302B78" w:rsidRPr="00421C00" w:rsidRDefault="006E7425" w:rsidP="006E7425">
                    <w:pPr>
                      <w:jc w:val="center"/>
                      <w:rPr>
                        <w:rFonts w:ascii="Times New Roman" w:hAnsi="Times New Roman"/>
                        <w:sz w:val="24"/>
                        <w:szCs w:val="24"/>
                      </w:rPr>
                    </w:pPr>
                    <w:r w:rsidRPr="006E7425">
                      <w:rPr>
                        <w:rFonts w:ascii="Times New Roman" w:hAnsi="Times New Roman"/>
                        <w:sz w:val="24"/>
                        <w:szCs w:val="24"/>
                      </w:rPr>
                      <w:t xml:space="preserve">José Alexander Moreira Cedeño, </w:t>
                    </w:r>
                    <w:proofErr w:type="spellStart"/>
                    <w:r w:rsidRPr="006E7425">
                      <w:rPr>
                        <w:rFonts w:ascii="Times New Roman" w:hAnsi="Times New Roman"/>
                        <w:sz w:val="24"/>
                        <w:szCs w:val="24"/>
                      </w:rPr>
                      <w:t>Lubis</w:t>
                    </w:r>
                    <w:proofErr w:type="spellEnd"/>
                    <w:r w:rsidRPr="006E7425">
                      <w:rPr>
                        <w:rFonts w:ascii="Times New Roman" w:hAnsi="Times New Roman"/>
                        <w:sz w:val="24"/>
                        <w:szCs w:val="24"/>
                      </w:rPr>
                      <w:t xml:space="preserve"> </w:t>
                    </w:r>
                    <w:proofErr w:type="spellStart"/>
                    <w:r w:rsidRPr="006E7425">
                      <w:rPr>
                        <w:rFonts w:ascii="Times New Roman" w:hAnsi="Times New Roman"/>
                        <w:sz w:val="24"/>
                        <w:szCs w:val="24"/>
                      </w:rPr>
                      <w:t>Carmita</w:t>
                    </w:r>
                    <w:proofErr w:type="spellEnd"/>
                    <w:r w:rsidRPr="006E7425">
                      <w:rPr>
                        <w:rFonts w:ascii="Times New Roman" w:hAnsi="Times New Roman"/>
                        <w:sz w:val="24"/>
                        <w:szCs w:val="24"/>
                      </w:rPr>
                      <w:t xml:space="preserve"> Zambrano Montes, María Rodríguez Gámez</w:t>
                    </w:r>
                  </w:p>
                  <w:p w:rsidR="00000000" w:rsidRDefault="00EC5825"/>
                </w:txbxContent>
              </v:textbox>
            </v:rect>
          </w:pict>
        </mc:Fallback>
      </mc:AlternateContent>
    </w:r>
    <w:r>
      <w:rPr>
        <w:noProof/>
        <w:lang w:eastAsia="es-EC"/>
      </w:rPr>
      <w:drawing>
        <wp:anchor distT="0" distB="0" distL="0" distR="0" simplePos="0" relativeHeight="251652608" behindDoc="1" locked="0" layoutInCell="1" allowOverlap="1">
          <wp:simplePos x="0" y="0"/>
          <wp:positionH relativeFrom="column">
            <wp:posOffset>-913765</wp:posOffset>
          </wp:positionH>
          <wp:positionV relativeFrom="paragraph">
            <wp:posOffset>-191770</wp:posOffset>
          </wp:positionV>
          <wp:extent cx="7768590" cy="683895"/>
          <wp:effectExtent l="0" t="0" r="3810" b="1905"/>
          <wp:wrapNone/>
          <wp:docPr id="44"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302B78" w:rsidRDefault="00302B78">
    <w:pPr>
      <w:pStyle w:val="Encabezado"/>
      <w:tabs>
        <w:tab w:val="left" w:pos="503"/>
        <w:tab w:val="right" w:pos="9404"/>
      </w:tabs>
    </w:pPr>
  </w:p>
  <w:p w:rsidR="00302B78" w:rsidRDefault="00302B78">
    <w:pPr>
      <w:pStyle w:val="Encabezado"/>
      <w:tabs>
        <w:tab w:val="left" w:pos="503"/>
        <w:tab w:val="right" w:pos="9404"/>
      </w:tabs>
    </w:pPr>
  </w:p>
  <w:p w:rsidR="00302B78" w:rsidRDefault="00302B78">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B78" w:rsidRDefault="00302B78">
    <w:pPr>
      <w:pStyle w:val="Encabezado"/>
    </w:pPr>
    <w:proofErr w:type="spellStart"/>
    <w:r>
      <w:t>Dddddddddd</w:t>
    </w:r>
    <w:proofErr w:type="spellEnd"/>
  </w:p>
  <w:p w:rsidR="00302B78" w:rsidRDefault="00302B78">
    <w:pPr>
      <w:pStyle w:val="Encabezado"/>
    </w:pPr>
    <w:proofErr w:type="spellStart"/>
    <w:proofErr w:type="gramStart"/>
    <w:r>
      <w:t>eeeeeeeeeeeeeeeee</w:t>
    </w:r>
    <w:proofErr w:type="spellEnd"/>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42540FE"/>
    <w:multiLevelType w:val="hybridMultilevel"/>
    <w:tmpl w:val="058660B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5AB3385"/>
    <w:multiLevelType w:val="hybridMultilevel"/>
    <w:tmpl w:val="275C3B20"/>
    <w:lvl w:ilvl="0" w:tplc="300A0013">
      <w:start w:val="1"/>
      <w:numFmt w:val="upperRoman"/>
      <w:lvlText w:val="%1."/>
      <w:lvlJc w:val="right"/>
      <w:pPr>
        <w:ind w:left="720" w:hanging="360"/>
      </w:pPr>
    </w:lvl>
    <w:lvl w:ilvl="1" w:tplc="9670F430">
      <w:start w:val="1"/>
      <w:numFmt w:val="decimal"/>
      <w:lvlText w:val="%2."/>
      <w:lvlJc w:val="left"/>
      <w:pPr>
        <w:ind w:left="1785" w:hanging="705"/>
      </w:pPr>
      <w:rPr>
        <w:rFonts w:hint="default"/>
      </w:rPr>
    </w:lvl>
    <w:lvl w:ilvl="2" w:tplc="C47C7ADA">
      <w:numFmt w:val="bullet"/>
      <w:lvlText w:val="-"/>
      <w:lvlJc w:val="left"/>
      <w:pPr>
        <w:ind w:left="2685" w:hanging="705"/>
      </w:pPr>
      <w:rPr>
        <w:rFonts w:ascii="Times New Roman" w:eastAsia="SimSun" w:hAnsi="Times New Roman" w:cs="Times New Roman" w:hint="default"/>
      </w:rPr>
    </w:lvl>
    <w:lvl w:ilvl="3" w:tplc="A14A2C34">
      <w:numFmt w:val="bullet"/>
      <w:lvlText w:val="•"/>
      <w:lvlJc w:val="left"/>
      <w:pPr>
        <w:ind w:left="2880" w:hanging="360"/>
      </w:pPr>
      <w:rPr>
        <w:rFonts w:ascii="Times New Roman" w:eastAsia="SimSun" w:hAnsi="Times New Roman" w:cs="Times New Roman" w:hint="default"/>
      </w:r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101F3696"/>
    <w:multiLevelType w:val="hybridMultilevel"/>
    <w:tmpl w:val="9F74BE6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17012EE6"/>
    <w:multiLevelType w:val="hybridMultilevel"/>
    <w:tmpl w:val="4E00C27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16936E0"/>
    <w:multiLevelType w:val="hybridMultilevel"/>
    <w:tmpl w:val="C164BAEC"/>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39896D1C"/>
    <w:multiLevelType w:val="hybridMultilevel"/>
    <w:tmpl w:val="595466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47A37121"/>
    <w:multiLevelType w:val="hybridMultilevel"/>
    <w:tmpl w:val="9DE865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53A64D00"/>
    <w:multiLevelType w:val="hybridMultilevel"/>
    <w:tmpl w:val="8696A54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547254CB"/>
    <w:multiLevelType w:val="hybridMultilevel"/>
    <w:tmpl w:val="578635C0"/>
    <w:lvl w:ilvl="0" w:tplc="300A000F">
      <w:start w:val="1"/>
      <w:numFmt w:val="decimal"/>
      <w:lvlText w:val="%1."/>
      <w:lvlJc w:val="left"/>
      <w:pPr>
        <w:ind w:left="644" w:hanging="360"/>
      </w:pPr>
    </w:lvl>
    <w:lvl w:ilvl="1" w:tplc="300A0019" w:tentative="1">
      <w:start w:val="1"/>
      <w:numFmt w:val="lowerLetter"/>
      <w:lvlText w:val="%2."/>
      <w:lvlJc w:val="left"/>
      <w:pPr>
        <w:ind w:left="1364" w:hanging="360"/>
      </w:pPr>
    </w:lvl>
    <w:lvl w:ilvl="2" w:tplc="300A001B" w:tentative="1">
      <w:start w:val="1"/>
      <w:numFmt w:val="lowerRoman"/>
      <w:lvlText w:val="%3."/>
      <w:lvlJc w:val="right"/>
      <w:pPr>
        <w:ind w:left="2084" w:hanging="180"/>
      </w:pPr>
    </w:lvl>
    <w:lvl w:ilvl="3" w:tplc="300A000F" w:tentative="1">
      <w:start w:val="1"/>
      <w:numFmt w:val="decimal"/>
      <w:lvlText w:val="%4."/>
      <w:lvlJc w:val="left"/>
      <w:pPr>
        <w:ind w:left="2804" w:hanging="360"/>
      </w:pPr>
    </w:lvl>
    <w:lvl w:ilvl="4" w:tplc="300A0019" w:tentative="1">
      <w:start w:val="1"/>
      <w:numFmt w:val="lowerLetter"/>
      <w:lvlText w:val="%5."/>
      <w:lvlJc w:val="left"/>
      <w:pPr>
        <w:ind w:left="3524" w:hanging="360"/>
      </w:pPr>
    </w:lvl>
    <w:lvl w:ilvl="5" w:tplc="300A001B" w:tentative="1">
      <w:start w:val="1"/>
      <w:numFmt w:val="lowerRoman"/>
      <w:lvlText w:val="%6."/>
      <w:lvlJc w:val="right"/>
      <w:pPr>
        <w:ind w:left="4244" w:hanging="180"/>
      </w:pPr>
    </w:lvl>
    <w:lvl w:ilvl="6" w:tplc="300A000F" w:tentative="1">
      <w:start w:val="1"/>
      <w:numFmt w:val="decimal"/>
      <w:lvlText w:val="%7."/>
      <w:lvlJc w:val="left"/>
      <w:pPr>
        <w:ind w:left="4964" w:hanging="360"/>
      </w:pPr>
    </w:lvl>
    <w:lvl w:ilvl="7" w:tplc="300A0019" w:tentative="1">
      <w:start w:val="1"/>
      <w:numFmt w:val="lowerLetter"/>
      <w:lvlText w:val="%8."/>
      <w:lvlJc w:val="left"/>
      <w:pPr>
        <w:ind w:left="5684" w:hanging="360"/>
      </w:pPr>
    </w:lvl>
    <w:lvl w:ilvl="8" w:tplc="300A001B" w:tentative="1">
      <w:start w:val="1"/>
      <w:numFmt w:val="lowerRoman"/>
      <w:lvlText w:val="%9."/>
      <w:lvlJc w:val="right"/>
      <w:pPr>
        <w:ind w:left="6404" w:hanging="180"/>
      </w:pPr>
    </w:lvl>
  </w:abstractNum>
  <w:abstractNum w:abstractNumId="11"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F06377C"/>
    <w:multiLevelType w:val="hybridMultilevel"/>
    <w:tmpl w:val="9586E10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62510C7E"/>
    <w:multiLevelType w:val="hybridMultilevel"/>
    <w:tmpl w:val="FBD83D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69CB5F9D"/>
    <w:multiLevelType w:val="hybridMultilevel"/>
    <w:tmpl w:val="AEE2AB9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7EB243E5"/>
    <w:multiLevelType w:val="hybridMultilevel"/>
    <w:tmpl w:val="D0108D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5"/>
  </w:num>
  <w:num w:numId="4">
    <w:abstractNumId w:val="5"/>
  </w:num>
  <w:num w:numId="5">
    <w:abstractNumId w:val="2"/>
  </w:num>
  <w:num w:numId="6">
    <w:abstractNumId w:val="12"/>
  </w:num>
  <w:num w:numId="7">
    <w:abstractNumId w:val="9"/>
  </w:num>
  <w:num w:numId="8">
    <w:abstractNumId w:val="3"/>
  </w:num>
  <w:num w:numId="9">
    <w:abstractNumId w:val="4"/>
  </w:num>
  <w:num w:numId="10">
    <w:abstractNumId w:val="10"/>
  </w:num>
  <w:num w:numId="11">
    <w:abstractNumId w:val="1"/>
  </w:num>
  <w:num w:numId="12">
    <w:abstractNumId w:val="8"/>
  </w:num>
  <w:num w:numId="13">
    <w:abstractNumId w:val="13"/>
  </w:num>
  <w:num w:numId="14">
    <w:abstractNumId w:val="16"/>
  </w:num>
  <w:num w:numId="15">
    <w:abstractNumId w:val="14"/>
  </w:num>
  <w:num w:numId="16">
    <w:abstractNumId w:val="6"/>
  </w:num>
  <w:num w:numId="17">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proofState w:spelling="clean" w:grammar="clean"/>
  <w:defaultTabStop w:val="708"/>
  <w:hyphenationZone w:val="425"/>
  <w:evenAndOddHeaders/>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1838"/>
    <w:rsid w:val="00012490"/>
    <w:rsid w:val="00012559"/>
    <w:rsid w:val="0001266A"/>
    <w:rsid w:val="00013A7D"/>
    <w:rsid w:val="000175F9"/>
    <w:rsid w:val="00017EBF"/>
    <w:rsid w:val="000202F7"/>
    <w:rsid w:val="00020922"/>
    <w:rsid w:val="00023B1B"/>
    <w:rsid w:val="00023BB6"/>
    <w:rsid w:val="000248ED"/>
    <w:rsid w:val="0002633D"/>
    <w:rsid w:val="000300E5"/>
    <w:rsid w:val="00034BC7"/>
    <w:rsid w:val="00034FBC"/>
    <w:rsid w:val="00036943"/>
    <w:rsid w:val="00040B65"/>
    <w:rsid w:val="00040C92"/>
    <w:rsid w:val="00042BEF"/>
    <w:rsid w:val="0005050D"/>
    <w:rsid w:val="00051063"/>
    <w:rsid w:val="000565EB"/>
    <w:rsid w:val="0005688C"/>
    <w:rsid w:val="00061DD8"/>
    <w:rsid w:val="00062561"/>
    <w:rsid w:val="00062B38"/>
    <w:rsid w:val="00062B9B"/>
    <w:rsid w:val="00073657"/>
    <w:rsid w:val="00075B3F"/>
    <w:rsid w:val="00076E8D"/>
    <w:rsid w:val="00082E5B"/>
    <w:rsid w:val="0008310A"/>
    <w:rsid w:val="00083BA1"/>
    <w:rsid w:val="00083CF9"/>
    <w:rsid w:val="000848D5"/>
    <w:rsid w:val="00090512"/>
    <w:rsid w:val="00091FB5"/>
    <w:rsid w:val="00092032"/>
    <w:rsid w:val="00093BEA"/>
    <w:rsid w:val="00093E6B"/>
    <w:rsid w:val="00094494"/>
    <w:rsid w:val="000964E0"/>
    <w:rsid w:val="000A24E6"/>
    <w:rsid w:val="000A3B25"/>
    <w:rsid w:val="000A5087"/>
    <w:rsid w:val="000A6B5A"/>
    <w:rsid w:val="000B04AD"/>
    <w:rsid w:val="000B45A8"/>
    <w:rsid w:val="000B60D8"/>
    <w:rsid w:val="000B64C6"/>
    <w:rsid w:val="000C0B14"/>
    <w:rsid w:val="000C1893"/>
    <w:rsid w:val="000C1940"/>
    <w:rsid w:val="000C1FCE"/>
    <w:rsid w:val="000C3690"/>
    <w:rsid w:val="000C57E0"/>
    <w:rsid w:val="000C6081"/>
    <w:rsid w:val="000D0875"/>
    <w:rsid w:val="000D299B"/>
    <w:rsid w:val="000D4922"/>
    <w:rsid w:val="000D7AC3"/>
    <w:rsid w:val="000E0CE7"/>
    <w:rsid w:val="000E466D"/>
    <w:rsid w:val="000F13D3"/>
    <w:rsid w:val="000F164B"/>
    <w:rsid w:val="000F7F7A"/>
    <w:rsid w:val="00101B51"/>
    <w:rsid w:val="00105565"/>
    <w:rsid w:val="00112BE6"/>
    <w:rsid w:val="0012153E"/>
    <w:rsid w:val="0012558C"/>
    <w:rsid w:val="00126213"/>
    <w:rsid w:val="00126CC1"/>
    <w:rsid w:val="001301AB"/>
    <w:rsid w:val="00134469"/>
    <w:rsid w:val="0013480A"/>
    <w:rsid w:val="001436A7"/>
    <w:rsid w:val="0014457A"/>
    <w:rsid w:val="00145504"/>
    <w:rsid w:val="0014550F"/>
    <w:rsid w:val="00145A9A"/>
    <w:rsid w:val="00145E70"/>
    <w:rsid w:val="001527E0"/>
    <w:rsid w:val="00153F4E"/>
    <w:rsid w:val="00156308"/>
    <w:rsid w:val="00157685"/>
    <w:rsid w:val="001643D6"/>
    <w:rsid w:val="00164755"/>
    <w:rsid w:val="0016549C"/>
    <w:rsid w:val="0016588D"/>
    <w:rsid w:val="00167182"/>
    <w:rsid w:val="00174F31"/>
    <w:rsid w:val="00180949"/>
    <w:rsid w:val="0018165D"/>
    <w:rsid w:val="0018182D"/>
    <w:rsid w:val="00190950"/>
    <w:rsid w:val="0019140B"/>
    <w:rsid w:val="0019212E"/>
    <w:rsid w:val="00194127"/>
    <w:rsid w:val="00194C16"/>
    <w:rsid w:val="001A0545"/>
    <w:rsid w:val="001A103A"/>
    <w:rsid w:val="001A2534"/>
    <w:rsid w:val="001A5F48"/>
    <w:rsid w:val="001B34A6"/>
    <w:rsid w:val="001B6E9C"/>
    <w:rsid w:val="001C1687"/>
    <w:rsid w:val="001C5993"/>
    <w:rsid w:val="001C6E47"/>
    <w:rsid w:val="001D3732"/>
    <w:rsid w:val="001D3FAA"/>
    <w:rsid w:val="001D49CD"/>
    <w:rsid w:val="001D4EBA"/>
    <w:rsid w:val="001D5492"/>
    <w:rsid w:val="001D6907"/>
    <w:rsid w:val="001D72D0"/>
    <w:rsid w:val="001E44A4"/>
    <w:rsid w:val="001E740F"/>
    <w:rsid w:val="001F28CA"/>
    <w:rsid w:val="001F6FDE"/>
    <w:rsid w:val="001F7751"/>
    <w:rsid w:val="00210FBC"/>
    <w:rsid w:val="00211884"/>
    <w:rsid w:val="002118A8"/>
    <w:rsid w:val="00211E05"/>
    <w:rsid w:val="00212548"/>
    <w:rsid w:val="00212554"/>
    <w:rsid w:val="00215AD1"/>
    <w:rsid w:val="00215D06"/>
    <w:rsid w:val="00221E28"/>
    <w:rsid w:val="00223546"/>
    <w:rsid w:val="002235B9"/>
    <w:rsid w:val="002244B6"/>
    <w:rsid w:val="00224724"/>
    <w:rsid w:val="00230C51"/>
    <w:rsid w:val="00232AC8"/>
    <w:rsid w:val="00232F52"/>
    <w:rsid w:val="002330C8"/>
    <w:rsid w:val="0023316D"/>
    <w:rsid w:val="00234302"/>
    <w:rsid w:val="00234B9D"/>
    <w:rsid w:val="00235953"/>
    <w:rsid w:val="00241514"/>
    <w:rsid w:val="0024152E"/>
    <w:rsid w:val="00242669"/>
    <w:rsid w:val="0024756A"/>
    <w:rsid w:val="00251D36"/>
    <w:rsid w:val="00251F62"/>
    <w:rsid w:val="00252CEB"/>
    <w:rsid w:val="00254A9F"/>
    <w:rsid w:val="002560FF"/>
    <w:rsid w:val="0025631D"/>
    <w:rsid w:val="002564DE"/>
    <w:rsid w:val="0025671F"/>
    <w:rsid w:val="00260B7F"/>
    <w:rsid w:val="002638E0"/>
    <w:rsid w:val="00264FCD"/>
    <w:rsid w:val="00272924"/>
    <w:rsid w:val="00273811"/>
    <w:rsid w:val="0027402B"/>
    <w:rsid w:val="00275282"/>
    <w:rsid w:val="002755F7"/>
    <w:rsid w:val="002801DF"/>
    <w:rsid w:val="00281D68"/>
    <w:rsid w:val="00292016"/>
    <w:rsid w:val="002929B5"/>
    <w:rsid w:val="00293724"/>
    <w:rsid w:val="002942FC"/>
    <w:rsid w:val="002959BF"/>
    <w:rsid w:val="00295CDA"/>
    <w:rsid w:val="002A0CA8"/>
    <w:rsid w:val="002A602E"/>
    <w:rsid w:val="002B0388"/>
    <w:rsid w:val="002B16FD"/>
    <w:rsid w:val="002B315B"/>
    <w:rsid w:val="002B465A"/>
    <w:rsid w:val="002B6ECE"/>
    <w:rsid w:val="002C12C9"/>
    <w:rsid w:val="002C1C6E"/>
    <w:rsid w:val="002C276F"/>
    <w:rsid w:val="002C292A"/>
    <w:rsid w:val="002C5D3B"/>
    <w:rsid w:val="002C680C"/>
    <w:rsid w:val="002C7962"/>
    <w:rsid w:val="002C79E1"/>
    <w:rsid w:val="002D18DF"/>
    <w:rsid w:val="002D1977"/>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2B78"/>
    <w:rsid w:val="0030416C"/>
    <w:rsid w:val="003043B1"/>
    <w:rsid w:val="00306738"/>
    <w:rsid w:val="003067EB"/>
    <w:rsid w:val="00307267"/>
    <w:rsid w:val="0031042F"/>
    <w:rsid w:val="00310BB4"/>
    <w:rsid w:val="00312712"/>
    <w:rsid w:val="00312EA8"/>
    <w:rsid w:val="00314A25"/>
    <w:rsid w:val="00317747"/>
    <w:rsid w:val="0032072F"/>
    <w:rsid w:val="0032229E"/>
    <w:rsid w:val="0032310A"/>
    <w:rsid w:val="00323EDB"/>
    <w:rsid w:val="003260C2"/>
    <w:rsid w:val="003270FF"/>
    <w:rsid w:val="00327311"/>
    <w:rsid w:val="00333A99"/>
    <w:rsid w:val="00333B32"/>
    <w:rsid w:val="00336204"/>
    <w:rsid w:val="003364B5"/>
    <w:rsid w:val="00341027"/>
    <w:rsid w:val="003412D3"/>
    <w:rsid w:val="00342FF6"/>
    <w:rsid w:val="00345497"/>
    <w:rsid w:val="0035019F"/>
    <w:rsid w:val="003545A9"/>
    <w:rsid w:val="00356CCC"/>
    <w:rsid w:val="00360FB3"/>
    <w:rsid w:val="0036426F"/>
    <w:rsid w:val="003657C2"/>
    <w:rsid w:val="00365B67"/>
    <w:rsid w:val="003676A9"/>
    <w:rsid w:val="003706A9"/>
    <w:rsid w:val="0037352C"/>
    <w:rsid w:val="003758C9"/>
    <w:rsid w:val="00376CB6"/>
    <w:rsid w:val="00382471"/>
    <w:rsid w:val="00384345"/>
    <w:rsid w:val="00385D4F"/>
    <w:rsid w:val="00386E75"/>
    <w:rsid w:val="003875DE"/>
    <w:rsid w:val="003916B5"/>
    <w:rsid w:val="00391F56"/>
    <w:rsid w:val="0039239A"/>
    <w:rsid w:val="00395AEB"/>
    <w:rsid w:val="003961AF"/>
    <w:rsid w:val="0039625B"/>
    <w:rsid w:val="003A01A3"/>
    <w:rsid w:val="003A76B0"/>
    <w:rsid w:val="003B1B99"/>
    <w:rsid w:val="003B4D04"/>
    <w:rsid w:val="003B50BB"/>
    <w:rsid w:val="003B75A8"/>
    <w:rsid w:val="003C0542"/>
    <w:rsid w:val="003C4CA4"/>
    <w:rsid w:val="003C5F6F"/>
    <w:rsid w:val="003C6C1A"/>
    <w:rsid w:val="003D7390"/>
    <w:rsid w:val="003E05C8"/>
    <w:rsid w:val="003E57D4"/>
    <w:rsid w:val="003E59B5"/>
    <w:rsid w:val="003E75AF"/>
    <w:rsid w:val="003F3D02"/>
    <w:rsid w:val="003F6D01"/>
    <w:rsid w:val="00400305"/>
    <w:rsid w:val="004003B4"/>
    <w:rsid w:val="004014B8"/>
    <w:rsid w:val="00402728"/>
    <w:rsid w:val="00405309"/>
    <w:rsid w:val="00406B74"/>
    <w:rsid w:val="00410D76"/>
    <w:rsid w:val="004125A5"/>
    <w:rsid w:val="0041615E"/>
    <w:rsid w:val="00420E0A"/>
    <w:rsid w:val="00421C00"/>
    <w:rsid w:val="00421EE2"/>
    <w:rsid w:val="00423E39"/>
    <w:rsid w:val="00424421"/>
    <w:rsid w:val="00427AC3"/>
    <w:rsid w:val="00430133"/>
    <w:rsid w:val="00432397"/>
    <w:rsid w:val="00432FB1"/>
    <w:rsid w:val="00437102"/>
    <w:rsid w:val="00440AD6"/>
    <w:rsid w:val="004418A1"/>
    <w:rsid w:val="00442B84"/>
    <w:rsid w:val="00444929"/>
    <w:rsid w:val="00446010"/>
    <w:rsid w:val="00447280"/>
    <w:rsid w:val="00450647"/>
    <w:rsid w:val="004528AD"/>
    <w:rsid w:val="0045589D"/>
    <w:rsid w:val="00457A6C"/>
    <w:rsid w:val="00457BA5"/>
    <w:rsid w:val="00460C34"/>
    <w:rsid w:val="00461818"/>
    <w:rsid w:val="00463F10"/>
    <w:rsid w:val="00466901"/>
    <w:rsid w:val="004671C5"/>
    <w:rsid w:val="00467D98"/>
    <w:rsid w:val="00471882"/>
    <w:rsid w:val="00474801"/>
    <w:rsid w:val="00477738"/>
    <w:rsid w:val="004804F5"/>
    <w:rsid w:val="00481247"/>
    <w:rsid w:val="0048283A"/>
    <w:rsid w:val="00483BAB"/>
    <w:rsid w:val="004857CB"/>
    <w:rsid w:val="004873C5"/>
    <w:rsid w:val="00487C67"/>
    <w:rsid w:val="00490BFA"/>
    <w:rsid w:val="00491036"/>
    <w:rsid w:val="00493EE6"/>
    <w:rsid w:val="00494165"/>
    <w:rsid w:val="00496CB8"/>
    <w:rsid w:val="004A31D9"/>
    <w:rsid w:val="004A3E1E"/>
    <w:rsid w:val="004A6FF3"/>
    <w:rsid w:val="004B0CF5"/>
    <w:rsid w:val="004B2078"/>
    <w:rsid w:val="004B4EFB"/>
    <w:rsid w:val="004B4F03"/>
    <w:rsid w:val="004B601F"/>
    <w:rsid w:val="004C052D"/>
    <w:rsid w:val="004C2C52"/>
    <w:rsid w:val="004C784D"/>
    <w:rsid w:val="004D290D"/>
    <w:rsid w:val="004D3832"/>
    <w:rsid w:val="004D6FE3"/>
    <w:rsid w:val="004E07D4"/>
    <w:rsid w:val="004E086F"/>
    <w:rsid w:val="004E14F9"/>
    <w:rsid w:val="004E1BD8"/>
    <w:rsid w:val="004E1F59"/>
    <w:rsid w:val="004E3487"/>
    <w:rsid w:val="004E4DE6"/>
    <w:rsid w:val="004E50C1"/>
    <w:rsid w:val="004F1686"/>
    <w:rsid w:val="004F1823"/>
    <w:rsid w:val="004F193C"/>
    <w:rsid w:val="004F476A"/>
    <w:rsid w:val="00503378"/>
    <w:rsid w:val="00503981"/>
    <w:rsid w:val="00504178"/>
    <w:rsid w:val="00504988"/>
    <w:rsid w:val="00504EB9"/>
    <w:rsid w:val="005111DA"/>
    <w:rsid w:val="005115DC"/>
    <w:rsid w:val="00512E8B"/>
    <w:rsid w:val="00513DFB"/>
    <w:rsid w:val="00513F21"/>
    <w:rsid w:val="0051404A"/>
    <w:rsid w:val="0052101F"/>
    <w:rsid w:val="00521D17"/>
    <w:rsid w:val="00523FA9"/>
    <w:rsid w:val="00525DA6"/>
    <w:rsid w:val="005265AB"/>
    <w:rsid w:val="00534776"/>
    <w:rsid w:val="00534DF3"/>
    <w:rsid w:val="00535867"/>
    <w:rsid w:val="00535892"/>
    <w:rsid w:val="005363DB"/>
    <w:rsid w:val="00541804"/>
    <w:rsid w:val="00542DD4"/>
    <w:rsid w:val="00547E6E"/>
    <w:rsid w:val="00555441"/>
    <w:rsid w:val="0055793D"/>
    <w:rsid w:val="00557B65"/>
    <w:rsid w:val="005637AF"/>
    <w:rsid w:val="00570B1B"/>
    <w:rsid w:val="00570DD8"/>
    <w:rsid w:val="005760C0"/>
    <w:rsid w:val="005835B0"/>
    <w:rsid w:val="0058573F"/>
    <w:rsid w:val="005864FB"/>
    <w:rsid w:val="00586BCF"/>
    <w:rsid w:val="00586F24"/>
    <w:rsid w:val="00592D2A"/>
    <w:rsid w:val="00594E3F"/>
    <w:rsid w:val="005959B5"/>
    <w:rsid w:val="00595FB5"/>
    <w:rsid w:val="005A3C36"/>
    <w:rsid w:val="005A476F"/>
    <w:rsid w:val="005A79E1"/>
    <w:rsid w:val="005B0BDF"/>
    <w:rsid w:val="005B3681"/>
    <w:rsid w:val="005B4549"/>
    <w:rsid w:val="005B4F3A"/>
    <w:rsid w:val="005B5B55"/>
    <w:rsid w:val="005B5D18"/>
    <w:rsid w:val="005B5E5D"/>
    <w:rsid w:val="005B63C8"/>
    <w:rsid w:val="005B7959"/>
    <w:rsid w:val="005C1DBE"/>
    <w:rsid w:val="005D20EE"/>
    <w:rsid w:val="005D3339"/>
    <w:rsid w:val="005D6489"/>
    <w:rsid w:val="005E3188"/>
    <w:rsid w:val="005E753A"/>
    <w:rsid w:val="005F38DB"/>
    <w:rsid w:val="005F5C99"/>
    <w:rsid w:val="005F60B6"/>
    <w:rsid w:val="005F63FB"/>
    <w:rsid w:val="005F7709"/>
    <w:rsid w:val="005F7898"/>
    <w:rsid w:val="00605A5A"/>
    <w:rsid w:val="00605E33"/>
    <w:rsid w:val="006125A5"/>
    <w:rsid w:val="00616F23"/>
    <w:rsid w:val="00620005"/>
    <w:rsid w:val="00620299"/>
    <w:rsid w:val="00620951"/>
    <w:rsid w:val="00621A46"/>
    <w:rsid w:val="006223FA"/>
    <w:rsid w:val="00622E85"/>
    <w:rsid w:val="006328D0"/>
    <w:rsid w:val="00633A8B"/>
    <w:rsid w:val="00633E35"/>
    <w:rsid w:val="0064407E"/>
    <w:rsid w:val="00652B17"/>
    <w:rsid w:val="00656D23"/>
    <w:rsid w:val="00662A4F"/>
    <w:rsid w:val="00663DD8"/>
    <w:rsid w:val="00664655"/>
    <w:rsid w:val="0066478E"/>
    <w:rsid w:val="0067140E"/>
    <w:rsid w:val="00672D44"/>
    <w:rsid w:val="00674FA4"/>
    <w:rsid w:val="00675BDC"/>
    <w:rsid w:val="00675CB7"/>
    <w:rsid w:val="00675FA7"/>
    <w:rsid w:val="00676DA4"/>
    <w:rsid w:val="00676E5F"/>
    <w:rsid w:val="00677E13"/>
    <w:rsid w:val="006821BE"/>
    <w:rsid w:val="006829F3"/>
    <w:rsid w:val="00684E41"/>
    <w:rsid w:val="006874FC"/>
    <w:rsid w:val="00687F32"/>
    <w:rsid w:val="00696A7F"/>
    <w:rsid w:val="006A1399"/>
    <w:rsid w:val="006A1672"/>
    <w:rsid w:val="006A2A24"/>
    <w:rsid w:val="006A3ACD"/>
    <w:rsid w:val="006A3FC1"/>
    <w:rsid w:val="006A4B9E"/>
    <w:rsid w:val="006A61B0"/>
    <w:rsid w:val="006A628D"/>
    <w:rsid w:val="006A754A"/>
    <w:rsid w:val="006A783B"/>
    <w:rsid w:val="006B0069"/>
    <w:rsid w:val="006B2347"/>
    <w:rsid w:val="006B5DFE"/>
    <w:rsid w:val="006C034E"/>
    <w:rsid w:val="006C209B"/>
    <w:rsid w:val="006C6AD0"/>
    <w:rsid w:val="006D2D2A"/>
    <w:rsid w:val="006D61E5"/>
    <w:rsid w:val="006E3818"/>
    <w:rsid w:val="006E45AC"/>
    <w:rsid w:val="006E49F6"/>
    <w:rsid w:val="006E7425"/>
    <w:rsid w:val="006F1B76"/>
    <w:rsid w:val="006F4A6F"/>
    <w:rsid w:val="006F5958"/>
    <w:rsid w:val="006F6029"/>
    <w:rsid w:val="00700F74"/>
    <w:rsid w:val="00703F59"/>
    <w:rsid w:val="007043AA"/>
    <w:rsid w:val="00704DBA"/>
    <w:rsid w:val="007057AB"/>
    <w:rsid w:val="00705E5E"/>
    <w:rsid w:val="00707293"/>
    <w:rsid w:val="0071278C"/>
    <w:rsid w:val="0071288B"/>
    <w:rsid w:val="0071542D"/>
    <w:rsid w:val="00717151"/>
    <w:rsid w:val="00717C64"/>
    <w:rsid w:val="00724AB1"/>
    <w:rsid w:val="00724D55"/>
    <w:rsid w:val="00725EA2"/>
    <w:rsid w:val="007262D5"/>
    <w:rsid w:val="007316C4"/>
    <w:rsid w:val="0073402D"/>
    <w:rsid w:val="00734D76"/>
    <w:rsid w:val="0073534D"/>
    <w:rsid w:val="0074374B"/>
    <w:rsid w:val="00745191"/>
    <w:rsid w:val="007467F9"/>
    <w:rsid w:val="00752E51"/>
    <w:rsid w:val="007565E9"/>
    <w:rsid w:val="00756AED"/>
    <w:rsid w:val="00756B2E"/>
    <w:rsid w:val="007608BA"/>
    <w:rsid w:val="00761161"/>
    <w:rsid w:val="00762BC9"/>
    <w:rsid w:val="00763601"/>
    <w:rsid w:val="00765BAA"/>
    <w:rsid w:val="007707C8"/>
    <w:rsid w:val="00772CE4"/>
    <w:rsid w:val="00773F7A"/>
    <w:rsid w:val="00775332"/>
    <w:rsid w:val="00775ED4"/>
    <w:rsid w:val="007812D4"/>
    <w:rsid w:val="00781EA4"/>
    <w:rsid w:val="0078201E"/>
    <w:rsid w:val="007826CF"/>
    <w:rsid w:val="00783CDE"/>
    <w:rsid w:val="00786B70"/>
    <w:rsid w:val="00792277"/>
    <w:rsid w:val="007931BD"/>
    <w:rsid w:val="00795759"/>
    <w:rsid w:val="007A5701"/>
    <w:rsid w:val="007A6C1F"/>
    <w:rsid w:val="007B2E3F"/>
    <w:rsid w:val="007B76BF"/>
    <w:rsid w:val="007C35AB"/>
    <w:rsid w:val="007C7548"/>
    <w:rsid w:val="007D455C"/>
    <w:rsid w:val="007D4E9B"/>
    <w:rsid w:val="007D50F1"/>
    <w:rsid w:val="007D7D45"/>
    <w:rsid w:val="007E16DE"/>
    <w:rsid w:val="007E18DE"/>
    <w:rsid w:val="007E3E7F"/>
    <w:rsid w:val="007E4409"/>
    <w:rsid w:val="007E5DDC"/>
    <w:rsid w:val="007E5E6A"/>
    <w:rsid w:val="007E79DC"/>
    <w:rsid w:val="007F2938"/>
    <w:rsid w:val="007F49FD"/>
    <w:rsid w:val="007F624D"/>
    <w:rsid w:val="007F676C"/>
    <w:rsid w:val="0080011D"/>
    <w:rsid w:val="008045F1"/>
    <w:rsid w:val="00805322"/>
    <w:rsid w:val="008110E2"/>
    <w:rsid w:val="008112B4"/>
    <w:rsid w:val="008128F2"/>
    <w:rsid w:val="00813D20"/>
    <w:rsid w:val="00814AEF"/>
    <w:rsid w:val="0081793C"/>
    <w:rsid w:val="008209AD"/>
    <w:rsid w:val="008266E6"/>
    <w:rsid w:val="00827D2F"/>
    <w:rsid w:val="00832213"/>
    <w:rsid w:val="00832E46"/>
    <w:rsid w:val="00835419"/>
    <w:rsid w:val="0084031F"/>
    <w:rsid w:val="00844173"/>
    <w:rsid w:val="00850AF3"/>
    <w:rsid w:val="008563F7"/>
    <w:rsid w:val="00861A2E"/>
    <w:rsid w:val="008631E6"/>
    <w:rsid w:val="00865845"/>
    <w:rsid w:val="00866EED"/>
    <w:rsid w:val="008678E6"/>
    <w:rsid w:val="00870F11"/>
    <w:rsid w:val="00871801"/>
    <w:rsid w:val="008741C4"/>
    <w:rsid w:val="00874859"/>
    <w:rsid w:val="00874D49"/>
    <w:rsid w:val="00877F86"/>
    <w:rsid w:val="008805F5"/>
    <w:rsid w:val="008830DD"/>
    <w:rsid w:val="008836D2"/>
    <w:rsid w:val="00886097"/>
    <w:rsid w:val="00886722"/>
    <w:rsid w:val="0088697A"/>
    <w:rsid w:val="0088778C"/>
    <w:rsid w:val="00887826"/>
    <w:rsid w:val="00890B99"/>
    <w:rsid w:val="008911DB"/>
    <w:rsid w:val="00892E60"/>
    <w:rsid w:val="00894170"/>
    <w:rsid w:val="008946FB"/>
    <w:rsid w:val="00894B3F"/>
    <w:rsid w:val="00897BAF"/>
    <w:rsid w:val="008A1BDB"/>
    <w:rsid w:val="008A2DC4"/>
    <w:rsid w:val="008A3337"/>
    <w:rsid w:val="008A4ECE"/>
    <w:rsid w:val="008A4F65"/>
    <w:rsid w:val="008A5313"/>
    <w:rsid w:val="008B05EC"/>
    <w:rsid w:val="008B1E85"/>
    <w:rsid w:val="008B3780"/>
    <w:rsid w:val="008B379D"/>
    <w:rsid w:val="008B37D1"/>
    <w:rsid w:val="008B3D9D"/>
    <w:rsid w:val="008B57C0"/>
    <w:rsid w:val="008B7D88"/>
    <w:rsid w:val="008C0404"/>
    <w:rsid w:val="008C26F8"/>
    <w:rsid w:val="008C46C1"/>
    <w:rsid w:val="008C6025"/>
    <w:rsid w:val="008D255B"/>
    <w:rsid w:val="008D4FBA"/>
    <w:rsid w:val="008E4364"/>
    <w:rsid w:val="008E45EB"/>
    <w:rsid w:val="008E4871"/>
    <w:rsid w:val="008E4AF8"/>
    <w:rsid w:val="008E4D72"/>
    <w:rsid w:val="008E6275"/>
    <w:rsid w:val="008E79E0"/>
    <w:rsid w:val="008F00E5"/>
    <w:rsid w:val="008F28E8"/>
    <w:rsid w:val="008F487C"/>
    <w:rsid w:val="00901332"/>
    <w:rsid w:val="009050F5"/>
    <w:rsid w:val="0090511A"/>
    <w:rsid w:val="0090662E"/>
    <w:rsid w:val="009127D4"/>
    <w:rsid w:val="009134ED"/>
    <w:rsid w:val="00916142"/>
    <w:rsid w:val="0091650E"/>
    <w:rsid w:val="00916D07"/>
    <w:rsid w:val="009211B3"/>
    <w:rsid w:val="0092292B"/>
    <w:rsid w:val="00923310"/>
    <w:rsid w:val="0092334F"/>
    <w:rsid w:val="00923764"/>
    <w:rsid w:val="009247B4"/>
    <w:rsid w:val="00924B29"/>
    <w:rsid w:val="00927AF8"/>
    <w:rsid w:val="00927C92"/>
    <w:rsid w:val="00930AB9"/>
    <w:rsid w:val="00933328"/>
    <w:rsid w:val="00936DF8"/>
    <w:rsid w:val="009403A8"/>
    <w:rsid w:val="00940552"/>
    <w:rsid w:val="009416DC"/>
    <w:rsid w:val="00942D1C"/>
    <w:rsid w:val="009435E9"/>
    <w:rsid w:val="0094478B"/>
    <w:rsid w:val="00944918"/>
    <w:rsid w:val="009466AB"/>
    <w:rsid w:val="0094770B"/>
    <w:rsid w:val="00951BCB"/>
    <w:rsid w:val="00952AC3"/>
    <w:rsid w:val="00953915"/>
    <w:rsid w:val="00953B55"/>
    <w:rsid w:val="009564C7"/>
    <w:rsid w:val="00956C35"/>
    <w:rsid w:val="00960ACA"/>
    <w:rsid w:val="00960D94"/>
    <w:rsid w:val="009666A8"/>
    <w:rsid w:val="00966E5E"/>
    <w:rsid w:val="00970DC2"/>
    <w:rsid w:val="009741F0"/>
    <w:rsid w:val="00975C51"/>
    <w:rsid w:val="009772BE"/>
    <w:rsid w:val="009815DF"/>
    <w:rsid w:val="009912DA"/>
    <w:rsid w:val="00991477"/>
    <w:rsid w:val="009968BC"/>
    <w:rsid w:val="009A183B"/>
    <w:rsid w:val="009B0B07"/>
    <w:rsid w:val="009B1545"/>
    <w:rsid w:val="009B1879"/>
    <w:rsid w:val="009B405A"/>
    <w:rsid w:val="009B429D"/>
    <w:rsid w:val="009B453D"/>
    <w:rsid w:val="009C0509"/>
    <w:rsid w:val="009C22AE"/>
    <w:rsid w:val="009C2CE8"/>
    <w:rsid w:val="009C36F4"/>
    <w:rsid w:val="009D0704"/>
    <w:rsid w:val="009D22EC"/>
    <w:rsid w:val="009D64B1"/>
    <w:rsid w:val="009E0F01"/>
    <w:rsid w:val="009E1494"/>
    <w:rsid w:val="009E28EB"/>
    <w:rsid w:val="009E4B54"/>
    <w:rsid w:val="009F01D0"/>
    <w:rsid w:val="009F0FB6"/>
    <w:rsid w:val="009F14F8"/>
    <w:rsid w:val="009F15AA"/>
    <w:rsid w:val="009F20AB"/>
    <w:rsid w:val="009F6D71"/>
    <w:rsid w:val="00A0027D"/>
    <w:rsid w:val="00A004B2"/>
    <w:rsid w:val="00A035A4"/>
    <w:rsid w:val="00A0379C"/>
    <w:rsid w:val="00A07909"/>
    <w:rsid w:val="00A12C09"/>
    <w:rsid w:val="00A137CE"/>
    <w:rsid w:val="00A141B1"/>
    <w:rsid w:val="00A147FE"/>
    <w:rsid w:val="00A21289"/>
    <w:rsid w:val="00A24DED"/>
    <w:rsid w:val="00A26F20"/>
    <w:rsid w:val="00A26F59"/>
    <w:rsid w:val="00A27FAD"/>
    <w:rsid w:val="00A302C2"/>
    <w:rsid w:val="00A3115B"/>
    <w:rsid w:val="00A32797"/>
    <w:rsid w:val="00A331D0"/>
    <w:rsid w:val="00A33F5D"/>
    <w:rsid w:val="00A37B1B"/>
    <w:rsid w:val="00A40236"/>
    <w:rsid w:val="00A40FE7"/>
    <w:rsid w:val="00A41663"/>
    <w:rsid w:val="00A44321"/>
    <w:rsid w:val="00A5371D"/>
    <w:rsid w:val="00A564A5"/>
    <w:rsid w:val="00A61A79"/>
    <w:rsid w:val="00A6317D"/>
    <w:rsid w:val="00A64089"/>
    <w:rsid w:val="00A64599"/>
    <w:rsid w:val="00A64E8E"/>
    <w:rsid w:val="00A6600C"/>
    <w:rsid w:val="00A677FA"/>
    <w:rsid w:val="00A73175"/>
    <w:rsid w:val="00A73CF7"/>
    <w:rsid w:val="00A75061"/>
    <w:rsid w:val="00A77406"/>
    <w:rsid w:val="00A80188"/>
    <w:rsid w:val="00A801C0"/>
    <w:rsid w:val="00A825DC"/>
    <w:rsid w:val="00A82F7E"/>
    <w:rsid w:val="00A8557B"/>
    <w:rsid w:val="00A85E15"/>
    <w:rsid w:val="00A86074"/>
    <w:rsid w:val="00A90EAD"/>
    <w:rsid w:val="00A93CB0"/>
    <w:rsid w:val="00A94205"/>
    <w:rsid w:val="00A951CD"/>
    <w:rsid w:val="00A96FBA"/>
    <w:rsid w:val="00AA1CA9"/>
    <w:rsid w:val="00AA2E60"/>
    <w:rsid w:val="00AA3C7F"/>
    <w:rsid w:val="00AA413F"/>
    <w:rsid w:val="00AA5316"/>
    <w:rsid w:val="00AB0CAE"/>
    <w:rsid w:val="00AB0E67"/>
    <w:rsid w:val="00AB2ED1"/>
    <w:rsid w:val="00AB473C"/>
    <w:rsid w:val="00AC123D"/>
    <w:rsid w:val="00AC1FD1"/>
    <w:rsid w:val="00AC2EAE"/>
    <w:rsid w:val="00AC7A6D"/>
    <w:rsid w:val="00AC7CCA"/>
    <w:rsid w:val="00AD1B66"/>
    <w:rsid w:val="00AD1C3C"/>
    <w:rsid w:val="00AD7947"/>
    <w:rsid w:val="00AE12DC"/>
    <w:rsid w:val="00AE52DA"/>
    <w:rsid w:val="00AE7A4E"/>
    <w:rsid w:val="00AF04CA"/>
    <w:rsid w:val="00AF0A08"/>
    <w:rsid w:val="00AF144A"/>
    <w:rsid w:val="00AF1DC9"/>
    <w:rsid w:val="00AF3638"/>
    <w:rsid w:val="00AF5ADD"/>
    <w:rsid w:val="00B04006"/>
    <w:rsid w:val="00B12A81"/>
    <w:rsid w:val="00B17A98"/>
    <w:rsid w:val="00B20635"/>
    <w:rsid w:val="00B217E7"/>
    <w:rsid w:val="00B229F0"/>
    <w:rsid w:val="00B233B5"/>
    <w:rsid w:val="00B234D4"/>
    <w:rsid w:val="00B25F06"/>
    <w:rsid w:val="00B30F86"/>
    <w:rsid w:val="00B35699"/>
    <w:rsid w:val="00B37824"/>
    <w:rsid w:val="00B41E7C"/>
    <w:rsid w:val="00B42BAE"/>
    <w:rsid w:val="00B43688"/>
    <w:rsid w:val="00B472E0"/>
    <w:rsid w:val="00B478A8"/>
    <w:rsid w:val="00B50010"/>
    <w:rsid w:val="00B51E42"/>
    <w:rsid w:val="00B608E6"/>
    <w:rsid w:val="00B625AA"/>
    <w:rsid w:val="00B63792"/>
    <w:rsid w:val="00B712C5"/>
    <w:rsid w:val="00B7147F"/>
    <w:rsid w:val="00B7769C"/>
    <w:rsid w:val="00B77DAE"/>
    <w:rsid w:val="00B81218"/>
    <w:rsid w:val="00B81837"/>
    <w:rsid w:val="00B8263E"/>
    <w:rsid w:val="00B8536D"/>
    <w:rsid w:val="00B864FA"/>
    <w:rsid w:val="00B91C55"/>
    <w:rsid w:val="00B91D48"/>
    <w:rsid w:val="00B91D4C"/>
    <w:rsid w:val="00B930ED"/>
    <w:rsid w:val="00B95395"/>
    <w:rsid w:val="00B95653"/>
    <w:rsid w:val="00B95E56"/>
    <w:rsid w:val="00B96ABE"/>
    <w:rsid w:val="00BA144E"/>
    <w:rsid w:val="00BA42F4"/>
    <w:rsid w:val="00BA4C41"/>
    <w:rsid w:val="00BA76DE"/>
    <w:rsid w:val="00BB1C4D"/>
    <w:rsid w:val="00BB2CA0"/>
    <w:rsid w:val="00BB37CC"/>
    <w:rsid w:val="00BB6FFA"/>
    <w:rsid w:val="00BC341A"/>
    <w:rsid w:val="00BD1397"/>
    <w:rsid w:val="00BD20D3"/>
    <w:rsid w:val="00BD4AA0"/>
    <w:rsid w:val="00BD607C"/>
    <w:rsid w:val="00BD78CD"/>
    <w:rsid w:val="00BE3EFE"/>
    <w:rsid w:val="00BE5E91"/>
    <w:rsid w:val="00BE7C1D"/>
    <w:rsid w:val="00BF09D3"/>
    <w:rsid w:val="00BF28C2"/>
    <w:rsid w:val="00BF4382"/>
    <w:rsid w:val="00BF481F"/>
    <w:rsid w:val="00BF53E8"/>
    <w:rsid w:val="00C03B59"/>
    <w:rsid w:val="00C046D3"/>
    <w:rsid w:val="00C05526"/>
    <w:rsid w:val="00C05A99"/>
    <w:rsid w:val="00C102B2"/>
    <w:rsid w:val="00C11360"/>
    <w:rsid w:val="00C13772"/>
    <w:rsid w:val="00C145FF"/>
    <w:rsid w:val="00C14CEF"/>
    <w:rsid w:val="00C15AEF"/>
    <w:rsid w:val="00C208FD"/>
    <w:rsid w:val="00C20BC5"/>
    <w:rsid w:val="00C21A2E"/>
    <w:rsid w:val="00C23A57"/>
    <w:rsid w:val="00C244EA"/>
    <w:rsid w:val="00C25806"/>
    <w:rsid w:val="00C26077"/>
    <w:rsid w:val="00C275B8"/>
    <w:rsid w:val="00C27C64"/>
    <w:rsid w:val="00C32E3B"/>
    <w:rsid w:val="00C33E33"/>
    <w:rsid w:val="00C35E79"/>
    <w:rsid w:val="00C36B13"/>
    <w:rsid w:val="00C37E88"/>
    <w:rsid w:val="00C422AD"/>
    <w:rsid w:val="00C437CF"/>
    <w:rsid w:val="00C449AE"/>
    <w:rsid w:val="00C45A83"/>
    <w:rsid w:val="00C45A9F"/>
    <w:rsid w:val="00C46439"/>
    <w:rsid w:val="00C50D4A"/>
    <w:rsid w:val="00C510B3"/>
    <w:rsid w:val="00C519E9"/>
    <w:rsid w:val="00C52131"/>
    <w:rsid w:val="00C5327D"/>
    <w:rsid w:val="00C54ABC"/>
    <w:rsid w:val="00C608E7"/>
    <w:rsid w:val="00C61517"/>
    <w:rsid w:val="00C61B81"/>
    <w:rsid w:val="00C64EE0"/>
    <w:rsid w:val="00C65E8D"/>
    <w:rsid w:val="00C66EAF"/>
    <w:rsid w:val="00C724C4"/>
    <w:rsid w:val="00C7789E"/>
    <w:rsid w:val="00C7796B"/>
    <w:rsid w:val="00C805D4"/>
    <w:rsid w:val="00C831F0"/>
    <w:rsid w:val="00C847FF"/>
    <w:rsid w:val="00C84C42"/>
    <w:rsid w:val="00C86826"/>
    <w:rsid w:val="00C86E3B"/>
    <w:rsid w:val="00C912D4"/>
    <w:rsid w:val="00C91497"/>
    <w:rsid w:val="00C91966"/>
    <w:rsid w:val="00C93327"/>
    <w:rsid w:val="00C93633"/>
    <w:rsid w:val="00C94911"/>
    <w:rsid w:val="00C973BB"/>
    <w:rsid w:val="00CA0D34"/>
    <w:rsid w:val="00CA4886"/>
    <w:rsid w:val="00CA7F5C"/>
    <w:rsid w:val="00CB0E4C"/>
    <w:rsid w:val="00CB1852"/>
    <w:rsid w:val="00CB351C"/>
    <w:rsid w:val="00CB7AF0"/>
    <w:rsid w:val="00CC4652"/>
    <w:rsid w:val="00CC55CD"/>
    <w:rsid w:val="00CC7136"/>
    <w:rsid w:val="00CD5948"/>
    <w:rsid w:val="00CD5BDF"/>
    <w:rsid w:val="00CD5DC2"/>
    <w:rsid w:val="00CD65D9"/>
    <w:rsid w:val="00CE6333"/>
    <w:rsid w:val="00CF1B1A"/>
    <w:rsid w:val="00CF357F"/>
    <w:rsid w:val="00CF3E1D"/>
    <w:rsid w:val="00CF46A5"/>
    <w:rsid w:val="00D0307E"/>
    <w:rsid w:val="00D03223"/>
    <w:rsid w:val="00D053AF"/>
    <w:rsid w:val="00D05EF2"/>
    <w:rsid w:val="00D06D70"/>
    <w:rsid w:val="00D1070D"/>
    <w:rsid w:val="00D118BC"/>
    <w:rsid w:val="00D1515E"/>
    <w:rsid w:val="00D17395"/>
    <w:rsid w:val="00D2119F"/>
    <w:rsid w:val="00D25830"/>
    <w:rsid w:val="00D25F0D"/>
    <w:rsid w:val="00D31DB8"/>
    <w:rsid w:val="00D3489F"/>
    <w:rsid w:val="00D37500"/>
    <w:rsid w:val="00D41C63"/>
    <w:rsid w:val="00D45896"/>
    <w:rsid w:val="00D50FD4"/>
    <w:rsid w:val="00D52AD4"/>
    <w:rsid w:val="00D52E2B"/>
    <w:rsid w:val="00D53D6F"/>
    <w:rsid w:val="00D54B88"/>
    <w:rsid w:val="00D54D13"/>
    <w:rsid w:val="00D55D75"/>
    <w:rsid w:val="00D60CC3"/>
    <w:rsid w:val="00D61172"/>
    <w:rsid w:val="00D70435"/>
    <w:rsid w:val="00D716CF"/>
    <w:rsid w:val="00D71C9C"/>
    <w:rsid w:val="00D74BD4"/>
    <w:rsid w:val="00D74D20"/>
    <w:rsid w:val="00D76F4B"/>
    <w:rsid w:val="00D77D3A"/>
    <w:rsid w:val="00D80131"/>
    <w:rsid w:val="00D83AAF"/>
    <w:rsid w:val="00D8424A"/>
    <w:rsid w:val="00D8451E"/>
    <w:rsid w:val="00D8623A"/>
    <w:rsid w:val="00D91BA7"/>
    <w:rsid w:val="00D92AEA"/>
    <w:rsid w:val="00D96C27"/>
    <w:rsid w:val="00D97E1E"/>
    <w:rsid w:val="00DA2004"/>
    <w:rsid w:val="00DA3423"/>
    <w:rsid w:val="00DA4BC0"/>
    <w:rsid w:val="00DA7F66"/>
    <w:rsid w:val="00DB4C3A"/>
    <w:rsid w:val="00DB7284"/>
    <w:rsid w:val="00DB7461"/>
    <w:rsid w:val="00DB7F3D"/>
    <w:rsid w:val="00DC2D96"/>
    <w:rsid w:val="00DC4240"/>
    <w:rsid w:val="00DC45AB"/>
    <w:rsid w:val="00DC6918"/>
    <w:rsid w:val="00DC6B5F"/>
    <w:rsid w:val="00DC78D3"/>
    <w:rsid w:val="00DC7A03"/>
    <w:rsid w:val="00DD0BA2"/>
    <w:rsid w:val="00DD23F6"/>
    <w:rsid w:val="00DD3802"/>
    <w:rsid w:val="00DD38B1"/>
    <w:rsid w:val="00DD39BA"/>
    <w:rsid w:val="00DD4D8E"/>
    <w:rsid w:val="00DE0E58"/>
    <w:rsid w:val="00DE17EE"/>
    <w:rsid w:val="00DE2375"/>
    <w:rsid w:val="00DE4E1E"/>
    <w:rsid w:val="00DF058B"/>
    <w:rsid w:val="00DF4C0B"/>
    <w:rsid w:val="00DF59BC"/>
    <w:rsid w:val="00DF5E8C"/>
    <w:rsid w:val="00E00C9C"/>
    <w:rsid w:val="00E0245C"/>
    <w:rsid w:val="00E04D1A"/>
    <w:rsid w:val="00E06E45"/>
    <w:rsid w:val="00E110D9"/>
    <w:rsid w:val="00E112EC"/>
    <w:rsid w:val="00E13831"/>
    <w:rsid w:val="00E13B58"/>
    <w:rsid w:val="00E20D91"/>
    <w:rsid w:val="00E21686"/>
    <w:rsid w:val="00E22DF9"/>
    <w:rsid w:val="00E2485B"/>
    <w:rsid w:val="00E24D72"/>
    <w:rsid w:val="00E265A6"/>
    <w:rsid w:val="00E2688A"/>
    <w:rsid w:val="00E26C8C"/>
    <w:rsid w:val="00E377F7"/>
    <w:rsid w:val="00E40966"/>
    <w:rsid w:val="00E41D12"/>
    <w:rsid w:val="00E423AD"/>
    <w:rsid w:val="00E51731"/>
    <w:rsid w:val="00E56AC4"/>
    <w:rsid w:val="00E628D8"/>
    <w:rsid w:val="00E63184"/>
    <w:rsid w:val="00E64E73"/>
    <w:rsid w:val="00E71FAF"/>
    <w:rsid w:val="00E737D6"/>
    <w:rsid w:val="00E810ED"/>
    <w:rsid w:val="00E83A16"/>
    <w:rsid w:val="00E87BE0"/>
    <w:rsid w:val="00E90151"/>
    <w:rsid w:val="00E933A1"/>
    <w:rsid w:val="00E95217"/>
    <w:rsid w:val="00E972EA"/>
    <w:rsid w:val="00E977A4"/>
    <w:rsid w:val="00EA0414"/>
    <w:rsid w:val="00EA136D"/>
    <w:rsid w:val="00EA18E1"/>
    <w:rsid w:val="00EA1B8A"/>
    <w:rsid w:val="00EA1C4A"/>
    <w:rsid w:val="00EA2539"/>
    <w:rsid w:val="00EA377E"/>
    <w:rsid w:val="00EA5084"/>
    <w:rsid w:val="00EB2EB7"/>
    <w:rsid w:val="00EB3272"/>
    <w:rsid w:val="00EB4506"/>
    <w:rsid w:val="00EC1E9D"/>
    <w:rsid w:val="00EC1F4F"/>
    <w:rsid w:val="00EC2569"/>
    <w:rsid w:val="00EC5825"/>
    <w:rsid w:val="00EC6FE8"/>
    <w:rsid w:val="00ED07B1"/>
    <w:rsid w:val="00ED102A"/>
    <w:rsid w:val="00ED1484"/>
    <w:rsid w:val="00ED26E0"/>
    <w:rsid w:val="00ED3590"/>
    <w:rsid w:val="00ED4B2A"/>
    <w:rsid w:val="00ED6767"/>
    <w:rsid w:val="00EE18B0"/>
    <w:rsid w:val="00EE1FC5"/>
    <w:rsid w:val="00EE388E"/>
    <w:rsid w:val="00EF022C"/>
    <w:rsid w:val="00EF193D"/>
    <w:rsid w:val="00EF3354"/>
    <w:rsid w:val="00EF49E7"/>
    <w:rsid w:val="00EF5A8D"/>
    <w:rsid w:val="00EF6573"/>
    <w:rsid w:val="00F0329E"/>
    <w:rsid w:val="00F056B1"/>
    <w:rsid w:val="00F05A54"/>
    <w:rsid w:val="00F05F90"/>
    <w:rsid w:val="00F06651"/>
    <w:rsid w:val="00F07164"/>
    <w:rsid w:val="00F073E6"/>
    <w:rsid w:val="00F07400"/>
    <w:rsid w:val="00F10D93"/>
    <w:rsid w:val="00F11C8D"/>
    <w:rsid w:val="00F16E32"/>
    <w:rsid w:val="00F21438"/>
    <w:rsid w:val="00F21AE1"/>
    <w:rsid w:val="00F229D7"/>
    <w:rsid w:val="00F24867"/>
    <w:rsid w:val="00F24F6A"/>
    <w:rsid w:val="00F27E01"/>
    <w:rsid w:val="00F3249E"/>
    <w:rsid w:val="00F3596C"/>
    <w:rsid w:val="00F35CD0"/>
    <w:rsid w:val="00F36DB7"/>
    <w:rsid w:val="00F404E2"/>
    <w:rsid w:val="00F55996"/>
    <w:rsid w:val="00F608D4"/>
    <w:rsid w:val="00F6270F"/>
    <w:rsid w:val="00F70D3E"/>
    <w:rsid w:val="00F72261"/>
    <w:rsid w:val="00F808BF"/>
    <w:rsid w:val="00F81944"/>
    <w:rsid w:val="00F87267"/>
    <w:rsid w:val="00F91114"/>
    <w:rsid w:val="00F91310"/>
    <w:rsid w:val="00F9160D"/>
    <w:rsid w:val="00F91B20"/>
    <w:rsid w:val="00F92476"/>
    <w:rsid w:val="00F92AE6"/>
    <w:rsid w:val="00F95B4C"/>
    <w:rsid w:val="00F97DDE"/>
    <w:rsid w:val="00FA021E"/>
    <w:rsid w:val="00FA1572"/>
    <w:rsid w:val="00FA1947"/>
    <w:rsid w:val="00FA20D0"/>
    <w:rsid w:val="00FA2CCC"/>
    <w:rsid w:val="00FA3302"/>
    <w:rsid w:val="00FA357F"/>
    <w:rsid w:val="00FA4111"/>
    <w:rsid w:val="00FA503F"/>
    <w:rsid w:val="00FA5A5D"/>
    <w:rsid w:val="00FB0E27"/>
    <w:rsid w:val="00FB1D87"/>
    <w:rsid w:val="00FB3085"/>
    <w:rsid w:val="00FB4B79"/>
    <w:rsid w:val="00FB4D76"/>
    <w:rsid w:val="00FB4FC2"/>
    <w:rsid w:val="00FB7494"/>
    <w:rsid w:val="00FC0622"/>
    <w:rsid w:val="00FC18A1"/>
    <w:rsid w:val="00FC4677"/>
    <w:rsid w:val="00FD37A9"/>
    <w:rsid w:val="00FD40BE"/>
    <w:rsid w:val="00FD66C0"/>
    <w:rsid w:val="00FE0515"/>
    <w:rsid w:val="00FE36C8"/>
    <w:rsid w:val="00FE67B2"/>
    <w:rsid w:val="00FE6F3B"/>
    <w:rsid w:val="00FE7DAD"/>
    <w:rsid w:val="00FF14DB"/>
    <w:rsid w:val="00FF2081"/>
    <w:rsid w:val="00FF2CCB"/>
    <w:rsid w:val="00FF2F05"/>
    <w:rsid w:val="00FF5712"/>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chartTrackingRefBased/>
  <w15:docId w15:val="{5FA1E4F6-3A3F-405F-B12D-DD26F9B3E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header" w:unhideWhenUsed="1"/>
    <w:lsdException w:name="foot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uiPriority="60"/>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uiPriority w:val="99"/>
    <w:qFormat/>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uiPriority w:val="99"/>
    <w:qFormat/>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uiPriority w:val="99"/>
    <w:qFormat/>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uiPriority w:val="99"/>
    <w:qFormat/>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uiPriority w:val="99"/>
    <w:qFormat/>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uiPriority w:val="99"/>
    <w:qFormat/>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uiPriority w:val="99"/>
    <w:qFormat/>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uiPriority w:val="99"/>
    <w:qFormat/>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Arial" w:eastAsia="Times New Roman" w:hAnsi="Arial"/>
      <w:b/>
      <w:sz w:val="28"/>
      <w:lang w:val="es-ES" w:eastAsia="es-ES"/>
    </w:rPr>
  </w:style>
  <w:style w:type="character" w:customStyle="1" w:styleId="Ttulo2Car">
    <w:name w:val="Título 2 Car"/>
    <w:link w:val="Ttulo2"/>
    <w:uiPriority w:val="99"/>
    <w:rPr>
      <w:rFonts w:ascii="Arial" w:eastAsia="Symbol" w:hAnsi="Arial" w:cs="Cambria"/>
      <w:b/>
      <w:sz w:val="24"/>
      <w:lang w:val="es-ES" w:eastAsia="es-ES"/>
    </w:rPr>
  </w:style>
  <w:style w:type="character" w:customStyle="1" w:styleId="Ttulo3Car">
    <w:name w:val="Título 3 Car"/>
    <w:link w:val="Ttulo3"/>
    <w:uiPriority w:val="99"/>
    <w:rPr>
      <w:rFonts w:ascii="Arial" w:eastAsia="Symbol" w:hAnsi="Arial" w:cs="Cambria"/>
      <w:b/>
      <w:sz w:val="24"/>
      <w:lang w:val="es-ES" w:eastAsia="es-ES"/>
    </w:rPr>
  </w:style>
  <w:style w:type="character" w:customStyle="1" w:styleId="Ttulo4Car">
    <w:name w:val="Título 4 Car"/>
    <w:link w:val="Ttulo4"/>
    <w:uiPriority w:val="99"/>
    <w:rPr>
      <w:rFonts w:ascii="Cambria" w:eastAsia="Symbol" w:hAnsi="Cambria" w:cs="Cambria"/>
      <w:b/>
      <w:i/>
      <w:color w:val="4F81BD"/>
      <w:sz w:val="24"/>
      <w:lang w:val="es-ES" w:eastAsia="es-ES"/>
    </w:rPr>
  </w:style>
  <w:style w:type="character" w:customStyle="1" w:styleId="Ttulo5Car">
    <w:name w:val="Título 5 Car"/>
    <w:link w:val="Ttulo5"/>
    <w:uiPriority w:val="99"/>
    <w:rPr>
      <w:rFonts w:ascii="Cambria" w:eastAsia="Symbol" w:hAnsi="Cambria" w:cs="Cambria"/>
      <w:color w:val="243F60"/>
      <w:sz w:val="24"/>
      <w:lang w:val="es-ES" w:eastAsia="es-ES"/>
    </w:rPr>
  </w:style>
  <w:style w:type="character" w:customStyle="1" w:styleId="Ttulo6Car">
    <w:name w:val="Título 6 Car"/>
    <w:link w:val="Ttulo6"/>
    <w:uiPriority w:val="99"/>
    <w:rPr>
      <w:rFonts w:ascii="Cambria" w:eastAsia="Symbol" w:hAnsi="Cambria" w:cs="Cambria"/>
      <w:i/>
      <w:color w:val="243F60"/>
      <w:sz w:val="24"/>
      <w:lang w:val="es-ES" w:eastAsia="es-ES"/>
    </w:rPr>
  </w:style>
  <w:style w:type="character" w:customStyle="1" w:styleId="Ttulo7Car">
    <w:name w:val="Título 7 Car"/>
    <w:link w:val="Ttulo7"/>
    <w:uiPriority w:val="99"/>
    <w:rPr>
      <w:rFonts w:ascii="Cambria" w:eastAsia="Symbol" w:hAnsi="Cambria" w:cs="Cambria"/>
      <w:i/>
      <w:color w:val="404040"/>
      <w:sz w:val="24"/>
      <w:lang w:val="es-ES" w:eastAsia="es-ES"/>
    </w:rPr>
  </w:style>
  <w:style w:type="character" w:customStyle="1" w:styleId="Ttulo8Car">
    <w:name w:val="Título 8 Car"/>
    <w:link w:val="Ttulo8"/>
    <w:uiPriority w:val="99"/>
    <w:rPr>
      <w:rFonts w:ascii="Cambria" w:eastAsia="Symbol" w:hAnsi="Cambria" w:cs="Cambria"/>
      <w:color w:val="404040"/>
      <w:lang w:val="es-ES" w:eastAsia="es-ES"/>
    </w:rPr>
  </w:style>
  <w:style w:type="character" w:customStyle="1" w:styleId="Ttulo9Car">
    <w:name w:val="Título 9 Car"/>
    <w:link w:val="Ttulo9"/>
    <w:uiPriority w:val="99"/>
    <w:rPr>
      <w:rFonts w:ascii="Cambria" w:eastAsia="Symbol" w:hAnsi="Cambria" w:cs="Cambria"/>
      <w:i/>
      <w:color w:val="404040"/>
      <w:lang w:val="es-ES" w:eastAsia="es-ES"/>
    </w:rPr>
  </w:style>
  <w:style w:type="character" w:styleId="Hipervnculo">
    <w:name w:val="Hyperlink"/>
    <w:uiPriority w:val="99"/>
    <w:unhideWhenUsed/>
    <w:rPr>
      <w:color w:val="0563C1"/>
      <w:u w:val="single"/>
    </w:rPr>
  </w:style>
  <w:style w:type="character" w:styleId="nfasis">
    <w:name w:val="Emphasis"/>
    <w:uiPriority w:val="20"/>
    <w:qFormat/>
    <w:rPr>
      <w:i/>
      <w:iCs/>
    </w:rPr>
  </w:style>
  <w:style w:type="character" w:styleId="Refdecomentario">
    <w:name w:val="annotation reference"/>
    <w:uiPriority w:val="99"/>
    <w:unhideWhenUsed/>
    <w:rPr>
      <w:sz w:val="16"/>
      <w:szCs w:val="16"/>
    </w:rPr>
  </w:style>
  <w:style w:type="character" w:styleId="Refdenotaalpie">
    <w:name w:val="footnote reference"/>
    <w:uiPriority w:val="99"/>
    <w:unhideWhenUsed/>
    <w:rPr>
      <w:vertAlign w:val="superscript"/>
    </w:rPr>
  </w:style>
  <w:style w:type="character" w:styleId="CitaHTML">
    <w:name w:val="HTML Cite"/>
    <w:uiPriority w:val="99"/>
    <w:unhideWhenUsed/>
    <w:rPr>
      <w:i/>
      <w:iCs/>
    </w:rPr>
  </w:style>
  <w:style w:type="character" w:styleId="Textoennegrita">
    <w:name w:val="Strong"/>
    <w:uiPriority w:val="22"/>
    <w:qFormat/>
    <w:rPr>
      <w:b/>
      <w:bCs/>
    </w:rPr>
  </w:style>
  <w:style w:type="character" w:customStyle="1" w:styleId="apple-converted-space">
    <w:name w:val="apple-converted-space"/>
  </w:style>
  <w:style w:type="character" w:customStyle="1" w:styleId="Sangra3detindependienteCar">
    <w:name w:val="Sangría 3 de t. independiente Car"/>
    <w:link w:val="Sangra3detindependiente"/>
    <w:uiPriority w:val="99"/>
    <w:semiHidden/>
    <w:rPr>
      <w:sz w:val="16"/>
      <w:szCs w:val="16"/>
      <w:lang w:eastAsia="en-US"/>
    </w:rPr>
  </w:style>
  <w:style w:type="paragraph" w:styleId="Sangra3detindependiente">
    <w:name w:val="Body Text Indent 3"/>
    <w:basedOn w:val="Normal"/>
    <w:link w:val="Sangra3detindependienteCar"/>
    <w:uiPriority w:val="99"/>
    <w:unhideWhenUsed/>
    <w:pPr>
      <w:spacing w:after="120"/>
      <w:ind w:left="283"/>
    </w:pPr>
    <w:rPr>
      <w:sz w:val="16"/>
      <w:szCs w:val="16"/>
    </w:rPr>
  </w:style>
  <w:style w:type="character" w:customStyle="1" w:styleId="st1">
    <w:name w:val="st1"/>
  </w:style>
  <w:style w:type="character" w:customStyle="1" w:styleId="orcid-id-https">
    <w:name w:val="orcid-id-https"/>
  </w:style>
  <w:style w:type="character" w:customStyle="1" w:styleId="TextoindependienteCar">
    <w:name w:val="Texto independiente Car"/>
    <w:link w:val="Textoindependiente"/>
    <w:rPr>
      <w:rFonts w:ascii="Arial" w:eastAsia="Times New Roman" w:hAnsi="Arial" w:cs="Arial"/>
      <w:sz w:val="24"/>
      <w:szCs w:val="24"/>
      <w:lang w:val="es-ES_tradnl" w:eastAsia="es-ES"/>
    </w:rPr>
  </w:style>
  <w:style w:type="paragraph" w:styleId="Textoindependiente">
    <w:name w:val="Body Text"/>
    <w:basedOn w:val="Normal"/>
    <w:link w:val="TextoindependienteCar"/>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34"/>
    <w:rPr>
      <w:sz w:val="22"/>
      <w:szCs w:val="22"/>
      <w:lang w:eastAsia="en-US"/>
    </w:rPr>
  </w:style>
  <w:style w:type="paragraph" w:styleId="Prrafodelista">
    <w:name w:val="List Paragraph"/>
    <w:basedOn w:val="Normal"/>
    <w:link w:val="PrrafodelistaCar"/>
    <w:uiPriority w:val="34"/>
    <w:qFormat/>
    <w:pPr>
      <w:ind w:left="720"/>
      <w:contextualSpacing/>
    </w:pPr>
  </w:style>
  <w:style w:type="character" w:customStyle="1" w:styleId="tlid-translation">
    <w:name w:val="tlid-translation"/>
  </w:style>
  <w:style w:type="character" w:customStyle="1" w:styleId="A6">
    <w:name w:val="A6"/>
    <w:rPr>
      <w:rFonts w:cs="Humanst521 BT"/>
      <w:color w:val="000000"/>
      <w:sz w:val="22"/>
      <w:szCs w:val="22"/>
    </w:rPr>
  </w:style>
  <w:style w:type="character" w:customStyle="1" w:styleId="shorttext">
    <w:name w:val="short_text"/>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SubttuloCar">
    <w:name w:val="Subtítulo Car"/>
    <w:link w:val="Subttulo"/>
    <w:uiPriority w:val="11"/>
    <w:rPr>
      <w:rFonts w:ascii="Calibri Light" w:eastAsia="Times New Roman" w:hAnsi="Calibri Light" w:cs="Times New Roman"/>
      <w:sz w:val="24"/>
      <w:szCs w:val="24"/>
      <w:lang w:eastAsia="en-US"/>
    </w:rPr>
  </w:style>
  <w:style w:type="paragraph" w:styleId="Subttulo">
    <w:name w:val="Subtitle"/>
    <w:basedOn w:val="Normal"/>
    <w:next w:val="Normal"/>
    <w:link w:val="SubttuloCar"/>
    <w:uiPriority w:val="11"/>
    <w:qFormat/>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TextodegloboCar">
    <w:name w:val="Texto de globo Car"/>
    <w:link w:val="Textodeglobo"/>
    <w:uiPriority w:val="99"/>
    <w:semiHidden/>
    <w:rPr>
      <w:rFonts w:ascii="Segoe UI" w:hAnsi="Segoe UI" w:cs="Segoe UI"/>
      <w:sz w:val="18"/>
      <w:szCs w:val="18"/>
    </w:rPr>
  </w:style>
  <w:style w:type="paragraph" w:styleId="Textodeglobo">
    <w:name w:val="Balloon Text"/>
    <w:basedOn w:val="Normal"/>
    <w:link w:val="TextodegloboCar"/>
    <w:uiPriority w:val="99"/>
    <w:unhideWhenUsed/>
    <w:pPr>
      <w:spacing w:after="0" w:line="240" w:lineRule="auto"/>
    </w:pPr>
    <w:rPr>
      <w:rFonts w:ascii="Segoe UI" w:hAnsi="Segoe UI" w:cs="Segoe UI"/>
      <w:sz w:val="18"/>
      <w:szCs w:val="18"/>
    </w:rPr>
  </w:style>
  <w:style w:type="character" w:customStyle="1" w:styleId="SinespaciadoCar">
    <w:name w:val="Sin espaciado Car"/>
    <w:link w:val="Sinespaciado"/>
    <w:uiPriority w:val="1"/>
    <w:rPr>
      <w:sz w:val="22"/>
      <w:szCs w:val="22"/>
      <w:lang w:eastAsia="en-US"/>
    </w:rPr>
  </w:style>
  <w:style w:type="paragraph" w:styleId="Sinespaciado">
    <w:name w:val="No Spacing"/>
    <w:link w:val="SinespaciadoCar"/>
    <w:uiPriority w:val="1"/>
    <w:qFormat/>
    <w:rPr>
      <w:sz w:val="22"/>
      <w:szCs w:val="22"/>
      <w:lang w:eastAsia="en-US"/>
    </w:rPr>
  </w:style>
  <w:style w:type="character" w:customStyle="1" w:styleId="normaltextrun">
    <w:name w:val="normaltextrun"/>
    <w:basedOn w:val="Fuentedeprrafopredeter"/>
    <w:qFormat/>
  </w:style>
  <w:style w:type="character" w:customStyle="1" w:styleId="TextocomentarioCar">
    <w:name w:val="Texto comentario Car"/>
    <w:link w:val="Textocomentario"/>
    <w:uiPriority w:val="99"/>
    <w:semiHidden/>
    <w:rPr>
      <w:sz w:val="20"/>
      <w:szCs w:val="20"/>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article-title">
    <w:name w:val="article-title"/>
  </w:style>
  <w:style w:type="character" w:customStyle="1" w:styleId="eop">
    <w:name w:val="eop"/>
    <w:basedOn w:val="Fuentedeprrafopredeter"/>
    <w:qFormat/>
  </w:style>
  <w:style w:type="character" w:customStyle="1" w:styleId="Refdecomentario1">
    <w:name w:val="Ref. de comentario1"/>
    <w:rPr>
      <w:sz w:val="16"/>
      <w:szCs w:val="16"/>
    </w:rPr>
  </w:style>
  <w:style w:type="character" w:customStyle="1" w:styleId="NormalWebCar">
    <w:name w:val="Normal (Web) Car"/>
    <w:link w:val="NormalWeb"/>
    <w:uiPriority w:val="99"/>
    <w:locked/>
    <w:rPr>
      <w:rFonts w:ascii="Times New Roman" w:eastAsia="Times New Roman" w:hAnsi="Times New Roman"/>
      <w:sz w:val="24"/>
      <w:szCs w:val="24"/>
      <w:lang w:val="es-ES" w:eastAsia="es-ES"/>
    </w:rPr>
  </w:style>
  <w:style w:type="paragraph" w:styleId="NormalWeb">
    <w:name w:val="Normal (Web)"/>
    <w:basedOn w:val="Normal"/>
    <w:link w:val="NormalWebCar"/>
    <w:uiPriority w:val="99"/>
    <w:qFormat/>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style>
  <w:style w:type="paragraph" w:styleId="Listaconvietas2">
    <w:name w:val="List Bullet 2"/>
    <w:basedOn w:val="Normal"/>
    <w:unhideWhenUsed/>
    <w:pPr>
      <w:spacing w:after="200" w:line="276" w:lineRule="auto"/>
      <w:contextualSpacing/>
    </w:pPr>
    <w:rPr>
      <w:lang w:eastAsia="es-EC"/>
    </w:rPr>
  </w:style>
  <w:style w:type="paragraph" w:styleId="Descripcin">
    <w:name w:val="caption"/>
    <w:basedOn w:val="Normal"/>
    <w:next w:val="Normal"/>
    <w:uiPriority w:val="35"/>
    <w:qFormat/>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uiPriority w:val="10"/>
    <w:qFormat/>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uiPriority w:val="99"/>
    <w:unhideWhenUsed/>
    <w:pPr>
      <w:spacing w:after="0" w:line="240" w:lineRule="auto"/>
    </w:pPr>
    <w:rPr>
      <w:sz w:val="20"/>
      <w:szCs w:val="20"/>
    </w:rPr>
  </w:style>
  <w:style w:type="paragraph" w:styleId="Textodebloque">
    <w:name w:val="Block Text"/>
    <w:basedOn w:val="Normal"/>
    <w:uiPriority w:val="99"/>
    <w:unhideWhenUsed/>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uiPriority w:val="99"/>
    <w:rsid w:val="000B64C6"/>
    <w:rPr>
      <w:rFonts w:ascii="Courier New" w:eastAsia="Times New Roman" w:hAnsi="Courier New" w:cs="Courier New"/>
      <w:lang w:val="es-ES" w:eastAsia="es-ES"/>
    </w:rPr>
  </w:style>
  <w:style w:type="paragraph" w:customStyle="1" w:styleId="Cuerpodetexto">
    <w:name w:val="Cuerpo de texto"/>
    <w:basedOn w:val="Normal"/>
    <w:uiPriority w:val="99"/>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qFormat/>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uiPriority w:val="99"/>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uiPriority w:val="37"/>
    <w:unhideWhenUsed/>
  </w:style>
  <w:style w:type="paragraph" w:customStyle="1" w:styleId="Standard">
    <w:name w:val="Standard"/>
    <w:uiPriority w:val="99"/>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qFormat/>
    <w:pPr>
      <w:keepNext/>
      <w:spacing w:after="0" w:line="480" w:lineRule="auto"/>
      <w:ind w:left="737"/>
    </w:pPr>
    <w:rPr>
      <w:sz w:val="24"/>
    </w:rPr>
  </w:style>
  <w:style w:type="paragraph" w:customStyle="1" w:styleId="FUENTE">
    <w:name w:val="FUENTE"/>
    <w:basedOn w:val="Normal"/>
    <w:qFormat/>
    <w:pPr>
      <w:ind w:left="737"/>
    </w:pPr>
    <w:rPr>
      <w:sz w:val="20"/>
      <w:szCs w:val="24"/>
    </w:rPr>
  </w:style>
  <w:style w:type="paragraph" w:customStyle="1" w:styleId="CM95">
    <w:name w:val="CM95"/>
    <w:basedOn w:val="Normal"/>
    <w:next w:val="Normal"/>
    <w:uiPriority w:val="99"/>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qFormat/>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qFormat/>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uiPriority w:val="37"/>
    <w:unhideWhenUsed/>
  </w:style>
  <w:style w:type="paragraph" w:customStyle="1" w:styleId="paragraph">
    <w:name w:val="paragraph"/>
    <w:basedOn w:val="Normal"/>
    <w:qFormat/>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qFormat/>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uiPriority w:val="37"/>
    <w:unhideWhenUsed/>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1">
    <w:name w:val="Tabla con cuadrícula1"/>
    <w:basedOn w:val="Tablanormal"/>
    <w:uiPriority w:val="59"/>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uiPriority w:val="6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uiPriority w:val="5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uiPriority w:val="51"/>
    <w:qFormat/>
    <w:rPr>
      <w:color w:val="000000"/>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3">
    <w:name w:val="Tabla con cuadrícula3"/>
    <w:basedOn w:val="Tablanormal"/>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uiPriority w:val="99"/>
    <w:semiHidden/>
    <w:unhideWhenUsed/>
    <w:rsid w:val="000848D5"/>
    <w:rPr>
      <w:color w:val="605E5C"/>
      <w:shd w:val="clear" w:color="auto" w:fill="E1DFDD"/>
    </w:rPr>
  </w:style>
  <w:style w:type="paragraph" w:customStyle="1" w:styleId="Style7">
    <w:name w:val="Style 7"/>
    <w:uiPriority w:val="99"/>
    <w:semiHidden/>
    <w:rsid w:val="00A82F7E"/>
    <w:pPr>
      <w:widowControl w:val="0"/>
      <w:autoSpaceDE w:val="0"/>
      <w:autoSpaceDN w:val="0"/>
      <w:adjustRightInd w:val="0"/>
    </w:pPr>
    <w:rPr>
      <w:rFonts w:ascii="Times New Roman" w:eastAsia="Times New Roman" w:hAnsi="Times New Roman"/>
      <w:szCs w:val="22"/>
      <w:lang w:val="en-US" w:eastAsia="es-ES"/>
    </w:rPr>
  </w:style>
  <w:style w:type="character" w:customStyle="1" w:styleId="A5">
    <w:name w:val="A5"/>
    <w:uiPriority w:val="99"/>
    <w:rsid w:val="006F5958"/>
    <w:rPr>
      <w:rFonts w:ascii="HelveticaNeueLT Std" w:hAnsi="HelveticaNeueLT Std" w:cs="HelveticaNeueLT Std" w:hint="default"/>
      <w:color w:val="000000"/>
      <w:sz w:val="19"/>
      <w:szCs w:val="19"/>
    </w:rPr>
  </w:style>
  <w:style w:type="character" w:styleId="Hipervnculovisitado">
    <w:name w:val="FollowedHyperlink"/>
    <w:uiPriority w:val="99"/>
    <w:semiHidden/>
    <w:unhideWhenUsed/>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uiPriority w:val="99"/>
    <w:semiHidden/>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uiPriority w:val="99"/>
    <w:semiHidden/>
    <w:unhideWhenUsed/>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qFormat/>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22">
    <w:name w:val="Tabla normal 22"/>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4">
    <w:name w:val="Tabla con cuadrícula4"/>
    <w:basedOn w:val="Tablanormal"/>
    <w:next w:val="Tablaconcuadrcula"/>
    <w:uiPriority w:val="39"/>
    <w:rsid w:val="002330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3041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uiPriority w:val="39"/>
    <w:rsid w:val="0030416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basedOn w:val="Fuentedeprrafopredeter"/>
    <w:link w:val="Textonotapie"/>
    <w:uiPriority w:val="99"/>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uiPriority w:val="1"/>
    <w:qFormat/>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qFormat/>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basedOn w:val="Fuentedeprrafopredete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uiPriority w:val="43"/>
    <w:rsid w:val="003F6D01"/>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concuadrcula6">
    <w:name w:val="Tabla con cuadrícula6"/>
    <w:basedOn w:val="Tablanormal"/>
    <w:next w:val="Tablaconcuadrcula"/>
    <w:uiPriority w:val="39"/>
    <w:rsid w:val="005864FB"/>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rodriguez@pucem.edu.ec" TargetMode="External"/><Relationship Id="rId18" Type="http://schemas.openxmlformats.org/officeDocument/2006/relationships/footer" Target="footer1.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orcid.org/0000-0002-1436-9031" TargetMode="External"/><Relationship Id="rId17" Type="http://schemas.openxmlformats.org/officeDocument/2006/relationships/header" Target="header2.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zambrano1371@pucem.edu.ec" TargetMode="Externa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jmoreira0255@pucesm.edu.ec" TargetMode="External"/><Relationship Id="rId23" Type="http://schemas.openxmlformats.org/officeDocument/2006/relationships/image" Target="media/image5.png"/><Relationship Id="rId28" Type="http://schemas.openxmlformats.org/officeDocument/2006/relationships/header" Target="header4.xml"/><Relationship Id="rId10" Type="http://schemas.openxmlformats.org/officeDocument/2006/relationships/hyperlink" Target="https://orcid.org/0000-0002-8176-842X" TargetMode="Externa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moreira0255@pucesm.edu.ec" TargetMode="External"/><Relationship Id="rId14" Type="http://schemas.openxmlformats.org/officeDocument/2006/relationships/hyperlink" Target="https://orcid.org/0000-0003-3178-0946"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Pér08</b:Tag>
    <b:SourceType>JournalArticle</b:SourceType>
    <b:Guid>{FE8750DF-D0F2-40AA-8985-226C5E0D8436}</b:Guid>
    <b:Title>La biblioteca universitaria: reflexiones desde una perspectiva actual</b:Title>
    <b:JournalName>ACIMED</b:JournalName>
    <b:Year>2008</b:Year>
    <b:Author>
      <b:Author>
        <b:NameList>
          <b:Person>
            <b:Last>Pérez Rodríguez</b:Last>
            <b:First>Yudit</b:First>
          </b:Person>
          <b:Person>
            <b:Last>Milanés Guisado</b:Last>
            <b:First>Yusnelk</b:First>
          </b:Person>
        </b:NameList>
      </b:Author>
    </b:Author>
    <b:Volume>18</b:Volume>
    <b:Issue>3</b:Issue>
    <b:RefOrder>9</b:RefOrder>
  </b:Source>
  <b:Source>
    <b:Tag>Zav09</b:Tag>
    <b:SourceType>InternetSite</b:SourceType>
    <b:Guid>{D9774C82-6800-4209-B317-651E0D21FD2D}</b:Guid>
    <b:Title>Factores Bibliotecológicos que intervienen en la elaboración de los manuales de procedimientos en las bibliotecas universitarias.</b:Title>
    <b:JournalName>Tesis para obtener el grado de maestro en Bibliotecología y Estudios de la Información.</b:JournalName>
    <b:Year>2009</b:Year>
    <b:Author>
      <b:Author>
        <b:NameList>
          <b:Person>
            <b:Last>Zavala</b:Last>
            <b:First>R.</b:First>
          </b:Person>
        </b:NameList>
      </b:Author>
    </b:Author>
    <b:Comments>fffff</b:Comments>
    <b:YearAccessed>2020</b:YearAccessed>
    <b:MonthAccessed>11</b:MonthAccessed>
    <b:DayAccessed>19</b:DayAccessed>
    <b:URL>https://repositorio.unam.mx/contenidos/74620</b:URL>
    <b:RefOrder>10</b:RefOrder>
  </b:Source>
  <b:Source>
    <b:Tag>Aco10</b:Tag>
    <b:SourceType>JournalArticle</b:SourceType>
    <b:Guid>{D4B1D355-7976-42FA-AAED-FB968D6186C2}</b:Guid>
    <b:Title>Nivel de satisfacción de usuarios de la biblioteca universitaria de Ciencias Médicas de Sancti Spíritus</b:Title>
    <b:JournalName>Gaceta Médica Espirituana</b:JournalName>
    <b:Year>2010</b:Year>
    <b:Pages>64-69</b:Pages>
    <b:Author>
      <b:Author>
        <b:NameList>
          <b:Person>
            <b:Last>Acosta</b:Last>
            <b:First>T.</b:First>
          </b:Person>
          <b:Person>
            <b:Last>Llano</b:Last>
            <b:First>A.</b:First>
          </b:Person>
          <b:Person>
            <b:Last>Conde</b:Last>
            <b:First>E.</b:First>
          </b:Person>
          <b:Person>
            <b:Last>Bernal</b:Last>
            <b:First>M.</b:First>
          </b:Person>
          <b:Person>
            <b:Last>Manso</b:Last>
            <b:First>E.</b:First>
          </b:Person>
        </b:NameList>
      </b:Author>
    </b:Author>
    <b:Volume>9</b:Volume>
    <b:Issue>2</b:Issue>
    <b:DOI>10.3305/nh.2013.28.sup4.6783</b:DOI>
    <b:RefOrder>11</b:RefOrder>
  </b:Source>
  <b:Source>
    <b:Tag>CAC19</b:Tag>
    <b:SourceType>InternetSite</b:SourceType>
    <b:Guid>{CB98567E-46D4-4610-B1D5-B6EEB1B22EAF}</b:Guid>
    <b:Author>
      <b:Author>
        <b:Corporate>CACES</b:Corporate>
      </b:Author>
    </b:Author>
    <b:Title>Modelo de evaluación externa de universidades y escuelas politécnicas 2019</b:Title>
    <b:Year>2019</b:Year>
    <b:URL>https://n9.cl/jvt1</b:URL>
    <b:YearAccessed>2020</b:YearAccessed>
    <b:MonthAccessed>11</b:MonthAccessed>
    <b:DayAccessed>16</b:DayAccessed>
    <b:ShortTitle>Modelo de evaluación externa de universidades y escuelas politécnicas 2019</b:ShortTitle>
    <b:RefOrder>12</b:RefOrder>
  </b:Source>
  <b:Source>
    <b:Tag>Cab</b:Tag>
    <b:SourceType>JournalArticle</b:SourceType>
    <b:Guid>{D33B4DD1-849A-4C21-A927-0301669108EF}</b:Guid>
    <b:Title>La evaluación y el enfoque de competencias: Tensiones, limitaciones y oportunidades para la innovación docente en la universidad</b:Title>
    <b:InternetSiteTitle>Revista Escuela de Administración de Negocios</b:InternetSiteTitle>
    <b:Author>
      <b:Author>
        <b:NameList>
          <b:Person>
            <b:Last>Cabra Torres</b:Last>
            <b:First>F</b:First>
          </b:Person>
        </b:NameList>
      </b:Author>
    </b:Author>
    <b:JournalName>Revista Escuela de Administración de Negocios</b:JournalName>
    <b:Pages>91-105</b:Pages>
    <b:Issue>63</b:Issue>
    <b:Year>2008</b:Year>
    <b:RefOrder>13</b:RefOrder>
  </b:Source>
  <b:Source>
    <b:Tag>Jer15</b:Tag>
    <b:SourceType>Book</b:SourceType>
    <b:Guid>{94E30D9A-0B61-4A3C-B9EB-BEC36ACD4974}</b:Guid>
    <b:Title>El diseño de sillabus en la educación superior: una propuesta metodológica.</b:Title>
    <b:Year>2015</b:Year>
    <b:Author>
      <b:Author>
        <b:NameList>
          <b:Person>
            <b:Last>Jerez</b:Last>
            <b:First>O</b:First>
          </b:Person>
          <b:Person>
            <b:Last>Hasbún</b:Last>
            <b:First>B</b:First>
          </b:Person>
          <b:Person>
            <b:Last>Rittershaussen</b:Last>
            <b:First>S.</b:First>
          </b:Person>
        </b:NameList>
      </b:Author>
    </b:Author>
    <b:Pages>1-83</b:Pages>
    <b:City>Chile</b:City>
    <b:Publisher>Universidad de Chile</b:Publisher>
    <b:Edition>Primera</b:Edition>
    <b:RefOrder>14</b:RefOrder>
  </b:Source>
  <b:Source>
    <b:Tag>DaR20</b:Tag>
    <b:SourceType>JournalArticle</b:SourceType>
    <b:Guid>{9A23D3A8-9B78-42A0-A4AC-7268385A7CA7}</b:Guid>
    <b:Title>O currículo institucional e a formação pedagógica do docente universitário</b:Title>
    <b:JournalName>J. of Develop</b:JournalName>
    <b:Year>2020</b:Year>
    <b:Pages>64109-19</b:Pages>
    <b:Author>
      <b:Author>
        <b:NameList>
          <b:Person>
            <b:Last>Da Rocha</b:Last>
            <b:First>Luciane</b:First>
          </b:Person>
          <b:Person>
            <b:Last>Otilia Dantas</b:Last>
          </b:Person>
        </b:NameList>
      </b:Author>
    </b:Author>
    <b:RefOrder>15</b:RefOrder>
  </b:Source>
  <b:Source>
    <b:Tag>Sen11</b:Tag>
    <b:SourceType>Misc</b:SourceType>
    <b:Guid>{BAA73F87-AC18-4227-8F47-1316996B2CC8}</b:Guid>
    <b:Year>2011</b:Year>
    <b:URL>http://eprints.rclis.org/15335/1/pmb.pdf</b:URL>
    <b:YearAccessed>2020</b:YearAccessed>
    <b:MonthAccessed>Noviembre</b:MonthAccessed>
    <b:DayAccessed>11</b:DayAccessed>
    <b:Author>
      <b:Author>
        <b:NameList>
          <b:Person>
            <b:Last>Senso</b:Last>
            <b:Middle>A.</b:Middle>
            <b:First>Jose</b:First>
          </b:Person>
        </b:NameList>
      </b:Author>
    </b:Author>
    <b:PublicationTitle>Automatización de bibliotecas con PMB</b:PublicationTitle>
    <b:Publisher>e-Lis Repository</b:Publisher>
    <b:RefOrder>16</b:RefOrder>
  </b:Source>
  <b:Source>
    <b:Tag>Arr11</b:Tag>
    <b:SourceType>JournalArticle</b:SourceType>
    <b:Guid>{0F2EBE0E-8F25-48F1-B541-0126EBB7B63E}</b:Guid>
    <b:Title>Software propietario vs software libre: una evaluación de sistemas integrales para la automatización de bibliotecas.</b:Title>
    <b:Year>2011</b:Year>
    <b:Author>
      <b:Author>
        <b:NameList>
          <b:Person>
            <b:Last>Arriola Navarrete</b:Last>
            <b:First>Oscar</b:First>
          </b:Person>
          <b:Person>
            <b:Last>Tecuatl Quechol</b:Last>
            <b:First>Graciela</b:First>
          </b:Person>
          <b:Person>
            <b:Last>González Herrera</b:Last>
            <b:First>Guadalupe</b:First>
          </b:Person>
        </b:NameList>
      </b:Author>
    </b:Author>
    <b:ShortTitle>Software propietario vs software libre: una evaluación de sistemas integrales para la automatización de bibliotecas</b:ShortTitle>
    <b:JournalName>Investigación bibliotecológica</b:JournalName>
    <b:Pages>37-70</b:Pages>
    <b:Volume>25</b:Volume>
    <b:Issue>54</b:Issue>
    <b:RefOrder>17</b:RefOrder>
  </b:Source>
  <b:Source>
    <b:Tag>Gar17</b:Tag>
    <b:SourceType>Misc</b:SourceType>
    <b:Guid>{9AC2CBE2-9CEF-4CA9-9873-0B60C565913B}</b:Guid>
    <b:Year>2017</b:Year>
    <b:URL>http://dspace.ueb.edu.ec/handle/123456789/1817</b:URL>
    <b:PublicationTitle>Repercusión de un sistema informático para el control de los sílabos en la escuela de sistemas de la Facultad de Ciencias Administrativas, Gestión Empresarial e Informática de la Universidad Estatal de Bolívar, año 2016-2017</b:PublicationTitle>
    <b:Publisher>Repositorio Digital UEB</b:Publisher>
    <b:Author>
      <b:Author>
        <b:NameList>
          <b:Person>
            <b:Last>Garófalo Carrera</b:Last>
            <b:First>Diana Maribel</b:First>
          </b:Person>
          <b:Person>
            <b:Last>Paredes Guachilema</b:Last>
            <b:First>Katherynn Piedad</b:First>
          </b:Person>
        </b:NameList>
      </b:Author>
    </b:Author>
    <b:YearAccessed>2020</b:YearAccessed>
    <b:MonthAccessed>11</b:MonthAccessed>
    <b:DayAccessed>19</b:DayAccessed>
    <b:RefOrder>18</b:RefOrder>
  </b:Source>
  <b:Source>
    <b:Tag>Lóp17</b:Tag>
    <b:SourceType>Misc</b:SourceType>
    <b:Guid>{C924C0B7-B73D-4B48-9410-739776F38A4F}</b:Guid>
    <b:Year>2017</b:Year>
    <b:URL>http://repositorio.puce.edu.ec/handle/22000/13182</b:URL>
    <b:YearAccessed>2020</b:YearAccessed>
    <b:MonthAccessed>Noviembre</b:MonthAccessed>
    <b:DayAccessed>11</b:DayAccessed>
    <b:Author>
      <b:Author>
        <b:NameList>
          <b:Person>
            <b:Last>López Freire</b:Last>
            <b:Middle>Alejandro</b:Middle>
            <b:First>Cristian</b:First>
          </b:Person>
        </b:NameList>
      </b:Author>
    </b:Author>
    <b:PublicationTitle>Diseño e implementación de un sistema informático para la gestión de syllabus (programa microcurricular) de la Pontificia Universidad Católica del Ecuador</b:PublicationTitle>
    <b:Publisher>Repositorio PUCE</b:Publisher>
    <b:RefOrder>19</b:RefOrder>
  </b:Source>
  <b:Source>
    <b:Tag>DTI19</b:Tag>
    <b:SourceType>DocumentFromInternetSite</b:SourceType>
    <b:Guid>{D463D468-D41C-463B-9554-6E6D88DAE1BC}</b:Guid>
    <b:Title>Manual de Usuario del Sistema de Gestión de Sílabos SGS</b:Title>
    <b:Year>2019</b:Year>
    <b:URL>https://n9.cl/z5wl6</b:URL>
    <b:Author>
      <b:Author>
        <b:Corporate>DTIC, Universidad de Cuenca</b:Corporate>
      </b:Author>
    </b:Author>
    <b:YearAccessed>2020</b:YearAccessed>
    <b:MonthAccessed>Noviembre</b:MonthAccessed>
    <b:DayAccessed>11</b:DayAccessed>
    <b:ShortTitle>Manual de Usuario del Sistema de Gestión de Sílabos SGS</b:ShortTitle>
    <b:RefOrder>20</b:RefOrder>
  </b:Source>
  <b:Source>
    <b:Tag>Mor20</b:Tag>
    <b:SourceType>Misc</b:SourceType>
    <b:Guid>{9D84A76D-B227-4D8D-B4ED-9E9B8732B353}</b:Guid>
    <b:Year>2020</b:Year>
    <b:URL>http://www.dspace.uce.edu.ec/handle/25000/20753</b:URL>
    <b:Author>
      <b:Author>
        <b:NameList>
          <b:Person>
            <b:Last>Morales Morales</b:Last>
            <b:Middle>Raúl</b:Middle>
            <b:First>Mario</b:First>
          </b:Person>
          <b:Person>
            <b:Last>Larco Guzmán</b:Last>
            <b:Middle>Daniel</b:Middle>
            <b:First>Geovanny</b:First>
          </b:Person>
          <b:Person>
            <b:Last>Navarrete Zurita</b:Last>
            <b:Middle>Omar</b:Middle>
            <b:First>Diego</b:First>
          </b:Person>
        </b:NameList>
      </b:Author>
    </b:Author>
    <b:YearAccessed>2020</b:YearAccessed>
    <b:MonthAccessed>Noviembre</b:MonthAccessed>
    <b:DayAccessed>11</b:DayAccessed>
    <b:PublicationTitle>Sistema de gestión de seguimiento académico y sílabo</b:PublicationTitle>
    <b:Publisher>Repositorio Digital de la UCE</b:Publisher>
    <b:RefOrder>21</b:RefOrder>
  </b:Source>
  <b:Source>
    <b:Tag>Web20</b:Tag>
    <b:SourceType>InternetSite</b:SourceType>
    <b:Guid>{0D447704-D6F4-419D-AB23-1E58C5B5CE73}</b:Guid>
    <b:Title>Webometrics</b:Title>
    <b:Year>2020</b:Year>
    <b:URL>https://n9.cl/r83j2</b:URL>
    <b:Author>
      <b:Author>
        <b:Corporate>Webometrics.info</b:Corporate>
      </b:Author>
    </b:Author>
    <b:YearAccessed>2020</b:YearAccessed>
    <b:MonthAccessed>11</b:MonthAccessed>
    <b:DayAccessed>16</b:DayAccessed>
    <b:RefOrder>22</b:RefOrder>
  </b:Source>
  <b:Source>
    <b:Tag>Min10</b:Tag>
    <b:SourceType>Book</b:SourceType>
    <b:Guid>{FB2FB5E9-AB50-4F0A-A1D2-CDB02ABE4CA7}</b:Guid>
    <b:Author>
      <b:Author>
        <b:Corporate>Ministerio de Educación de Ecuador</b:Corporate>
      </b:Author>
    </b:Author>
    <b:Title>Cirriculum matemática</b:Title>
    <b:Year>2010</b:Year>
    <b:City>Quito</b:City>
    <b:RefOrder>23</b:RefOrder>
  </b:Source>
  <b:Source>
    <b:Tag>Cru12</b:Tag>
    <b:SourceType>JournalArticle</b:SourceType>
    <b:Guid>{68EE82A4-5191-44CD-9856-FBCC3D0B6FE3}</b:Guid>
    <b:Author>
      <b:Author>
        <b:NameList>
          <b:Person>
            <b:Last>Cruz</b:Last>
            <b:First>I</b:First>
          </b:Person>
          <b:Person>
            <b:Last>Puentes</b:Last>
            <b:First>Á</b:First>
          </b:Person>
        </b:NameList>
      </b:Author>
    </b:Author>
    <b:Title>Innovación Educativa: Uso de las TIC en la enseñanza de la Matemática Básica</b:Title>
    <b:Year>2012</b:Year>
    <b:JournalName>Revista de Educación Mediática y TIC</b:JournalName>
    <b:Pages>127 - 145</b:Pages>
    <b:RefOrder>24</b:RefOrder>
  </b:Source>
  <b:Source>
    <b:Tag>Cas151</b:Tag>
    <b:SourceType>Book</b:SourceType>
    <b:Guid>{EAF16091-80EF-4B55-8A35-640BA4D77465}</b:Guid>
    <b:Author>
      <b:Author>
        <b:NameList>
          <b:Person>
            <b:Last>Castro</b:Last>
            <b:First>H</b:First>
          </b:Person>
        </b:NameList>
      </b:Author>
    </b:Author>
    <b:Title>La Multimedia Interactiva y su relación con el razonamiento Lógico Matemático de los estudiantes en los Quintos años de Educación Básica de la Unidad Educativa Bilingüe CEBI, del Cantón Ambato.</b:Title>
    <b:Year>2015</b:Year>
    <b:Publisher>Tesis de Grado. Universidad Técnica de Ambato, Facultad de Ciencias Humanas y de la Educación,</b:Publisher>
    <b:RefOrder>25</b:RefOrder>
  </b:Source>
  <b:Source>
    <b:Tag>Uma13</b:Tag>
    <b:SourceType>Book</b:SourceType>
    <b:Guid>{826FC451-6820-4B62-9495-1D74D13F93B8}</b:Guid>
    <b:Title>La Influencia del uso de material Multimedia en el mejoramiento del Aprendizaje de la Trigonometría en los Estudiantes del décimo año de Educación Básica del Colegio “Rincón del Saber” en el Año Lectivo 2011 – 2012</b:Title>
    <b:Year>2013</b:Year>
    <b:Author>
      <b:Author>
        <b:NameList>
          <b:Person>
            <b:Last>Umantambo</b:Last>
            <b:First>S</b:First>
          </b:Person>
        </b:NameList>
      </b:Author>
    </b:Author>
    <b:City>Quito</b:City>
    <b:Publisher>Tesis de Grado. Universidad Central del Ecuador, Facultad de Filosofía Letras y Ciencias de la Educación, Carrera de Matemática y Física.</b:Publisher>
    <b:RefOrder>26</b:RefOrder>
  </b:Source>
  <b:Source>
    <b:Tag>Pin151</b:Tag>
    <b:SourceType>Book</b:SourceType>
    <b:Guid>{6927C42A-7DBC-4081-BBDF-103C3588D251}</b:Guid>
    <b:Author>
      <b:Author>
        <b:NameList>
          <b:Person>
            <b:Last>Pinto</b:Last>
            <b:First>H</b:First>
          </b:Person>
        </b:NameList>
      </b:Author>
    </b:Author>
    <b:Title>Competencias Digitales y su Aplicación en el proceso de Enseñanza – Aprendizaje de la asignatura de Matemática en los estudiantes de Décimos Años de Educación Básica Superior de la Unidad Educativa Liceo Policial de la ciudad de Quito D.M en el año lectiv</b:Title>
    <b:Year>2015</b:Year>
    <b:Publisher>Trabajo de Grado. Universidad Central del Ecuador, Facultad de Filosofía Letras y Ciencias de la Educación, Carrera de Informática aplicada a la Educación</b:Publisher>
    <b:RefOrder>27</b:RefOrder>
  </b:Source>
  <b:Source>
    <b:Tag>Mar091</b:Tag>
    <b:SourceType>Book</b:SourceType>
    <b:Guid>{E82A8DE5-25C5-4720-8214-E73DCB1A3361}</b:Guid>
    <b:Author>
      <b:Author>
        <b:NameList>
          <b:Person>
            <b:Last>Marquez</b:Last>
            <b:First>P</b:First>
          </b:Person>
        </b:NameList>
      </b:Author>
    </b:Author>
    <b:Title>El software educativo</b:Title>
    <b:Year>2009</b:Year>
    <b:City>Barcelona </b:City>
    <b:Publisher>Universidad Autónoma de Barcelona</b:Publisher>
    <b:RefOrder>28</b:RefOrder>
  </b:Source>
  <b:Source>
    <b:Tag>Jim19</b:Tag>
    <b:SourceType>Book</b:SourceType>
    <b:Guid>{E32A655D-E1E1-4030-8527-4975F927FBDF}</b:Guid>
    <b:Title> Revisión crítica de herramientas tic propuestas por aula planeta para la enseñanza de las matemáticas: una selección práctica para utilizarla en la educación primaria</b:Title>
    <b:Year>2019</b:Year>
    <b:Publisher>Trabajo de Fin de Grado de Maestro en Educcaión Primaria</b:Publisher>
    <b:Author>
      <b:Author>
        <b:NameList>
          <b:Person>
            <b:Last>Jiménez</b:Last>
            <b:First>N</b:First>
          </b:Person>
          <b:Person>
            <b:Last>Serafín</b:Last>
            <b:First>A</b:First>
          </b:Person>
        </b:NameList>
      </b:Author>
    </b:Author>
    <b:RefOrder>29</b:RefOrder>
  </b:Source>
  <b:Source>
    <b:Tag>Muñ12</b:Tag>
    <b:SourceType>Book</b:SourceType>
    <b:Guid>{FCF99A59-128E-43B9-A2F7-B568BADCDE26}</b:Guid>
    <b:Author>
      <b:Author>
        <b:NameList>
          <b:Person>
            <b:Last>Muñoz</b:Last>
            <b:First>O</b:First>
          </b:Person>
        </b:NameList>
      </b:Author>
    </b:Author>
    <b:Title>Diseñar e implementar una estrategia didáctica para la enseñanza aprendizaje de la función lineal modelando situaciones problema a través de las TIC: Estudio de caso en el grado noveno de la institución Educativa la Salle de Campoamor</b:Title>
    <b:Year>2012</b:Year>
    <b:City>Medellín</b:City>
    <b:Publisher>Tesis de Maestría. Universidad Nacional de Colombia.</b:Publisher>
    <b:RefOrder>30</b:RefOrder>
  </b:Source>
  <b:Source>
    <b:Tag>Apr12</b:Tag>
    <b:SourceType>DocumentFromInternetSite</b:SourceType>
    <b:Guid>{3CD2DF82-B3F8-4ED1-8E2D-D49FDCD6D1F3}</b:Guid>
    <b:Title>aprendeenlinea</b:Title>
    <b:Year>2012</b:Year>
    <b:Author>
      <b:Author>
        <b:NameList>
          <b:Person>
            <b:Last>Aprendeenlinea</b:Last>
          </b:Person>
        </b:NameList>
      </b:Author>
    </b:Author>
    <b:URL>Disponible en: http://aprendeenlinea.udea.edu.co/boa/contenidos.php/d211b52ee1441a30b59ae008e2d31386/845/estilo/aHR0cDovL2FwcmVuZGVlbmxpbmVhLnVkZWEuZWR1LmNvL2VzdGlsb3MvYXp1bF9jb3Jwb3JhdGl2by5jc3M=/1/contenido/#referencia_3a. Consultado octubre, 2020</b:URL>
    <b:RefOrder>31</b:RefOrder>
  </b:Source>
  <b:Source>
    <b:Tag>Pab14</b:Tag>
    <b:SourceType>JournalArticle</b:SourceType>
    <b:Guid>{9DE4FF87-03A9-43F9-B6CD-BB70698E78BE}</b:Guid>
    <b:Title>Las TICs y la lúdica como herramientas facilitadoras en el aprendizaje de la matemátic</b:Title>
    <b:Year>2014</b:Year>
    <b:Author>
      <b:Author>
        <b:NameList>
          <b:Person>
            <b:Last>Pabón</b:Last>
            <b:First>J</b:First>
          </b:Person>
        </b:NameList>
      </b:Author>
    </b:Author>
    <b:JournalName>Revista Eco.Mat</b:JournalName>
    <b:Pages>37 -48</b:Pages>
    <b:RefOrder>32</b:RefOrder>
  </b:Source>
  <b:Source>
    <b:Tag>Jím16</b:Tag>
    <b:SourceType>Book</b:SourceType>
    <b:Guid>{ED69CFD5-7063-471A-99D6-E1E79D7F37C4}</b:Guid>
    <b:Title>Herramientas digitales para la enseñanza de las matemáticas en la educación básica.</b:Title>
    <b:Year>2016</b:Year>
    <b:Author>
      <b:Author>
        <b:NameList>
          <b:Person>
            <b:Last>Jímenez</b:Last>
            <b:First>P</b:First>
          </b:Person>
        </b:NameList>
      </b:Author>
    </b:Author>
    <b:City>Bogotá</b:City>
    <b:Publisher>Trabajo de grado. Universidad Cooperativa de Colombia. Especialización en Multimedia para la Docencia</b:Publisher>
    <b:RefOrder>33</b:RefOrder>
  </b:Source>
  <b:Source>
    <b:Tag>Rui09</b:Tag>
    <b:SourceType>Book</b:SourceType>
    <b:Guid>{96B8C9CB-78B3-4A73-8BDA-A86CCAA6C165}</b:Guid>
    <b:Author>
      <b:Author>
        <b:NameList>
          <b:Person>
            <b:Last>Ruiz</b:Last>
            <b:First>F</b:First>
          </b:Person>
        </b:NameList>
      </b:Author>
    </b:Author>
    <b:Title>La Nueva Educación</b:Title>
    <b:Year>2009</b:Year>
    <b:City>Madrid</b:City>
    <b:Publisher>Editorial Empresarial S.L</b:Publisher>
    <b:RefOrder>34</b:RefOrder>
  </b:Source>
  <b:Source>
    <b:Tag>Gon13</b:Tag>
    <b:SourceType>DocumentFromInternetSite</b:SourceType>
    <b:Guid>{95A2A4C3-CE32-4AC4-B15E-6196947B7899}</b:Guid>
    <b:Author>
      <b:Author>
        <b:NameList>
          <b:Person>
            <b:Last>González</b:Last>
            <b:First>K</b:First>
            <b:Middle>: Esteban , C</b:Middle>
          </b:Person>
        </b:NameList>
      </b:Author>
    </b:Author>
    <b:Title>Caracterización de modelos pedagógicos en formación e-learning</b:Title>
    <b:InternetSiteTitle>En: Revista virtual Universidad Católica del Norte. N. Vol. 39, p. 4-16</b:InternetSiteTitle>
    <b:Year>2013</b:Year>
    <b:Month>Mayo - Agosto</b:Month>
    <b:URL>Disponible en: http://revistavirtual.ucn.edu.co/index.php/RevistaUCN/article/view/422</b:URL>
    <b:RefOrder>35</b:RefOrder>
  </b:Source>
  <b:Source>
    <b:Tag>Flo12</b:Tag>
    <b:SourceType>Book</b:SourceType>
    <b:Guid>{393B0A18-D326-48A7-8AE8-BADB9B02CC62}</b:Guid>
    <b:Title>Hacia una pedagogía del conocimiento</b:Title>
    <b:Year>2012</b:Year>
    <b:Author>
      <b:Author>
        <b:NameList>
          <b:Person>
            <b:Last>Flores</b:Last>
            <b:First>R</b:First>
          </b:Person>
        </b:NameList>
      </b:Author>
    </b:Author>
    <b:City>Bogotá</b:City>
    <b:Publisher>McGraw-Hill.</b:Publisher>
    <b:RefOrder>36</b:RefOrder>
  </b:Source>
  <b:Source>
    <b:Tag>Rub18</b:Tag>
    <b:SourceType>JournalArticle</b:SourceType>
    <b:Guid>{6822F3E6-A0CE-4D7A-85E9-292EB81BE54C}</b:Guid>
    <b:Title>Gestión y administración sanitaria</b:Title>
    <b:Year>2018</b:Year>
    <b:Author>
      <b:Author>
        <b:NameList>
          <b:Person>
            <b:Last>Rubio</b:Last>
            <b:First>S.</b:First>
          </b:Person>
          <b:Person>
            <b:Last>Repullo</b:Last>
            <b:First>J.R.</b:First>
          </b:Person>
          <b:Person>
            <b:Last>Rubio</b:Last>
            <b:First>González</b:First>
            <b:Middle>B.</b:Middle>
          </b:Person>
        </b:NameList>
      </b:Author>
    </b:Author>
    <b:Pages>271</b:Pages>
    <b:RefOrder>37</b:RefOrder>
  </b:Source>
  <b:Source>
    <b:Tag>Yag16</b:Tag>
    <b:SourceType>Report</b:SourceType>
    <b:Guid>{BF0D898A-5B62-4CBD-9F97-6B732297B935}</b:Guid>
    <b:Author>
      <b:Author>
        <b:NameList>
          <b:Person>
            <b:Last>Yago Simón</b:Last>
            <b:First>T.</b:First>
          </b:Person>
        </b:NameList>
      </b:Author>
    </b:Author>
    <b:Title>Condicionantes de género y embarazo no planificado en adolescentes y mujeres jóvenes</b:Title>
    <b:Year>2016</b:Year>
    <b:Pages>972-975</b:Pages>
    <b:RefOrder>38</b:RefOrder>
  </b:Source>
  <b:Source>
    <b:Tag>Gon16</b:Tag>
    <b:SourceType>JournalArticle</b:SourceType>
    <b:Guid>{ADA9F854-3BA6-4F16-AB9B-606574B4B46E}</b:Guid>
    <b:Title>Factores asociados al inicio sexual en adolescentes de ambos sexos </b:Title>
    <b:Year>2016 </b:Year>
    <b:Author>
      <b:Author>
        <b:NameList>
          <b:Person>
            <b:Last>Gonzalez</b:Last>
            <b:First>E.</b:First>
          </b:Person>
          <b:Person>
            <b:Last>Molina</b:Last>
            <b:First>T.</b:First>
          </b:Person>
          <b:Person>
            <b:Last>Montero</b:Last>
            <b:First>A.</b:First>
          </b:Person>
          <b:Person>
            <b:Last>Martínez</b:Last>
            <b:First>V.</b:First>
          </b:Person>
        </b:NameList>
      </b:Author>
    </b:Author>
    <b:JournalName>Revista chilena de gineco - obstetricia </b:JournalName>
    <b:Pages>4-7</b:Pages>
    <b:RefOrder>39</b:RefOrder>
  </b:Source>
  <b:Source>
    <b:Tag>Nog16</b:Tag>
    <b:SourceType>JournalArticle</b:SourceType>
    <b:Guid>{065467DC-73F4-47FB-915A-D2A5A08951A1}</b:Guid>
    <b:Author>
      <b:Author>
        <b:NameList>
          <b:Person>
            <b:Last>Noguera</b:Last>
            <b:First>N.</b:First>
          </b:Person>
          <b:Person>
            <b:Last>Alvarado</b:Last>
            <b:First>H</b:First>
          </b:Person>
        </b:NameList>
      </b:Author>
    </b:Author>
    <b:Title>Embarazo en adolescentes </b:Title>
    <b:JournalName>Revista Colombiana de Enfermería </b:JournalName>
    <b:Year>2016</b:Year>
    <b:Pages>150-154</b:Pages>
    <b:RefOrder>40</b:RefOrder>
  </b:Source>
  <b:Source>
    <b:Tag>Esc17</b:Tag>
    <b:SourceType>JournalArticle</b:SourceType>
    <b:Guid>{3B68C9E1-8FCB-441E-B251-4AE23E7D27EB}</b:Guid>
    <b:Title>Técnicas y Métodos cualitativos para la Investigación Científica</b:Title>
    <b:Year>2017</b:Year>
    <b:URL>http://repositorio.utmachala.edu.ec/bitstream/48000/12501/1/Tecnicas-y-MetodoscualitativosParaInvestigacionCientifica.pdf</b:URL>
    <b:Author>
      <b:Author>
        <b:NameList>
          <b:Person>
            <b:Last>Escudero</b:Last>
            <b:First>C</b:First>
          </b:Person>
          <b:Person>
            <b:Last>Cortez</b:Last>
            <b:First>L.</b:First>
          </b:Person>
        </b:NameList>
      </b:Author>
    </b:Author>
    <b:JournalName>Redes</b:JournalName>
    <b:Pages>1-106</b:Pages>
    <b:Publisher>Editorial UTMACH, 2018</b:Publisher>
    <b:RefOrder>41</b:RefOrder>
  </b:Source>
  <b:Source>
    <b:Tag>OMS16</b:Tag>
    <b:SourceType>Report</b:SourceType>
    <b:Guid>{7A6EDC8B-10E0-4270-AB5B-5B9BD084C31D}</b:Guid>
    <b:Title>SALUD PARA TODOS LOS ADOLESCENTES </b:Title>
    <b:Year>2016</b:Year>
    <b:Author>
      <b:Author>
        <b:NameList>
          <b:Person>
            <b:Last>OMS</b:Last>
          </b:Person>
        </b:NameList>
      </b:Author>
    </b:Author>
    <b:RefOrder>42</b:RefOrder>
  </b:Source>
  <b:Source>
    <b:Tag>Lan18</b:Tag>
    <b:SourceType>Report</b:SourceType>
    <b:Guid>{8F4625C9-3558-471E-B474-7BFFB0FCF5CE}</b:Guid>
    <b:Author>
      <b:Author>
        <b:NameList>
          <b:Person>
            <b:Last>Lancet.</b:Last>
          </b:Person>
        </b:NameList>
      </b:Author>
    </b:Author>
    <b:Title>SISTEMA DE SALUD PARA ADOLESCENTES </b:Title>
    <b:Year>2018</b:Year>
    <b:City>Europa </b:City>
    <b:RefOrder>43</b:RefOrder>
  </b:Source>
  <b:Source>
    <b:Tag>OMS181</b:Tag>
    <b:SourceType>Report</b:SourceType>
    <b:Guid>{E8D58AF4-D3E0-4099-9699-B47C682C8E4C}</b:Guid>
    <b:Author>
      <b:Author>
        <b:NameList>
          <b:Person>
            <b:Last>OMS</b:Last>
          </b:Person>
        </b:NameList>
      </b:Author>
    </b:Author>
    <b:Title>SALUD INTEGRAL PARA TODOS </b:Title>
    <b:Year>2018</b:Year>
    <b:RefOrder>44</b:RefOrder>
  </b:Source>
  <b:Source>
    <b:Tag>ROC17</b:Tag>
    <b:SourceType>Report</b:SourceType>
    <b:Guid>{BB8D4209-99E7-49D4-B6DA-F8E43DF8844C}</b:Guid>
    <b:Author>
      <b:Author>
        <b:NameList>
          <b:Person>
            <b:Last>ROCHE</b:Last>
            <b:First>AMERICA</b:First>
            <b:Middle>LATINA</b:Middle>
          </b:Person>
        </b:NameList>
      </b:Author>
    </b:Author>
    <b:Title>Informe de sotenibilidad 2016 - 2017</b:Title>
    <b:Year>2017</b:Year>
    <b:URL>https://www.roche.com.ar/es/sustentabilidad/nuestro_enfoque/Informe-de-sostenibilidad-2016-2017/America-Latina/Los-cuidados-de-la-salud-en-America-Latina.html</b:URL>
    <b:RefOrder>45</b:RefOrder>
  </b:Source>
  <b:Source>
    <b:Tag>Rod18</b:Tag>
    <b:SourceType>JournalArticle</b:SourceType>
    <b:Guid>{BED2E3E4-B91A-43F4-965C-1474810FE127}</b:Guid>
    <b:Author>
      <b:Author>
        <b:NameList>
          <b:Person>
            <b:Last>Rodriguez Cabrera</b:Last>
            <b:First>A.</b:First>
          </b:Person>
          <b:Person>
            <b:Last>Sanabria Ramos</b:Last>
            <b:First>G.</b:First>
          </b:Person>
          <b:Person>
            <b:Last>Álvarez Vázquez</b:Last>
            <b:First>L.</b:First>
          </b:Person>
          <b:Person>
            <b:Last>Gálvez</b:Last>
            <b:First>A.</b:First>
            <b:Middle>M.</b:Middle>
          </b:Person>
          <b:Person>
            <b:Last>Rojo Pérez</b:Last>
            <b:First>N.</b:First>
          </b:Person>
        </b:NameList>
      </b:Author>
    </b:Author>
    <b:Title>Salud y Adolescencia </b:Title>
    <b:JournalName>Gestión social </b:JournalName>
    <b:Year>2018</b:Year>
    <b:RefOrder>46</b:RefOrder>
  </b:Source>
  <b:Source>
    <b:Tag>OMS161</b:Tag>
    <b:SourceType>Report</b:SourceType>
    <b:Guid>{40BADF0B-735F-4F0E-908A-31D022565131}</b:Guid>
    <b:Title>SALUD PARA LOS ADOLESCENTES EN EL MUNDO</b:Title>
    <b:Year>2016</b:Year>
    <b:Author>
      <b:Author>
        <b:NameList>
          <b:Person>
            <b:Last>OMS</b:Last>
          </b:Person>
        </b:NameList>
      </b:Author>
    </b:Author>
    <b:RefOrder>47</b:RefOrder>
  </b:Source>
  <b:Source>
    <b:Tag>Pri16</b:Tag>
    <b:SourceType>Report</b:SourceType>
    <b:Guid>{ED8B72E2-C0B0-46EE-8808-87F62FB38545}</b:Guid>
    <b:Author>
      <b:Author>
        <b:NameList>
          <b:Person>
            <b:Last>Prieto</b:Last>
            <b:First>O.</b:First>
          </b:Person>
        </b:NameList>
      </b:Author>
    </b:Author>
    <b:Title>Promoción y desarollo integral de la salud en la poblacion adolescente </b:Title>
    <b:Year>2016</b:Year>
    <b:RefOrder>48</b:RefOrder>
  </b:Source>
  <b:Source>
    <b:Tag>Org18</b:Tag>
    <b:SourceType>Report</b:SourceType>
    <b:Guid>{7ED31D53-ECF3-4CAB-BD2B-372105250E31}</b:Guid>
    <b:Author>
      <b:Author>
        <b:NameList>
          <b:Person>
            <b:Last>Salud</b:Last>
            <b:First>Organización</b:First>
            <b:Middle>Panamericana de la</b:Middle>
          </b:Person>
        </b:NameList>
      </b:Author>
    </b:Author>
    <b:Title>Estrategia y Plan de acción regional sobre ls adolescentes y jóvenes  </b:Title>
    <b:Year>2018</b:Year>
    <b:City>Washington, D.C: OPS </b:City>
    <b:RefOrder>49</b:RefOrder>
  </b:Source>
  <b:Source>
    <b:Tag>OMS182</b:Tag>
    <b:SourceType>Report</b:SourceType>
    <b:Guid>{879DE12C-4CD8-4490-B0C7-D15BED29D617}</b:Guid>
    <b:Author>
      <b:Author>
        <b:NameList>
          <b:Person>
            <b:Last>OMS</b:Last>
          </b:Person>
        </b:NameList>
      </b:Author>
    </b:Author>
    <b:Title>SALUD PARA LOS ADOLESCENTES </b:Title>
    <b:Year>2018</b:Year>
    <b:RefOrder>50</b:RefOrder>
  </b:Source>
  <b:Source>
    <b:Tag>San18</b:Tag>
    <b:SourceType>JournalArticle</b:SourceType>
    <b:Guid>{53A70BDA-E9D9-4D92-A0E4-85BCBE8C5102}</b:Guid>
    <b:Author>
      <b:Author>
        <b:NameList>
          <b:Person>
            <b:Last>Santander</b:Last>
            <b:First>R.</b:First>
          </b:Person>
        </b:NameList>
      </b:Author>
    </b:Author>
    <b:Title>Gestión en Salud Pública en América Latina </b:Title>
    <b:JournalName>SciELO Cuba </b:JournalName>
    <b:Year>2018</b:Year>
    <b:Pages>98-100</b:Pages>
    <b:RefOrder>51</b:RefOrder>
  </b:Source>
  <b:Source>
    <b:Tag>Min202</b:Tag>
    <b:SourceType>InternetSite</b:SourceType>
    <b:Guid>{212C8F54-A842-41BD-B077-2F43E0A7E997}</b:Guid>
    <b:Author>
      <b:Author>
        <b:Corporate>Ministerio de Salud Argentina</b:Corporate>
      </b:Author>
    </b:Author>
    <b:Title>Evaluación   de   riesgos  y   manejo   de trabajadores    de    la    salud    expuestos    a    COVID-19</b:Title>
    <b:Year>2020</b:Year>
    <b:City>Argentina.</b:City>
    <b:Month>2</b:Month>
    <b:Day>8</b:Day>
    <b:URL>http://www.msal.gob.ar/images/stories/bes/graficos/0000001955cnt-COVID-19-Evaluacion_riesgos_y_manejo_trabajadores_salud_expuesto_COVID-19.pdf</b:URL>
    <b:RefOrder>52</b:RefOrder>
  </b:Source>
  <b:Source>
    <b:Tag>OPS20</b:Tag>
    <b:SourceType>InternetSite</b:SourceType>
    <b:Guid>{6BD11D8E-BB91-4A9C-BFBB-548C30F2BE71}</b:Guid>
    <b:Title>OPS/OMS. Mexico. COVID-19</b:Title>
    <b:Year>2020</b:Year>
    <b:Month>6</b:Month>
    <b:Day>17</b:Day>
    <b:URL>https://www.paho.org/hq/index.php?option=com_content&amp;view=article&amp;id=15751:communicating-the-risks-to-health-posed-by-covid-19-is-key-to-protecting-populations-and-mitigating-spread&amp;Itemid=1926&amp;lang=es</b:URL>
    <b:Author>
      <b:Author>
        <b:Corporate>OPS</b:Corporate>
      </b:Author>
    </b:Author>
    <b:RefOrder>53</b:RefOrder>
  </b:Source>
  <b:Source>
    <b:Tag>Jua171</b:Tag>
    <b:SourceType>JournalArticle</b:SourceType>
    <b:Guid>{FB29B758-D1B2-4A4F-B25C-6179408D3A7F}</b:Guid>
    <b:JournalName>Boletín Redipe</b:JournalName>
    <b:Year>2017</b:Year>
    <b:Pages>112 - 134</b:Pages>
    <b:Author>
      <b:Author>
        <b:NameList>
          <b:Person>
            <b:Last>Chancusig</b:Last>
            <b:First>Juan</b:First>
            <b:Middle>C.</b:Middle>
          </b:Person>
          <b:Person>
            <b:Last>Flores</b:Last>
            <b:First>Galo</b:First>
            <b:Middle>A.</b:Middle>
          </b:Person>
          <b:Person>
            <b:Last>Venegas</b:Last>
            <b:First>Gina</b:First>
            <b:Middle>S.</b:Middle>
          </b:Person>
          <b:Person>
            <b:Last>Cadena</b:Last>
            <b:First>José</b:First>
            <b:Middle>A.</b:Middle>
          </b:Person>
          <b:Person>
            <b:Last>Cadena</b:Last>
            <b:First>Oscar</b:First>
            <b:Middle>A.</b:Middle>
          </b:Person>
          <b:Person>
            <b:Last>Izurieta</b:Last>
            <b:First>Elizabeth</b:First>
            <b:Middle>M.</b:Middle>
          </b:Person>
        </b:NameList>
      </b:Author>
    </b:Author>
    <b:Volume>6</b:Volume>
    <b:Issue>4</b:Issue>
    <b:URL>https://dialnet.unirioja.es/servlet/articulo?codigo=6119349</b:URL>
    <b:Title>Utilización de recursos didácticos interactivos a través de las TIC´S en el proceso de enseñanza aprendizaje en el área de matemática.</b:Title>
    <b:LCID>en-US</b:LCID>
    <b:RefOrder>1</b:RefOrder>
  </b:Source>
  <b:Source>
    <b:Tag>Qui09</b:Tag>
    <b:SourceType>JournalArticle</b:SourceType>
    <b:Guid>{034473F7-5DB2-4678-8BE9-D14F3C9CD306}</b:Guid>
    <b:Author>
      <b:Author>
        <b:NameList>
          <b:Person>
            <b:Last>Quirós</b:Last>
            <b:First>Elionay</b:First>
          </b:Person>
        </b:NameList>
      </b:Author>
    </b:Author>
    <b:Title>Recursos didácticos digitales: medios innovadores para el trabajo colaborativo en línea</b:Title>
    <b:JournalName>Revista Electrónica Educare</b:JournalName>
    <b:Year>2009</b:Year>
    <b:Volume>13</b:Volume>
    <b:Issue>2</b:Issue>
    <b:URL>https://doi.org/10.15359/ree.13-2.4</b:URL>
    <b:RefOrder>2</b:RefOrder>
  </b:Source>
  <b:Source>
    <b:Tag>Bar15</b:Tag>
    <b:SourceType>JournalArticle</b:SourceType>
    <b:Guid>{96039755-1B49-4A76-AD84-F6F8FB2C489C}</b:Guid>
    <b:Author>
      <b:Author>
        <b:NameList>
          <b:Person>
            <b:Last>Barros-Bastida</b:Last>
            <b:First>Carlos</b:First>
          </b:Person>
          <b:Person>
            <b:Last>Barros-Morales</b:Last>
            <b:First>Rusvel</b:First>
          </b:Person>
        </b:NameList>
      </b:Author>
    </b:Author>
    <b:Title>Los medios audiovisuales y su influencia en la educación desde alternativas de análisis</b:Title>
    <b:JournalName>Revista Universidad y Sociedad</b:JournalName>
    <b:Year>2015</b:Year>
    <b:Pages>26 - 31</b:Pages>
    <b:Volume>7</b:Volume>
    <b:Issue>3</b:Issue>
    <b:URL>http://scielo.sld.cu/scielo.php?script=sci_arttext&amp;pid=S2218-36202015000300005</b:URL>
    <b:RefOrder>3</b:RefOrder>
  </b:Source>
  <b:Source>
    <b:Tag>Cri16</b:Tag>
    <b:SourceType>JournalArticle</b:SourceType>
    <b:Guid>{C3B89497-8F22-4E07-B68E-57ABB40E83DF}</b:Guid>
    <b:Title>Los medios audiovisuales: funciones didácticas y principios metodológicos para su</b:Title>
    <b:Year>2016</b:Year>
    <b:JournalName>International Journal of Educational Research and Innovation (IJERI)</b:JournalName>
    <b:Pages>58 -70</b:Pages>
    <b:Author>
      <b:Author>
        <b:NameList>
          <b:Person>
            <b:Last>Ballesteros-Regaña</b:Last>
            <b:First>Cristóbal</b:First>
          </b:Person>
        </b:NameList>
      </b:Author>
    </b:Author>
    <b:Volume>6</b:Volume>
    <b:URL>https://rio.upo.es/xmlui/bitstream/handle/10433/3507/1682-6001-1-PB.pdf?sequence=1&amp;isAllowed=y</b:URL>
    <b:RefOrder>4</b:RefOrder>
  </b:Source>
  <b:Source>
    <b:Tag>Sol19</b:Tag>
    <b:SourceType>JournalArticle</b:SourceType>
    <b:Guid>{4780C69A-B0AD-4685-A73C-64DE1A168B19}</b:Guid>
    <b:Author>
      <b:Author>
        <b:NameList>
          <b:Person>
            <b:Last>Solórzano-Restrepo</b:Last>
            <b:First>John</b:First>
          </b:Person>
          <b:Person>
            <b:Last>López-Vargas</b:Last>
            <b:First>Omar</b:First>
          </b:Person>
        </b:NameList>
      </b:Author>
    </b:Author>
    <b:Title>Efecto diferencial de un andamiaje metacognitivo en un ambiente e-learning sobre la carga cognitiva, el logro de aprendizaje y la habilidad metacognitiva</b:Title>
    <b:JournalName>Revista Suma Psicológica</b:JournalName>
    <b:Year>2019</b:Year>
    <b:Pages>37-45</b:Pages>
    <b:Volume>26</b:Volume>
    <b:Issue>1</b:Issue>
    <b:URL> http://dx.doi.org/10.14349/sumapsi.2019.v26.n1.5</b:URL>
    <b:RefOrder>5</b:RefOrder>
  </b:Source>
  <b:Source>
    <b:Tag>Bra00</b:Tag>
    <b:SourceType>DocumentFromInternetSite</b:SourceType>
    <b:Guid>{642294C1-BCD3-4AB8-A805-4D534C36A532}</b:Guid>
    <b:Author>
      <b:Author>
        <b:NameList>
          <b:Person>
            <b:Last>Bravo</b:Last>
            <b:First>Juan</b:First>
            <b:Middle>Luis</b:Middle>
          </b:Person>
        </b:NameList>
      </b:Author>
    </b:Author>
    <b:Title>Video Educativo</b:Title>
    <b:InternetSiteTitle>webnode</b:InternetSiteTitle>
    <b:Year>2000</b:Year>
    <b:URL>http://files.audiovisuales-edu.webnode.es/200000055-a4323a529e/Videdu.pdf</b:URL>
    <b:RefOrder>6</b:RefOrder>
  </b:Source>
  <b:Source>
    <b:Tag>Mat14</b:Tag>
    <b:SourceType>JournalArticle</b:SourceType>
    <b:Guid>{11CBCBCE-330B-493D-835A-22878EF35351}</b:Guid>
    <b:Author>
      <b:Author>
        <b:NameList>
          <b:Person>
            <b:Last>Matamoros</b:Last>
            <b:First>Manuel</b:First>
            <b:Middle>Antonio García</b:Middle>
          </b:Person>
        </b:NameList>
      </b:Author>
    </b:Author>
    <b:Title>Uso Instruccional del video didáctico</b:Title>
    <b:JournalName>Revista de Investigación</b:JournalName>
    <b:Year>2014</b:Year>
    <b:Pages>43 - 68</b:Pages>
    <b:Volume>81</b:Volume>
    <b:Issue>38</b:Issue>
    <b:URL>https://dialnet.unirioja.es/servlet/articulo?codigo=4731936</b:URL>
    <b:RefOrder>7</b:RefOrder>
  </b:Source>
  <b:Source>
    <b:Tag>MarcadorDePosición1</b:Tag>
    <b:SourceType>JournalArticle</b:SourceType>
    <b:Guid>{14CC8E44-2B5A-49C3-B7D1-DDBE3FD9CF14}</b:Guid>
    <b:Author>
      <b:Author>
        <b:NameList>
          <b:Person>
            <b:Last>García</b:Last>
            <b:First>Pablo</b:First>
            <b:Middle>J.</b:Middle>
          </b:Person>
        </b:NameList>
      </b:Author>
    </b:Author>
    <b:Title>Video en la educación: creación de subtítulos para romper barreras de accesibilidad.</b:Title>
    <b:JournalName>IJERI: International Journal of Educational Research and Innnovation</b:JournalName>
    <b:Year>2014</b:Year>
    <b:Pages>107 -117</b:Pages>
    <b:Volume>1</b:Volume>
    <b:Issue>2</b:Issue>
    <b:URL>https://www.upo.es/revistas/index.php/IJERI/article/view/1144/920</b:URL>
    <b:RefOrder>8</b:RefOrder>
  </b:Source>
  <b:Source>
    <b:Tag>Rod17</b:Tag>
    <b:SourceType>JournalArticle</b:SourceType>
    <b:Guid>{7FBC3790-EF66-407B-B32E-A79E2571B10D}</b:Guid>
    <b:Author>
      <b:Author>
        <b:NameList>
          <b:Person>
            <b:Last>Rodríguez-García</b:Last>
            <b:First>Antonio</b:First>
          </b:Person>
          <b:Person>
            <b:Last>Hinojo- Lucena</b:Last>
            <b:First>María</b:First>
          </b:Person>
          <b:Person>
            <b:Last>Agreda Montoro</b:Last>
            <b:First>Miriam</b:First>
          </b:Person>
        </b:NameList>
      </b:Author>
    </b:Author>
    <b:Title>Análisis del uso de vídeo-tutoriales como herramienta de inclusión educativa</b:Title>
    <b:Year>2017</b:Year>
    <b:Pages>13 - 35</b:Pages>
    <b:Volume>47</b:Volume>
    <b:URL>https://digibug.ugr.es/bitstream/handle/10481/52069/7195-18978-1-PB.pdf?sequence=1&amp;isAllowed=y</b:URL>
    <b:RefOrder>14</b:RefOrder>
  </b:Source>
  <b:Source>
    <b:Tag>Ech13</b:Tag>
    <b:SourceType>JournalArticle</b:SourceType>
    <b:Guid>{252F3D23-B8BA-4A23-AD02-72C71B0B4EBE}</b:Guid>
    <b:Author>
      <b:Author>
        <b:NameList>
          <b:Person>
            <b:Last>Echeita</b:Last>
            <b:First>Gerardo</b:First>
          </b:Person>
        </b:NameList>
      </b:Author>
    </b:Author>
    <b:Title>Inclusión y exclusión Educativa. De nuevo. "Voz y quebranto"</b:Title>
    <b:JournalName>REICE.Revista Iberoamericana sobre Calidad, Eficacia y Cambio en Educación</b:JournalName>
    <b:Year>2013</b:Year>
    <b:Pages>99 - 118</b:Pages>
    <b:City>Madrid - España</b:City>
    <b:Volume>11</b:Volume>
    <b:Issue>2</b:Issue>
    <b:URL>https://www.redalyc.org/pdf/551/55127024005.pdf</b:URL>
    <b:RefOrder>15</b:RefOrder>
  </b:Source>
  <b:Source>
    <b:Tag>Pat19</b:Tag>
    <b:SourceType>JournalArticle</b:SourceType>
    <b:Guid>{8FF410F8-4363-4B52-BEC4-53BEC687B5ED}</b:Guid>
    <b:Author>
      <b:Author>
        <b:NameList>
          <b:Person>
            <b:Last>Patiño-Ramirez</b:Last>
            <b:First>Cecilia</b:First>
          </b:Person>
        </b:NameList>
      </b:Author>
    </b:Author>
    <b:Title>La técnica Powtoon en la habilidad del habla “speaking”</b:Title>
    <b:JournalName>Investigación Valdizana</b:JournalName>
    <b:Year>2020</b:Year>
    <b:Pages>148 -158</b:Pages>
    <b:Volume>14</b:Volume>
    <b:Issue>3</b:Issue>
    <b:URL>http://revistas.unheval.edu.pe/index.php/riv/article/view/734/646</b:URL>
    <b:RefOrder>16</b:RefOrder>
  </b:Source>
  <b:Source>
    <b:Tag>Ele17</b:Tag>
    <b:SourceType>JournalArticle</b:SourceType>
    <b:Guid>{4FDA1AE9-E3A7-45CF-AC2D-49A43196657F}</b:Guid>
    <b:Title>Diseño de una estrategia didáctica colaborativa con ayuda de herramientas web 2.0 en la</b:Title>
    <b:Year>2017</b:Year>
    <b:City>Medellín, Colombia</b:City>
    <b:Author>
      <b:Author>
        <b:NameList>
          <b:Person>
            <b:Last>Bohórquez</b:Last>
            <b:First>Gladys</b:First>
          </b:Person>
          <b:Person>
            <b:Last>Bohórquez</b:Last>
            <b:First>Martha</b:First>
          </b:Person>
        </b:NameList>
      </b:Author>
    </b:Author>
    <b:JournalName>Revista Virtual Universidad Católica del Norte</b:JournalName>
    <b:Pages>46 - 63</b:Pages>
    <b:Volume>51</b:Volume>
    <b:URL>https://revistavirtual.ucn.edu.co/index.php/RevistaUCN/article/view/842/1360</b:URL>
    <b:RefOrder>21</b:RefOrder>
  </b:Source>
  <b:Source>
    <b:Tag>Mar13</b:Tag>
    <b:SourceType>JournalArticle</b:SourceType>
    <b:Guid>{0527869C-825E-4AAE-BAA3-FA95906C375C}</b:Guid>
    <b:Author>
      <b:Author>
        <b:NameList>
          <b:Person>
            <b:Last>Marcelo</b:Last>
            <b:First>Carlos</b:First>
          </b:Person>
        </b:NameList>
      </b:Author>
    </b:Author>
    <b:Title>Las tecnologías para la innovación y la práctica docente</b:Title>
    <b:JournalName>Revista Brasileira de Educação </b:JournalName>
    <b:Year>2013</b:Year>
    <b:Pages>25 - 47</b:Pages>
    <b:Volume>18</b:Volume>
    <b:Issue>42</b:Issue>
    <b:URL>https://doi.org/10.1590/S1413-24782013000100003 </b:URL>
    <b:RefOrder>22</b:RefOrder>
  </b:Source>
  <b:Source>
    <b:Tag>PCa15</b:Tag>
    <b:SourceType>Report</b:SourceType>
    <b:Guid>{F14C0CEF-2B49-44A8-B023-90C1D2E6E053}</b:Guid>
    <b:Author>
      <b:Author>
        <b:NameList>
          <b:Person>
            <b:Last>Castellanos</b:Last>
            <b:First>Martha</b:First>
            <b:Middle>S.</b:Middle>
          </b:Person>
        </b:NameList>
      </b:Author>
    </b:Author>
    <b:Title>¿Son las TICrealmente, una herramienta valiosa para fomentar la  calidad de la educación?</b:Title>
    <b:JournalName>laboratorio Latinoamericano de Evaluación de la Calidad de la Educación</b:JournalName>
    <b:Year>2015</b:Year>
    <b:Volume>2</b:Volume>
    <b:URL>https://unesdoc.unesco.org/ark:/48223/pf0000244952</b:URL>
    <b:RefOrder>23</b:RefOrder>
  </b:Source>
  <b:Source>
    <b:Tag>Org15</b:Tag>
    <b:SourceType>DocumentFromInternetSite</b:SourceType>
    <b:Guid>{9C4D1208-3D33-4B4A-82E6-376720D22F56}</b:Guid>
    <b:Author>
      <b:Author>
        <b:Corporate>Organización Mudial de la Salud </b:Corporate>
      </b:Author>
    </b:Author>
    <b:Title>Informe Mundial Sobre el Envejecimiento y la Salud</b:Title>
    <b:Year>2015</b:Year>
    <b:Month>03</b:Month>
    <b:Day>10</b:Day>
    <b:URL>https://apps.who.int/iris/bitstream/handle/10665/186466/9789240694873_spa.pdf?sequence=1</b:URL>
    <b:RefOrder>4</b:RefOrder>
  </b:Source>
  <b:Source>
    <b:Tag>Eve17</b:Tag>
    <b:SourceType>DocumentFromInternetSite</b:SourceType>
    <b:Guid>{3856094B-ED80-4E13-A011-55C958387048}</b:Guid>
    <b:Author>
      <b:Author>
        <b:NameList>
          <b:Person>
            <b:Last>Robalino</b:Last>
            <b:First>Evelyn</b:First>
          </b:Person>
        </b:NameList>
      </b:Author>
    </b:Author>
    <b:Title>Personas Adultas Mayores, Derecho a una Vida Digna y Atención Prioritaria</b:Title>
    <b:Year>2017</b:Year>
    <b:Month>Enero</b:Month>
    <b:Day>29</b:Day>
    <b:URL>http://www.dspace.uce.edu.ec/bitstream/25000/15245/1/T-UCE-013-AB-262-2018.pdf</b:URL>
    <b:InternetSiteTitle>Universidad Central del Ecuador </b:InternetSiteTitle>
    <b:RefOrder>5</b:RefOrder>
  </b:Source>
  <b:Source>
    <b:Tag>Ins09</b:Tag>
    <b:SourceType>DocumentFromInternetSite</b:SourceType>
    <b:Guid>{B4FDAE65-A51A-434B-8E3A-81723131B0A2}</b:Guid>
    <b:Author>
      <b:Author>
        <b:Corporate>Instituto Nacional de Estadisticas y Censos </b:Corporate>
      </b:Author>
    </b:Author>
    <b:Title>Salud, Bienestar y Envejecimiento </b:Title>
    <b:InternetSiteTitle>INEC</b:InternetSiteTitle>
    <b:Year>2009</b:Year>
    <b:Month>Abril</b:Month>
    <b:Day>23</b:Day>
    <b:URL>https://www.ecuadorencifras.gob.ec/wp-content/descargas/Presentaciones/estadisticas_adulto_mayor.pdf</b:URL>
    <b:RefOrder>8</b:RefOrder>
  </b:Source>
  <b:Source>
    <b:Tag>Sec18</b:Tag>
    <b:SourceType>DocumentFromInternetSite</b:SourceType>
    <b:Guid>{4B78E0B1-5183-4A15-8D5C-2BEA17E74CA9}</b:Guid>
    <b:Title>Toda una vida, Intervención emblemática Misión Mis Mejores Años</b:Title>
    <b:Year>2018</b:Year>
    <b:Author>
      <b:Author>
        <b:Corporate>Secretaría Técnica Plan Toda una Vida</b:Corporate>
      </b:Author>
    </b:Author>
    <b:Month>Abril</b:Month>
    <b:Day>18</b:Day>
    <b:URL>https://www.todaunavida.gob.ec/wp-content/uploads/downloads/2018/12/BrochureMisMejoresAños_L5.pdf</b:URL>
    <b:RefOrder>6</b:RefOrder>
  </b:Source>
  <b:Source>
    <b:Tag>Ins19</b:Tag>
    <b:SourceType>DocumentFromInternetSite</b:SourceType>
    <b:Guid>{6E478A72-42F5-4F18-B557-313152B9B968}</b:Guid>
    <b:Author>
      <b:Author>
        <b:Corporate>Instituto Nacional de Estadisticas y Censos </b:Corporate>
      </b:Author>
    </b:Author>
    <b:Title>Encuesta Nacional de Empleo, Desempleo y Subempleo ENEMDU</b:Title>
    <b:InternetSiteTitle>INEC</b:InternetSiteTitle>
    <b:Year>2019</b:Year>
    <b:Month>Diciembre</b:Month>
    <b:Day>25</b:Day>
    <b:URL>A diciembre 2019, la pobreza a nivel nacional se ubicó en 25,0% y la pobreza extrema en 8,9%. En el</b:URL>
    <b:RefOrder>21</b:RefOrder>
  </b:Source>
  <b:Source>
    <b:Tag>Min19</b:Tag>
    <b:SourceType>DocumentFromInternetSite</b:SourceType>
    <b:Guid>{38202E73-A01D-4AEE-A4CD-88B14DE02A45}</b:Guid>
    <b:Author>
      <b:Author>
        <b:Corporate>Ministerio de Inclusión Económica y Social </b:Corporate>
      </b:Author>
    </b:Author>
    <b:Title>Informe Mensual de Gestión del Servicio de Población Adulta Mayor- Mis Mejores Años  y del Estado Situacional de su Población Objetivo </b:Title>
    <b:Year>2019</b:Year>
    <b:Month>Marzo</b:Month>
    <b:Day>25</b:Day>
    <b:URL>file:///C:/Users/USUARIO/Downloads/2019%20INFORME%20PAM%20MARZO.pdf</b:URL>
    <b:RefOrder>7</b:RefOrder>
  </b:Source>
  <b:Source>
    <b:Tag>Lil04</b:Tag>
    <b:SourceType>Book</b:SourceType>
    <b:Guid>{B1E43EBD-F92D-409C-A009-EC81BD6700A7}</b:Guid>
    <b:Title>Manual para el Trabajo Social Comunitario </b:Title>
    <b:Year>2004</b:Year>
    <b:City>Madrid</b:City>
    <b:Publisher>NARCEA S.A </b:Publisher>
    <b:Author>
      <b:Author>
        <b:NameList>
          <b:Person>
            <b:Last>Lillo</b:Last>
            <b:First>Nieves</b:First>
          </b:Person>
          <b:Person>
            <b:Last>Roselló</b:Last>
            <b:First>Elena</b:First>
          </b:Person>
        </b:NameList>
      </b:Author>
    </b:Author>
    <b:RefOrder>18</b:RefOrder>
  </b:Source>
  <b:Source>
    <b:Tag>Bra17</b:Tag>
    <b:SourceType>DocumentFromInternetSite</b:SourceType>
    <b:Guid>{5A5B3549-1AC5-4236-AC53-3F00E8714D23}</b:Guid>
    <b:Title>Trabajo Social y Medio Rural</b:Title>
    <b:Year>2017</b:Year>
    <b:Author>
      <b:Author>
        <b:NameList>
          <b:Person>
            <b:Last>Bravo Martín</b:Last>
            <b:First>Nuria</b:First>
          </b:Person>
        </b:NameList>
      </b:Author>
    </b:Author>
    <b:Month>Mayo</b:Month>
    <b:Day>02</b:Day>
    <b:URL>http://uvadoc.uva.es/bitstream/handle/10324/26679/TFG-G2482.pdf;jsessionid=3197160705895EC1143B00858AD2DB8D?sequence=1</b:URL>
    <b:RefOrder>19</b:RefOrder>
  </b:Source>
  <b:Source>
    <b:Tag>MarcadorDePosición2</b:Tag>
    <b:SourceType>DocumentFromInternetSite</b:SourceType>
    <b:Guid>{5BAB60B2-23A4-4DBE-99E1-71FC7BED4945}</b:Guid>
    <b:Author>
      <b:Author>
        <b:Corporate>Ministerio de Medio Ambiente y Medio Rural y Marino </b:Corporate>
      </b:Author>
    </b:Author>
    <b:Title>Buenas Prácticas en Desarrollo Rural y Personas Mayores</b:Title>
    <b:InternetSiteTitle>Marm</b:InternetSiteTitle>
    <b:Year>2010</b:Year>
    <b:Month>Abril</b:Month>
    <b:Day>27</b:Day>
    <b:URL>https://www.mapa.gob.es/es/desarrollo-rural/publicaciones/publicaciones-de-desarrollo-rural/personas_mayores%5B1%5D%5B1%5D_tcm30-131194.pdf</b:URL>
    <b:RefOrder>20</b:RefOrder>
  </b:Source>
  <b:Source>
    <b:Tag>Org20</b:Tag>
    <b:SourceType>InternetSite</b:SourceType>
    <b:Guid>{42A8FFC1-E494-42BB-A75B-85D05DA56B1B}</b:Guid>
    <b:Author>
      <b:Author>
        <b:Corporate>Organizacion Mundial de la Salud</b:Corporate>
      </b:Author>
    </b:Author>
    <b:Title>Organizacion Mundial de la Salud</b:Title>
    <b:Year>2020</b:Year>
    <b:Month>Abril</b:Month>
    <b:Day>28</b:Day>
    <b:URL>https://www.who.int/ageing/ageing-infographic-2015-es.pdf?ua=1</b:URL>
    <b:RefOrder>2</b:RefOrder>
  </b:Source>
  <b:Source>
    <b:Tag>Nac11</b:Tag>
    <b:SourceType>BookSection</b:SourceType>
    <b:Guid>{52839611-FC12-4BA7-8B75-D746FB879FDA}</b:Guid>
    <b:Title>Los derechos de la personas mayores</b:Title>
    <b:Year>2011</b:Year>
    <b:City>Chile</b:City>
    <b:Publisher>Naciones Unidas</b:Publisher>
    <b:Author>
      <b:Author>
        <b:Corporate>Naciones Unidas </b:Corporate>
      </b:Author>
      <b:BookAuthor>
        <b:NameList>
          <b:Person>
            <b:Last>Huenchuaan</b:Last>
            <b:First>Sandra</b:First>
          </b:Person>
        </b:NameList>
      </b:BookAuthor>
    </b:Author>
    <b:BookTitle>Modulo 1: Hacia un cambio de paradigma sobre el envejecimiento y la vejez </b:BookTitle>
    <b:Pages>20</b:Pages>
    <b:RefOrder>3</b:RefOrder>
  </b:Source>
  <b:Source>
    <b:Tag>NIL14</b:Tag>
    <b:SourceType>DocumentFromInternetSite</b:SourceType>
    <b:Guid>{071EE70B-6B6D-4D2F-B444-86D3BB36B8EC}</b:Guid>
    <b:Title>Introucción del Trabajo Social</b:Title>
    <b:Year>2014</b:Year>
    <b:Month>Febrero</b:Month>
    <b:URL>https://trabajosocialunam.files.wordpress.com/2014/02/artc3adculo-2-necesidades-sociales.pdf</b:URL>
    <b:Author>
      <b:Author>
        <b:NameList>
          <b:Person>
            <b:Last>OMILL</b:Last>
            <b:First>NILDA</b:First>
            <b:Middle>GLADYS</b:Middle>
          </b:Person>
        </b:NameList>
      </b:Author>
    </b:Author>
    <b:RefOrder>9</b:RefOrder>
  </b:Source>
  <b:Source>
    <b:Tag>Marai</b:Tag>
    <b:SourceType>JournalArticle</b:SourceType>
    <b:Guid>{D09B3566-B4D8-46AF-9D6F-F1D83BAFFB93}</b:Guid>
    <b:Title>Actividades recreativas en adultos mayores internos en un hogar de ancianos.</b:Title>
    <b:Year>Marcos Giai </b:Year>
    <b:Author>
      <b:Author>
        <b:NameList>
          <b:Person>
            <b:Last>Giai</b:Last>
            <b:First>Marcos</b:First>
          </b:Person>
        </b:NameList>
      </b:Author>
    </b:Author>
    <b:JournalName>Revista Cubana de Salud Publica</b:JournalName>
    <b:Pages>69</b:Pages>
    <b:RefOrder>10</b:RefOrder>
  </b:Source>
  <b:Source>
    <b:Tag>Myn08</b:Tag>
    <b:SourceType>JournalArticle</b:SourceType>
    <b:Guid>{48ADBC08-C787-42AD-B9B3-0CF6A45366FA}</b:Guid>
    <b:Title>La percepción de la persona adulta mayor en la sociedad ramonense actual</b:Title>
    <b:Year>2008</b:Year>
    <b:Author>
      <b:Author>
        <b:NameList>
          <b:Person>
            <b:Last>Hernández</b:Last>
            <b:First>Mynor</b:First>
            <b:Middle>Rodríguez</b:Middle>
          </b:Person>
        </b:NameList>
      </b:Author>
    </b:Author>
    <b:JournalName>Revista Pensamiento Actual, Universidad de Costa Rica</b:JournalName>
    <b:Pages>32</b:Pages>
    <b:RefOrder>11</b:RefOrder>
  </b:Source>
  <b:Source>
    <b:Tag>Org201</b:Tag>
    <b:SourceType>DocumentFromInternetSite</b:SourceType>
    <b:Guid>{163B00E2-3F38-4420-ADDC-91288D983972}</b:Guid>
    <b:Year>2020</b:Year>
    <b:Author>
      <b:Author>
        <b:Corporate>Organizacion Iboreamenrica de seguridad social</b:Corporate>
      </b:Author>
    </b:Author>
    <b:InternetSiteTitle>Ministerio de trabajo y Asuntos sociales.</b:InternetSiteTitle>
    <b:Month>Mayo</b:Month>
    <b:Day>1</b:Day>
    <b:URL>http://envejecimiento.csic.es/documentos/documentos/oiss-situacion-01.pdf</b:URL>
    <b:RefOrder>12</b:RefOrder>
  </b:Source>
  <b:Source>
    <b:Tag>Fed14</b:Tag>
    <b:SourceType>InternetSite</b:SourceType>
    <b:Guid>{6EA8FEA5-F369-4B15-8CF6-AA32ECC0151F}</b:Guid>
    <b:Title>Definición Global del Trabajo Social </b:Title>
    <b:Year>2014</b:Year>
    <b:Author>
      <b:Author>
        <b:Corporate>Federación Internacional de Trabajo Social </b:Corporate>
      </b:Author>
    </b:Author>
    <b:Month>Julio</b:Month>
    <b:Day>06</b:Day>
    <b:URL>https://www.adasu.org/prod/1/487/Definicion.Global.del.Trabajo.Social..pdf</b:URL>
    <b:RefOrder>15</b:RefOrder>
  </b:Source>
  <b:Source>
    <b:Tag>Uni15</b:Tag>
    <b:SourceType>InternetSite</b:SourceType>
    <b:Guid>{7FCB4B17-D5C6-473C-8569-F054EDC482AA}</b:Guid>
    <b:Author>
      <b:Author>
        <b:Corporate>Universidad Rafael Landivar </b:Corporate>
      </b:Author>
    </b:Author>
    <b:Title>Métodologia del Trabajo Social </b:Title>
    <b:Year>2015</b:Year>
    <b:Month>Octubre</b:Month>
    <b:Day>09</b:Day>
    <b:URL>http://biblio3.url.edu.gt/publiclg/biblio_sin_paredes/fac_politicas/2018/tecnico_trab/int_trabsocial/cap/03.pdf</b:URL>
    <b:RefOrder>16</b:RefOrder>
  </b:Source>
  <b:Source>
    <b:Tag>Lui17</b:Tag>
    <b:SourceType>InternetSite</b:SourceType>
    <b:Guid>{12E83409-ED92-4BCB-8EA0-1B22DD16A760}</b:Guid>
    <b:Author>
      <b:Author>
        <b:NameList>
          <b:Person>
            <b:Last>Mosquera</b:Last>
            <b:First>Luisa</b:First>
          </b:Person>
        </b:NameList>
      </b:Author>
    </b:Author>
    <b:Title>Impacto de la intervención del Trabajo Social en el grupo de adultos mayores de la parroquia rural de San Miguel de Perucho periodo octubre 2015-febrero 2016</b:Title>
    <b:InternetSiteTitle>Universidad Central del Ecuador</b:InternetSiteTitle>
    <b:Year>2017</b:Year>
    <b:Month>Agosto</b:Month>
    <b:Day>15</b:Day>
    <b:URL>http://www.dspace.uce.edu.ec/bitstream/25000/13427/1/T-UCE-0017-TS047-2017.pdf</b:URL>
    <b:RefOrder>17</b:RefOrder>
  </b:Source>
  <b:Source>
    <b:Tag>Con11</b:Tag>
    <b:SourceType>InternetSite</b:SourceType>
    <b:Guid>{7EE3AE32-63ED-404E-95B4-2CD1CA1FDD39}</b:Guid>
    <b:Author>
      <b:Author>
        <b:Corporate>Constitución de la República del Ecuador </b:Corporate>
      </b:Author>
    </b:Author>
    <b:InternetSiteTitle>Constitución de la República del Ecuador </b:InternetSiteTitle>
    <b:Year>2011</b:Year>
    <b:Month>Junio</b:Month>
    <b:Day>13</b:Day>
    <b:URL>http://www2.congreso.gob.pe/sicr/cendocbib/con4_uibd.nsf/8122BC01AACC9C6505257E3400731431/$FILE/QU%C3%89_ES_UNA_POL%C3%8DTICA_P%C3%9ABLICA.pdf</b:URL>
    <b:RefOrder>13</b:RefOrder>
  </b:Source>
  <b:Source>
    <b:Tag>Con19</b:Tag>
    <b:SourceType>Book</b:SourceType>
    <b:Guid>{F4808EFE-7787-49D1-8332-BA55281D4723}</b:Guid>
    <b:Author>
      <b:Author>
        <b:Corporate>Ley Orgánica de las Personas Adultas Mayores</b:Corporate>
      </b:Author>
    </b:Author>
    <b:Title>Ley Orgánica de las Personas Adultas Mayores</b:Title>
    <b:Year>2019</b:Year>
    <b:City>Quito</b:City>
    <b:Publisher>Asamblea Constituyente</b:Publisher>
    <b:RefOrder>14</b:RefOrder>
  </b:Source>
  <b:Source>
    <b:Tag>INE09</b:Tag>
    <b:SourceType>DocumentFromInternetSite</b:SourceType>
    <b:Guid>{5BC05356-75BE-488E-BDAD-526D4C88FE53}</b:Guid>
    <b:Author>
      <b:Author>
        <b:Corporate>Instituto Nacional de Estadísticas y Censos</b:Corporate>
      </b:Author>
    </b:Author>
    <b:Year>2010</b:Year>
    <b:URL>https://www.ecuadorencifras.gob.ec/wp-content/descargas/Presentaciones/estadisticas_adulto_mayor.pdf</b:URL>
    <b:Title>INEC</b:Title>
    <b:Month>Marzo</b:Month>
    <b:Day>29</b:Day>
    <b:RefOrder>1</b:RefOrder>
  </b:Source>
</b:Sources>
</file>

<file path=customXml/itemProps1.xml><?xml version="1.0" encoding="utf-8"?>
<ds:datastoreItem xmlns:ds="http://schemas.openxmlformats.org/officeDocument/2006/customXml" ds:itemID="{E0349DDF-373C-4997-8062-0B79AA910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3774</Words>
  <Characters>20761</Characters>
  <Application>Microsoft Office Word</Application>
  <DocSecurity>0</DocSecurity>
  <Lines>173</Lines>
  <Paragraphs>48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24487</CharactersWithSpaces>
  <SharedDoc>false</SharedDoc>
  <HLinks>
    <vt:vector size="114" baseType="variant">
      <vt:variant>
        <vt:i4>7864437</vt:i4>
      </vt:variant>
      <vt:variant>
        <vt:i4>39</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36</vt:i4>
      </vt:variant>
      <vt:variant>
        <vt:i4>0</vt:i4>
      </vt:variant>
      <vt:variant>
        <vt:i4>5</vt:i4>
      </vt:variant>
      <vt:variant>
        <vt:lpwstr>https://emasf.webcindario.com/La_planificacion_de_la_EF_bilingue.pdf</vt:lpwstr>
      </vt:variant>
      <vt:variant>
        <vt:lpwstr/>
      </vt:variant>
      <vt:variant>
        <vt:i4>3604597</vt:i4>
      </vt:variant>
      <vt:variant>
        <vt:i4>33</vt:i4>
      </vt:variant>
      <vt:variant>
        <vt:i4>0</vt:i4>
      </vt:variant>
      <vt:variant>
        <vt:i4>5</vt:i4>
      </vt:variant>
      <vt:variant>
        <vt:lpwstr>https://dialnet.unirioja.es/servlet/articulo?codigo=3286615</vt:lpwstr>
      </vt:variant>
      <vt:variant>
        <vt:lpwstr/>
      </vt:variant>
      <vt:variant>
        <vt:i4>4063288</vt:i4>
      </vt:variant>
      <vt:variant>
        <vt:i4>30</vt:i4>
      </vt:variant>
      <vt:variant>
        <vt:i4>0</vt:i4>
      </vt:variant>
      <vt:variant>
        <vt:i4>5</vt:i4>
      </vt:variant>
      <vt:variant>
        <vt:lpwstr>https://www.efdeportes.com/efd50/planif.htm</vt:lpwstr>
      </vt:variant>
      <vt:variant>
        <vt:lpwstr/>
      </vt:variant>
      <vt:variant>
        <vt:i4>7864437</vt:i4>
      </vt:variant>
      <vt:variant>
        <vt:i4>27</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24</vt:i4>
      </vt:variant>
      <vt:variant>
        <vt:i4>0</vt:i4>
      </vt:variant>
      <vt:variant>
        <vt:i4>5</vt:i4>
      </vt:variant>
      <vt:variant>
        <vt:lpwstr>https://emasf.webcindario.com/La_planificacion_de_la_EF_bilingue.pdf</vt:lpwstr>
      </vt:variant>
      <vt:variant>
        <vt:lpwstr/>
      </vt:variant>
      <vt:variant>
        <vt:i4>3604597</vt:i4>
      </vt:variant>
      <vt:variant>
        <vt:i4>21</vt:i4>
      </vt:variant>
      <vt:variant>
        <vt:i4>0</vt:i4>
      </vt:variant>
      <vt:variant>
        <vt:i4>5</vt:i4>
      </vt:variant>
      <vt:variant>
        <vt:lpwstr>https://dialnet.unirioja.es/servlet/articulo?codigo=3286615</vt:lpwstr>
      </vt:variant>
      <vt:variant>
        <vt:lpwstr/>
      </vt:variant>
      <vt:variant>
        <vt:i4>4063288</vt:i4>
      </vt:variant>
      <vt:variant>
        <vt:i4>18</vt:i4>
      </vt:variant>
      <vt:variant>
        <vt:i4>0</vt:i4>
      </vt:variant>
      <vt:variant>
        <vt:i4>5</vt:i4>
      </vt:variant>
      <vt:variant>
        <vt:lpwstr>https://www.efdeportes.com/efd50/planif.htm</vt:lpwstr>
      </vt:variant>
      <vt:variant>
        <vt:lpwstr/>
      </vt:variant>
      <vt:variant>
        <vt:i4>7864437</vt:i4>
      </vt:variant>
      <vt:variant>
        <vt:i4>15</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12</vt:i4>
      </vt:variant>
      <vt:variant>
        <vt:i4>0</vt:i4>
      </vt:variant>
      <vt:variant>
        <vt:i4>5</vt:i4>
      </vt:variant>
      <vt:variant>
        <vt:lpwstr>https://emasf.webcindario.com/La_planificacion_de_la_EF_bilingue.pdf</vt:lpwstr>
      </vt:variant>
      <vt:variant>
        <vt:lpwstr/>
      </vt:variant>
      <vt:variant>
        <vt:i4>3604597</vt:i4>
      </vt:variant>
      <vt:variant>
        <vt:i4>9</vt:i4>
      </vt:variant>
      <vt:variant>
        <vt:i4>0</vt:i4>
      </vt:variant>
      <vt:variant>
        <vt:i4>5</vt:i4>
      </vt:variant>
      <vt:variant>
        <vt:lpwstr>https://dialnet.unirioja.es/servlet/articulo?codigo=3286615</vt:lpwstr>
      </vt:variant>
      <vt:variant>
        <vt:lpwstr/>
      </vt:variant>
      <vt:variant>
        <vt:i4>4063288</vt:i4>
      </vt:variant>
      <vt:variant>
        <vt:i4>6</vt:i4>
      </vt:variant>
      <vt:variant>
        <vt:i4>0</vt:i4>
      </vt:variant>
      <vt:variant>
        <vt:i4>5</vt:i4>
      </vt:variant>
      <vt:variant>
        <vt:lpwstr>https://www.efdeportes.com/efd50/planif.htm</vt:lpwstr>
      </vt:variant>
      <vt:variant>
        <vt:lpwstr/>
      </vt:variant>
      <vt:variant>
        <vt:i4>7274508</vt:i4>
      </vt:variant>
      <vt:variant>
        <vt:i4>0</vt:i4>
      </vt:variant>
      <vt:variant>
        <vt:i4>0</vt:i4>
      </vt:variant>
      <vt:variant>
        <vt:i4>5</vt:i4>
      </vt:variant>
      <vt:variant>
        <vt:lpwstr>mailto:anselmo.ludizaca@psg.ucacue.edu.ec</vt:lpwstr>
      </vt:variant>
      <vt:variant>
        <vt:lpwstr/>
      </vt:variant>
      <vt:variant>
        <vt:i4>5701655</vt:i4>
      </vt:variant>
      <vt:variant>
        <vt:i4>15</vt:i4>
      </vt:variant>
      <vt:variant>
        <vt:i4>0</vt:i4>
      </vt:variant>
      <vt:variant>
        <vt:i4>5</vt:i4>
      </vt:variant>
      <vt:variant>
        <vt:lpwstr>https://orcid.org/0000-0001-6813-8100</vt:lpwstr>
      </vt:variant>
      <vt:variant>
        <vt:lpwstr/>
      </vt:variant>
      <vt:variant>
        <vt:i4>7602206</vt:i4>
      </vt:variant>
      <vt:variant>
        <vt:i4>12</vt:i4>
      </vt:variant>
      <vt:variant>
        <vt:i4>0</vt:i4>
      </vt:variant>
      <vt:variant>
        <vt:i4>5</vt:i4>
      </vt:variant>
      <vt:variant>
        <vt:lpwstr>mailto:dggarciah@ucacue.edu.ec</vt:lpwstr>
      </vt:variant>
      <vt:variant>
        <vt:lpwstr/>
      </vt:variant>
      <vt:variant>
        <vt:i4>5963806</vt:i4>
      </vt:variant>
      <vt:variant>
        <vt:i4>9</vt:i4>
      </vt:variant>
      <vt:variant>
        <vt:i4>0</vt:i4>
      </vt:variant>
      <vt:variant>
        <vt:i4>5</vt:i4>
      </vt:variant>
      <vt:variant>
        <vt:lpwstr>https://orcid.org/0000-0002-3997-465X</vt:lpwstr>
      </vt:variant>
      <vt:variant>
        <vt:lpwstr/>
      </vt:variant>
      <vt:variant>
        <vt:i4>7274508</vt:i4>
      </vt:variant>
      <vt:variant>
        <vt:i4>6</vt:i4>
      </vt:variant>
      <vt:variant>
        <vt:i4>0</vt:i4>
      </vt:variant>
      <vt:variant>
        <vt:i4>5</vt:i4>
      </vt:variant>
      <vt:variant>
        <vt:lpwstr>mailto:anselmo.ludizaca@psg.ucacue.edu.ec</vt:lpwstr>
      </vt:variant>
      <vt:variant>
        <vt:lpwstr/>
      </vt:variant>
      <vt:variant>
        <vt:i4>5308434</vt:i4>
      </vt:variant>
      <vt:variant>
        <vt:i4>3</vt:i4>
      </vt:variant>
      <vt:variant>
        <vt:i4>0</vt:i4>
      </vt:variant>
      <vt:variant>
        <vt:i4>5</vt:i4>
      </vt:variant>
      <vt:variant>
        <vt:lpwstr>https://orcid.org/0000-0002-2649-9634</vt:lpwstr>
      </vt:variant>
      <vt:variant>
        <vt:lpwstr/>
      </vt:variant>
      <vt:variant>
        <vt:i4>1048691</vt:i4>
      </vt:variant>
      <vt:variant>
        <vt:i4>0</vt:i4>
      </vt:variant>
      <vt:variant>
        <vt:i4>0</vt:i4>
      </vt:variant>
      <vt:variant>
        <vt:i4>5</vt:i4>
      </vt:variant>
      <vt:variant>
        <vt:lpwstr>mailto:cavilam@ucacue.edu.ec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2021-03-11T20:35:00Z</cp:lastPrinted>
  <dcterms:created xsi:type="dcterms:W3CDTF">2021-03-11T20:30:00Z</dcterms:created>
  <dcterms:modified xsi:type="dcterms:W3CDTF">2021-03-11T20:45:00Z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